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AF" w:rsidRDefault="004901AF" w:rsidP="004901AF">
      <w:pPr>
        <w:spacing w:line="0" w:lineRule="atLeast"/>
        <w:ind w:left="2663"/>
        <w:rPr>
          <w:rFonts w:ascii="Times New Roman" w:eastAsia="Times New Roman" w:hAnsi="Times New Roman"/>
          <w:b/>
          <w:sz w:val="22"/>
        </w:rPr>
      </w:pPr>
      <w:bookmarkStart w:id="0" w:name="_GoBack"/>
      <w:bookmarkEnd w:id="0"/>
      <w:r>
        <w:rPr>
          <w:rFonts w:ascii="Times New Roman" w:eastAsia="Times New Roman" w:hAnsi="Times New Roman"/>
          <w:b/>
          <w:sz w:val="22"/>
        </w:rPr>
        <w:t>Pakuotės lapelis: informacija vartotojui</w:t>
      </w:r>
    </w:p>
    <w:p w:rsidR="004901AF" w:rsidRDefault="004901AF" w:rsidP="004901AF">
      <w:pPr>
        <w:spacing w:line="251" w:lineRule="exact"/>
        <w:rPr>
          <w:rFonts w:ascii="Times New Roman" w:eastAsia="Times New Roman" w:hAnsi="Times New Roman"/>
        </w:rPr>
      </w:pPr>
    </w:p>
    <w:p w:rsidR="004901AF" w:rsidRDefault="004901AF" w:rsidP="004901AF">
      <w:pPr>
        <w:spacing w:line="0" w:lineRule="atLeast"/>
        <w:ind w:left="2243"/>
        <w:rPr>
          <w:rFonts w:ascii="Times New Roman" w:eastAsia="Times New Roman" w:hAnsi="Times New Roman"/>
          <w:b/>
          <w:sz w:val="22"/>
        </w:rPr>
      </w:pPr>
      <w:r>
        <w:rPr>
          <w:rFonts w:ascii="Times New Roman" w:eastAsia="Times New Roman" w:hAnsi="Times New Roman"/>
          <w:b/>
          <w:sz w:val="22"/>
        </w:rPr>
        <w:t>Apidra 100 Vienetų/ml injekcinis tirpalas užtaise</w:t>
      </w:r>
    </w:p>
    <w:p w:rsidR="004901AF" w:rsidRDefault="004901AF" w:rsidP="004901AF">
      <w:pPr>
        <w:spacing w:line="0" w:lineRule="atLeast"/>
        <w:ind w:right="-22"/>
        <w:jc w:val="center"/>
        <w:rPr>
          <w:rFonts w:ascii="Times New Roman" w:eastAsia="Times New Roman" w:hAnsi="Times New Roman"/>
          <w:sz w:val="22"/>
        </w:rPr>
      </w:pPr>
      <w:r>
        <w:rPr>
          <w:rFonts w:ascii="Times New Roman" w:eastAsia="Times New Roman" w:hAnsi="Times New Roman"/>
          <w:sz w:val="22"/>
        </w:rPr>
        <w:t>Insulinas glulizinas (</w:t>
      </w:r>
      <w:r>
        <w:rPr>
          <w:rFonts w:ascii="Times New Roman" w:eastAsia="Times New Roman" w:hAnsi="Times New Roman"/>
          <w:i/>
          <w:sz w:val="22"/>
        </w:rPr>
        <w:t>insulinum glulisinum</w:t>
      </w:r>
      <w:r>
        <w:rPr>
          <w:rFonts w:ascii="Times New Roman" w:eastAsia="Times New Roman" w:hAnsi="Times New Roman"/>
          <w:sz w:val="22"/>
        </w:rPr>
        <w:t>)</w:t>
      </w:r>
    </w:p>
    <w:p w:rsidR="004901AF" w:rsidRDefault="004901AF" w:rsidP="004901AF">
      <w:pPr>
        <w:spacing w:line="258" w:lineRule="exact"/>
        <w:rPr>
          <w:rFonts w:ascii="Times New Roman" w:eastAsia="Times New Roman" w:hAnsi="Times New Roman"/>
        </w:rPr>
      </w:pPr>
    </w:p>
    <w:p w:rsidR="004901AF" w:rsidRDefault="004901AF" w:rsidP="004901AF">
      <w:pPr>
        <w:spacing w:line="237" w:lineRule="auto"/>
        <w:ind w:left="3" w:right="120"/>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 Insulino švirkštiklio naudojimo instrukcijos tiekiamos kartu su švirkštikliu. Perskaitykite jas prieš pradėdami vartoti vaistą.</w:t>
      </w:r>
    </w:p>
    <w:p w:rsidR="004901AF" w:rsidRDefault="004901AF" w:rsidP="004901AF">
      <w:pPr>
        <w:spacing w:line="1" w:lineRule="exact"/>
        <w:rPr>
          <w:rFonts w:ascii="Times New Roman" w:eastAsia="Times New Roman" w:hAnsi="Times New Roman"/>
        </w:rPr>
      </w:pPr>
    </w:p>
    <w:p w:rsidR="004901AF" w:rsidRDefault="004901AF" w:rsidP="004901AF">
      <w:pPr>
        <w:numPr>
          <w:ilvl w:val="0"/>
          <w:numId w:val="1"/>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rsidR="004901AF" w:rsidRDefault="004901AF" w:rsidP="004901AF">
      <w:pPr>
        <w:numPr>
          <w:ilvl w:val="0"/>
          <w:numId w:val="1"/>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1"/>
        </w:numPr>
        <w:tabs>
          <w:tab w:val="left" w:pos="563"/>
        </w:tabs>
        <w:spacing w:line="237" w:lineRule="auto"/>
        <w:ind w:left="563" w:right="720"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rsidR="004901AF" w:rsidRDefault="004901AF" w:rsidP="004901AF">
      <w:pPr>
        <w:numPr>
          <w:ilvl w:val="0"/>
          <w:numId w:val="1"/>
        </w:numPr>
        <w:tabs>
          <w:tab w:val="left" w:pos="563"/>
        </w:tabs>
        <w:spacing w:line="273" w:lineRule="auto"/>
        <w:ind w:left="563" w:right="740"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rsidR="004901AF" w:rsidRDefault="004901AF" w:rsidP="004901AF">
      <w:pPr>
        <w:spacing w:line="184"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b/>
          <w:sz w:val="22"/>
        </w:rPr>
      </w:pPr>
      <w:r>
        <w:rPr>
          <w:rFonts w:ascii="Times New Roman" w:eastAsia="Times New Roman" w:hAnsi="Times New Roman"/>
          <w:b/>
          <w:sz w:val="22"/>
        </w:rPr>
        <w:t>Apie ką rašoma šiame lapelyje?</w:t>
      </w:r>
    </w:p>
    <w:p w:rsidR="004901AF" w:rsidRDefault="004901AF" w:rsidP="004901AF">
      <w:pPr>
        <w:spacing w:line="250" w:lineRule="exact"/>
        <w:rPr>
          <w:rFonts w:ascii="Times New Roman" w:eastAsia="Times New Roman" w:hAnsi="Times New Roman"/>
        </w:rPr>
      </w:pPr>
    </w:p>
    <w:p w:rsidR="004901AF" w:rsidRDefault="004901AF" w:rsidP="004901AF">
      <w:pPr>
        <w:numPr>
          <w:ilvl w:val="0"/>
          <w:numId w:val="2"/>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Kas yra Apidra ir kam jis vartojamas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
        </w:numPr>
        <w:tabs>
          <w:tab w:val="left" w:pos="563"/>
        </w:tabs>
        <w:spacing w:line="237" w:lineRule="auto"/>
        <w:ind w:left="563" w:hanging="562"/>
        <w:rPr>
          <w:rFonts w:ascii="Times New Roman" w:eastAsia="Times New Roman" w:hAnsi="Times New Roman"/>
          <w:sz w:val="22"/>
        </w:rPr>
      </w:pPr>
      <w:r>
        <w:rPr>
          <w:rFonts w:ascii="Times New Roman" w:eastAsia="Times New Roman" w:hAnsi="Times New Roman"/>
          <w:sz w:val="22"/>
        </w:rPr>
        <w:t>Kas žinotina prieš vartojant Apidra</w:t>
      </w:r>
    </w:p>
    <w:p w:rsidR="004901AF" w:rsidRDefault="004901AF" w:rsidP="004901AF">
      <w:pPr>
        <w:numPr>
          <w:ilvl w:val="0"/>
          <w:numId w:val="2"/>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Kaip vartoti Apidra</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
        </w:numPr>
        <w:tabs>
          <w:tab w:val="left" w:pos="563"/>
        </w:tabs>
        <w:spacing w:line="237" w:lineRule="auto"/>
        <w:ind w:left="563" w:hanging="562"/>
        <w:rPr>
          <w:rFonts w:ascii="Times New Roman" w:eastAsia="Times New Roman" w:hAnsi="Times New Roman"/>
          <w:sz w:val="22"/>
        </w:rPr>
      </w:pPr>
      <w:r>
        <w:rPr>
          <w:rFonts w:ascii="Times New Roman" w:eastAsia="Times New Roman" w:hAnsi="Times New Roman"/>
          <w:sz w:val="22"/>
        </w:rPr>
        <w:t>Galimas šalutinis poveikis</w:t>
      </w:r>
    </w:p>
    <w:p w:rsidR="004901AF" w:rsidRDefault="004901AF" w:rsidP="004901AF">
      <w:pPr>
        <w:numPr>
          <w:ilvl w:val="0"/>
          <w:numId w:val="2"/>
        </w:numPr>
        <w:tabs>
          <w:tab w:val="left" w:pos="563"/>
        </w:tabs>
        <w:spacing w:line="237" w:lineRule="auto"/>
        <w:ind w:left="563" w:hanging="562"/>
        <w:rPr>
          <w:rFonts w:ascii="Times New Roman" w:eastAsia="Times New Roman" w:hAnsi="Times New Roman"/>
          <w:sz w:val="22"/>
        </w:rPr>
      </w:pPr>
      <w:r>
        <w:rPr>
          <w:rFonts w:ascii="Times New Roman" w:eastAsia="Times New Roman" w:hAnsi="Times New Roman"/>
          <w:sz w:val="22"/>
        </w:rPr>
        <w:t>Kaip laikyti Apidra</w:t>
      </w:r>
    </w:p>
    <w:p w:rsidR="004901AF" w:rsidRDefault="004901AF" w:rsidP="004901AF">
      <w:pPr>
        <w:numPr>
          <w:ilvl w:val="0"/>
          <w:numId w:val="2"/>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Pakuotės turinys ir kita informacija</w:t>
      </w:r>
    </w:p>
    <w:p w:rsidR="004901AF" w:rsidRDefault="004901AF" w:rsidP="004901AF">
      <w:pPr>
        <w:spacing w:line="200" w:lineRule="exact"/>
        <w:rPr>
          <w:rFonts w:ascii="Times New Roman" w:eastAsia="Times New Roman" w:hAnsi="Times New Roman"/>
          <w:sz w:val="22"/>
        </w:rPr>
      </w:pPr>
    </w:p>
    <w:p w:rsidR="004901AF" w:rsidRDefault="004901AF" w:rsidP="004901AF">
      <w:pPr>
        <w:spacing w:line="308" w:lineRule="exact"/>
        <w:rPr>
          <w:rFonts w:ascii="Times New Roman" w:eastAsia="Times New Roman" w:hAnsi="Times New Roman"/>
          <w:sz w:val="22"/>
        </w:rPr>
      </w:pPr>
    </w:p>
    <w:p w:rsidR="004901AF" w:rsidRDefault="004901AF" w:rsidP="004901AF">
      <w:pPr>
        <w:numPr>
          <w:ilvl w:val="0"/>
          <w:numId w:val="3"/>
        </w:numPr>
        <w:tabs>
          <w:tab w:val="left" w:pos="563"/>
        </w:tabs>
        <w:spacing w:line="0" w:lineRule="atLeast"/>
        <w:ind w:left="563" w:hanging="562"/>
        <w:rPr>
          <w:rFonts w:ascii="Times New Roman" w:eastAsia="Times New Roman" w:hAnsi="Times New Roman"/>
          <w:b/>
          <w:sz w:val="22"/>
        </w:rPr>
      </w:pPr>
      <w:r>
        <w:rPr>
          <w:rFonts w:ascii="Times New Roman" w:eastAsia="Times New Roman" w:hAnsi="Times New Roman"/>
          <w:b/>
          <w:sz w:val="22"/>
        </w:rPr>
        <w:t>Kas yra Apidra ir kam jis vartojamas</w:t>
      </w:r>
    </w:p>
    <w:p w:rsidR="004901AF" w:rsidRDefault="004901AF" w:rsidP="004901AF">
      <w:pPr>
        <w:spacing w:line="253" w:lineRule="exact"/>
        <w:rPr>
          <w:rFonts w:ascii="Times New Roman" w:eastAsia="Times New Roman" w:hAnsi="Times New Roman"/>
        </w:rPr>
      </w:pPr>
    </w:p>
    <w:p w:rsidR="004901AF" w:rsidRDefault="004901AF" w:rsidP="004901AF">
      <w:pPr>
        <w:spacing w:line="249" w:lineRule="auto"/>
        <w:ind w:left="3" w:right="20"/>
        <w:jc w:val="both"/>
        <w:rPr>
          <w:rFonts w:ascii="Times New Roman" w:eastAsia="Times New Roman" w:hAnsi="Times New Roman"/>
          <w:sz w:val="22"/>
        </w:rPr>
      </w:pPr>
      <w:r>
        <w:rPr>
          <w:rFonts w:ascii="Times New Roman" w:eastAsia="Times New Roman" w:hAnsi="Times New Roman"/>
          <w:sz w:val="22"/>
        </w:rPr>
        <w:t>Apidra – tai vaistas nuo cukrinio diabeto; jo vartojama didelei cukraus koncentracijai cukriniu diabetu sergančių suaugusių žmonių, paauglių, 6 metų ir vyresnių vaikų kraujyje mažinti. Cukrinis diabetas – tai tokia liga, kuria sergant organizmas negamina pakankamai insulino cukraus koncentracijai kraujyje reguliuoti.</w:t>
      </w:r>
    </w:p>
    <w:p w:rsidR="004901AF" w:rsidRDefault="004901AF" w:rsidP="004901AF">
      <w:pPr>
        <w:spacing w:line="210" w:lineRule="exact"/>
        <w:rPr>
          <w:rFonts w:ascii="Times New Roman" w:eastAsia="Times New Roman" w:hAnsi="Times New Roman"/>
        </w:rPr>
      </w:pPr>
    </w:p>
    <w:p w:rsidR="004901AF" w:rsidRDefault="004901AF" w:rsidP="004901AF">
      <w:pPr>
        <w:spacing w:line="271" w:lineRule="auto"/>
        <w:ind w:left="3" w:right="140"/>
        <w:rPr>
          <w:rFonts w:ascii="Times New Roman" w:eastAsia="Times New Roman" w:hAnsi="Times New Roman"/>
          <w:sz w:val="22"/>
        </w:rPr>
      </w:pPr>
      <w:r>
        <w:rPr>
          <w:rFonts w:ascii="Times New Roman" w:eastAsia="Times New Roman" w:hAnsi="Times New Roman"/>
          <w:sz w:val="22"/>
        </w:rPr>
        <w:t>Insulinas glulizinas gaminamas biotechnologijos būdu. Insulinas glulizinas pradeda veikti greitai (per 10-20 minučių) ir veikia trumpai (maždaug 4 valandas).</w:t>
      </w:r>
    </w:p>
    <w:p w:rsidR="004901AF" w:rsidRDefault="004901AF" w:rsidP="004901AF">
      <w:pPr>
        <w:spacing w:line="200" w:lineRule="exact"/>
        <w:rPr>
          <w:rFonts w:ascii="Times New Roman" w:eastAsia="Times New Roman" w:hAnsi="Times New Roman"/>
        </w:rPr>
      </w:pPr>
    </w:p>
    <w:p w:rsidR="004901AF" w:rsidRDefault="004901AF" w:rsidP="004901AF">
      <w:pPr>
        <w:spacing w:line="237" w:lineRule="exact"/>
        <w:rPr>
          <w:rFonts w:ascii="Times New Roman" w:eastAsia="Times New Roman" w:hAnsi="Times New Roman"/>
        </w:rPr>
      </w:pPr>
    </w:p>
    <w:p w:rsidR="004901AF" w:rsidRDefault="004901AF" w:rsidP="004901AF">
      <w:pPr>
        <w:numPr>
          <w:ilvl w:val="0"/>
          <w:numId w:val="4"/>
        </w:numPr>
        <w:tabs>
          <w:tab w:val="left" w:pos="563"/>
        </w:tabs>
        <w:spacing w:line="0" w:lineRule="atLeast"/>
        <w:ind w:left="563" w:hanging="562"/>
        <w:rPr>
          <w:rFonts w:ascii="Times New Roman" w:eastAsia="Times New Roman" w:hAnsi="Times New Roman"/>
          <w:b/>
          <w:sz w:val="22"/>
        </w:rPr>
      </w:pPr>
      <w:r>
        <w:rPr>
          <w:rFonts w:ascii="Times New Roman" w:eastAsia="Times New Roman" w:hAnsi="Times New Roman"/>
          <w:b/>
          <w:sz w:val="22"/>
        </w:rPr>
        <w:t>Kas žinotina prieš vartojant Apidra</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b/>
          <w:sz w:val="22"/>
        </w:rPr>
      </w:pPr>
      <w:r>
        <w:rPr>
          <w:rFonts w:ascii="Times New Roman" w:eastAsia="Times New Roman" w:hAnsi="Times New Roman"/>
          <w:b/>
          <w:sz w:val="22"/>
        </w:rPr>
        <w:t>Apidra vartoti negalima</w:t>
      </w:r>
    </w:p>
    <w:p w:rsidR="004901AF" w:rsidRDefault="004901AF" w:rsidP="004901AF">
      <w:pPr>
        <w:numPr>
          <w:ilvl w:val="0"/>
          <w:numId w:val="5"/>
        </w:numPr>
        <w:tabs>
          <w:tab w:val="left" w:pos="563"/>
        </w:tabs>
        <w:spacing w:line="0" w:lineRule="atLeast"/>
        <w:ind w:left="563" w:right="740" w:hanging="562"/>
        <w:rPr>
          <w:rFonts w:ascii="Times New Roman" w:eastAsia="Times New Roman" w:hAnsi="Times New Roman"/>
          <w:sz w:val="22"/>
        </w:rPr>
      </w:pPr>
      <w:r>
        <w:rPr>
          <w:rFonts w:ascii="Times New Roman" w:eastAsia="Times New Roman" w:hAnsi="Times New Roman"/>
          <w:sz w:val="22"/>
        </w:rPr>
        <w:t>jeigu yra alergija insulinui glulizinui arba bet kuriai pagalbinei šio vaisto medžiagai (jos išvardytos 6 skyriuje);</w:t>
      </w:r>
    </w:p>
    <w:p w:rsidR="004901AF" w:rsidRDefault="004901AF" w:rsidP="004901AF">
      <w:pPr>
        <w:numPr>
          <w:ilvl w:val="0"/>
          <w:numId w:val="5"/>
        </w:numPr>
        <w:tabs>
          <w:tab w:val="left" w:pos="563"/>
        </w:tabs>
        <w:spacing w:line="297" w:lineRule="auto"/>
        <w:ind w:left="563" w:right="100" w:hanging="563"/>
        <w:rPr>
          <w:rFonts w:ascii="Times New Roman" w:eastAsia="Times New Roman" w:hAnsi="Times New Roman"/>
          <w:sz w:val="21"/>
        </w:rPr>
      </w:pPr>
      <w:r>
        <w:rPr>
          <w:rFonts w:ascii="Times New Roman" w:eastAsia="Times New Roman" w:hAnsi="Times New Roman"/>
          <w:sz w:val="21"/>
        </w:rPr>
        <w:t>jeigu cukraus koncentracija kraujyje yra per maža (hipoglikemija). Laikykitės nurodymų hipoglikemijos atveju (žiūrėti informaciją apibrauktą stačiakampiu pakuotės lapelio pabaigoje).</w:t>
      </w:r>
    </w:p>
    <w:p w:rsidR="004901AF" w:rsidRDefault="004901AF" w:rsidP="004901AF">
      <w:pPr>
        <w:spacing w:line="157"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b/>
          <w:sz w:val="22"/>
        </w:rPr>
      </w:pPr>
      <w:r>
        <w:rPr>
          <w:rFonts w:ascii="Times New Roman" w:eastAsia="Times New Roman" w:hAnsi="Times New Roman"/>
          <w:b/>
          <w:sz w:val="22"/>
        </w:rPr>
        <w:t>Įspėjimai ir atsargumo priemonės</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rPr>
      </w:pPr>
      <w:r>
        <w:rPr>
          <w:rFonts w:ascii="Times New Roman" w:eastAsia="Times New Roman" w:hAnsi="Times New Roman"/>
          <w:sz w:val="22"/>
        </w:rPr>
        <w:t>Apidra užtaisuose tinkamas tik švirkšti negiliai po oda daugkartinio naudojimo švirkštikliu (taip pat žr.</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rPr>
      </w:pPr>
      <w:r>
        <w:rPr>
          <w:rFonts w:ascii="Times New Roman" w:eastAsia="Times New Roman" w:hAnsi="Times New Roman"/>
          <w:sz w:val="22"/>
        </w:rPr>
        <w:t>3skyrių). Jeigu Jums paskirtą insuliną Jūs turite švirkšti kitu būdu, pasitarkite su savo gydytoju.</w:t>
      </w:r>
    </w:p>
    <w:p w:rsidR="004901AF" w:rsidRDefault="004901AF" w:rsidP="004901AF">
      <w:pPr>
        <w:spacing w:line="251"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rPr>
      </w:pPr>
      <w:r>
        <w:rPr>
          <w:rFonts w:ascii="Times New Roman" w:eastAsia="Times New Roman" w:hAnsi="Times New Roman"/>
          <w:sz w:val="22"/>
        </w:rPr>
        <w:t>Pasitarkite su gydytoju, vaistininku arba slaugytoja, prieš pradėdami vartoti Apidra.</w:t>
      </w:r>
    </w:p>
    <w:p w:rsidR="004901AF" w:rsidRDefault="004901AF" w:rsidP="004901AF">
      <w:pPr>
        <w:spacing w:line="1" w:lineRule="exact"/>
        <w:rPr>
          <w:rFonts w:ascii="Times New Roman" w:eastAsia="Times New Roman" w:hAnsi="Times New Roman"/>
        </w:rPr>
      </w:pPr>
    </w:p>
    <w:p w:rsidR="004901AF" w:rsidRDefault="004901AF" w:rsidP="004901AF">
      <w:pPr>
        <w:spacing w:line="271" w:lineRule="auto"/>
        <w:ind w:left="3" w:right="380"/>
        <w:rPr>
          <w:rFonts w:ascii="Times New Roman" w:eastAsia="Times New Roman" w:hAnsi="Times New Roman"/>
          <w:sz w:val="22"/>
        </w:rPr>
      </w:pPr>
      <w:r>
        <w:rPr>
          <w:rFonts w:ascii="Times New Roman" w:eastAsia="Times New Roman" w:hAnsi="Times New Roman"/>
          <w:sz w:val="22"/>
        </w:rPr>
        <w:t>Prašome kruopščiai laikytis gydytojo nurodymų dėl dozavimo, gydymo stebėjimo (kraujo tyrimų), dietos ir fizinio krūvio (fizinio darbo ir pratimų).</w:t>
      </w:r>
    </w:p>
    <w:p w:rsidR="004901AF" w:rsidRDefault="004901AF" w:rsidP="004901AF">
      <w:pPr>
        <w:spacing w:line="185"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u w:val="single"/>
        </w:rPr>
      </w:pPr>
      <w:r>
        <w:rPr>
          <w:rFonts w:ascii="Times New Roman" w:eastAsia="Times New Roman" w:hAnsi="Times New Roman"/>
          <w:sz w:val="22"/>
          <w:u w:val="single"/>
        </w:rPr>
        <w:t>Ypatingų grupių pacientams</w:t>
      </w:r>
    </w:p>
    <w:p w:rsidR="004901AF" w:rsidRDefault="004901AF" w:rsidP="004901AF">
      <w:pPr>
        <w:spacing w:line="4"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rPr>
      </w:pPr>
      <w:r>
        <w:rPr>
          <w:rFonts w:ascii="Times New Roman" w:eastAsia="Times New Roman" w:hAnsi="Times New Roman"/>
          <w:sz w:val="22"/>
        </w:rPr>
        <w:t>Jei yra kepenų ar inkstų sutrikimas, pasitarkite su gydytoju, kadangi gali reikėti mažinti dozę.</w:t>
      </w:r>
    </w:p>
    <w:p w:rsidR="004901AF" w:rsidRDefault="004901AF" w:rsidP="004901AF">
      <w:pPr>
        <w:spacing w:line="251" w:lineRule="exact"/>
        <w:rPr>
          <w:rFonts w:ascii="Times New Roman" w:eastAsia="Times New Roman" w:hAnsi="Times New Roman"/>
        </w:rPr>
      </w:pPr>
    </w:p>
    <w:p w:rsidR="004901AF" w:rsidRDefault="004901AF" w:rsidP="004901AF">
      <w:pPr>
        <w:spacing w:line="0" w:lineRule="atLeast"/>
        <w:ind w:left="3"/>
        <w:rPr>
          <w:rFonts w:ascii="Times New Roman" w:eastAsia="Times New Roman" w:hAnsi="Times New Roman"/>
          <w:sz w:val="22"/>
        </w:rPr>
      </w:pPr>
      <w:r>
        <w:rPr>
          <w:rFonts w:ascii="Times New Roman" w:eastAsia="Times New Roman" w:hAnsi="Times New Roman"/>
          <w:sz w:val="22"/>
        </w:rPr>
        <w:t>Klinikinių duomenų apie jaunesnių kaip 6 metų vaikų gydymą Apidra nepakanka.</w:t>
      </w:r>
    </w:p>
    <w:p w:rsidR="004901AF" w:rsidRDefault="004901AF" w:rsidP="004901AF">
      <w:pPr>
        <w:spacing w:line="120" w:lineRule="exact"/>
        <w:rPr>
          <w:rFonts w:ascii="Times New Roman" w:eastAsia="Times New Roman" w:hAnsi="Times New Roman"/>
        </w:rPr>
      </w:pPr>
    </w:p>
    <w:p w:rsidR="004901AF" w:rsidRDefault="004901AF" w:rsidP="004901AF">
      <w:pPr>
        <w:spacing w:line="0" w:lineRule="atLeast"/>
        <w:ind w:right="357"/>
        <w:jc w:val="center"/>
        <w:rPr>
          <w:rFonts w:ascii="Arial" w:eastAsia="Arial" w:hAnsi="Arial"/>
          <w:sz w:val="16"/>
        </w:rPr>
      </w:pPr>
      <w:r>
        <w:rPr>
          <w:rFonts w:ascii="Arial" w:eastAsia="Arial" w:hAnsi="Arial"/>
          <w:sz w:val="16"/>
        </w:rPr>
        <w:t>49</w:t>
      </w:r>
    </w:p>
    <w:p w:rsidR="004901AF" w:rsidRDefault="004901AF" w:rsidP="004901AF">
      <w:pPr>
        <w:rPr>
          <w:rFonts w:ascii="Arial" w:eastAsia="Arial" w:hAnsi="Arial"/>
          <w:sz w:val="16"/>
        </w:rPr>
        <w:sectPr w:rsidR="004901AF">
          <w:pgSz w:w="11900" w:h="16838"/>
          <w:pgMar w:top="1110" w:right="1426" w:bottom="440" w:left="1417" w:header="0" w:footer="0" w:gutter="0"/>
          <w:cols w:space="720"/>
        </w:sectPr>
      </w:pPr>
    </w:p>
    <w:p w:rsidR="004901AF" w:rsidRDefault="004901AF" w:rsidP="004901AF">
      <w:pPr>
        <w:spacing w:line="0" w:lineRule="atLeast"/>
        <w:ind w:left="2"/>
        <w:rPr>
          <w:rFonts w:ascii="Times New Roman" w:eastAsia="Times New Roman" w:hAnsi="Times New Roman"/>
          <w:sz w:val="22"/>
          <w:u w:val="single"/>
        </w:rPr>
      </w:pPr>
      <w:bookmarkStart w:id="1" w:name="page50"/>
      <w:bookmarkEnd w:id="1"/>
      <w:r>
        <w:rPr>
          <w:rFonts w:ascii="Times New Roman" w:eastAsia="Times New Roman" w:hAnsi="Times New Roman"/>
          <w:sz w:val="22"/>
          <w:u w:val="single"/>
        </w:rPr>
        <w:lastRenderedPageBreak/>
        <w:t>Kelionėse</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Prieš kelionę pasikonsultuokite su gydytoju. Gali prireikti paklausti:</w:t>
      </w:r>
    </w:p>
    <w:p w:rsidR="004901AF" w:rsidRDefault="004901AF" w:rsidP="004901AF">
      <w:pPr>
        <w:numPr>
          <w:ilvl w:val="0"/>
          <w:numId w:val="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apie galimybę nusipirkti insulino šalyje, kurioje lankysitės;</w:t>
      </w:r>
    </w:p>
    <w:p w:rsidR="004901AF" w:rsidRDefault="004901AF" w:rsidP="004901AF">
      <w:pPr>
        <w:numPr>
          <w:ilvl w:val="0"/>
          <w:numId w:val="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apsirūpinti insulinu, adatomis ir kt.;</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6"/>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kaip laikyti insuliną kelionės metu;</w:t>
      </w:r>
    </w:p>
    <w:p w:rsidR="004901AF" w:rsidRDefault="004901AF" w:rsidP="004901AF">
      <w:pPr>
        <w:numPr>
          <w:ilvl w:val="0"/>
          <w:numId w:val="6"/>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kaip derinti maitinimąsi su insulino vartojimu kelionės metu;</w:t>
      </w:r>
    </w:p>
    <w:p w:rsidR="004901AF" w:rsidRDefault="004901AF" w:rsidP="004901AF">
      <w:pPr>
        <w:numPr>
          <w:ilvl w:val="0"/>
          <w:numId w:val="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apie galimą laiko juostų keitimo įtaką;</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6"/>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apie galimus naujus pavojus sveikatai šalyse, kuriose lankysitės;</w:t>
      </w:r>
    </w:p>
    <w:p w:rsidR="004901AF" w:rsidRDefault="004901AF" w:rsidP="004901AF">
      <w:pPr>
        <w:numPr>
          <w:ilvl w:val="0"/>
          <w:numId w:val="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elgtis staiga pasijutus blogai arba susirgus.</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Susirgus ar patyrus traumą</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Toliau išvardytais atvejais diabeto kontrolei gali prireikti papildomų pastangų:</w:t>
      </w:r>
    </w:p>
    <w:p w:rsidR="004901AF" w:rsidRDefault="004901AF" w:rsidP="004901AF">
      <w:pPr>
        <w:numPr>
          <w:ilvl w:val="0"/>
          <w:numId w:val="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Sergant ar smarkiai susižalojus, gali padidėti cukraus kiekis kraujyje (hiperglikemija).</w:t>
      </w:r>
    </w:p>
    <w:p w:rsidR="004901AF" w:rsidRDefault="004901AF" w:rsidP="004901AF">
      <w:pPr>
        <w:numPr>
          <w:ilvl w:val="0"/>
          <w:numId w:val="7"/>
        </w:numPr>
        <w:tabs>
          <w:tab w:val="left" w:pos="562"/>
        </w:tabs>
        <w:spacing w:line="235" w:lineRule="auto"/>
        <w:ind w:left="562" w:hanging="562"/>
        <w:rPr>
          <w:rFonts w:ascii="Times New Roman" w:eastAsia="Times New Roman" w:hAnsi="Times New Roman"/>
          <w:sz w:val="22"/>
        </w:rPr>
      </w:pPr>
      <w:r>
        <w:rPr>
          <w:rFonts w:ascii="Times New Roman" w:eastAsia="Times New Roman" w:hAnsi="Times New Roman"/>
          <w:sz w:val="22"/>
        </w:rPr>
        <w:t>Valgant per mažai, cukraus kiekis kraujyje gali pernelyg sumažėti (hipoglikemija).</w:t>
      </w:r>
    </w:p>
    <w:p w:rsidR="004901AF" w:rsidRDefault="004901AF" w:rsidP="004901AF">
      <w:pPr>
        <w:spacing w:line="280" w:lineRule="auto"/>
        <w:ind w:left="2" w:right="626"/>
        <w:rPr>
          <w:rFonts w:ascii="Times New Roman" w:eastAsia="Times New Roman" w:hAnsi="Times New Roman"/>
          <w:b/>
          <w:sz w:val="22"/>
        </w:rPr>
      </w:pPr>
      <w:r>
        <w:rPr>
          <w:rFonts w:ascii="Times New Roman" w:eastAsia="Times New Roman" w:hAnsi="Times New Roman"/>
          <w:sz w:val="22"/>
        </w:rPr>
        <w:t xml:space="preserve">Tokiais atvejais dažniausiai reikia gydytojo pagalbos. </w:t>
      </w:r>
      <w:r>
        <w:rPr>
          <w:rFonts w:ascii="Times New Roman" w:eastAsia="Times New Roman" w:hAnsi="Times New Roman"/>
          <w:b/>
          <w:sz w:val="22"/>
        </w:rPr>
        <w:t>Įsitikinkite, kad Jūs turėsite galimybę į</w:t>
      </w:r>
      <w:r>
        <w:rPr>
          <w:rFonts w:ascii="Times New Roman" w:eastAsia="Times New Roman" w:hAnsi="Times New Roman"/>
          <w:sz w:val="22"/>
        </w:rPr>
        <w:t xml:space="preserve"> </w:t>
      </w:r>
      <w:r>
        <w:rPr>
          <w:rFonts w:ascii="Times New Roman" w:eastAsia="Times New Roman" w:hAnsi="Times New Roman"/>
          <w:b/>
          <w:sz w:val="22"/>
        </w:rPr>
        <w:t>gydytoją kreiptis nedelsiant.</w:t>
      </w:r>
    </w:p>
    <w:p w:rsidR="004901AF" w:rsidRDefault="004901AF" w:rsidP="004901AF">
      <w:pPr>
        <w:spacing w:line="170" w:lineRule="exact"/>
        <w:rPr>
          <w:rFonts w:ascii="Times New Roman" w:eastAsia="Times New Roman" w:hAnsi="Times New Roman"/>
        </w:rPr>
      </w:pPr>
    </w:p>
    <w:p w:rsidR="004901AF" w:rsidRDefault="004901AF" w:rsidP="004901AF">
      <w:pPr>
        <w:spacing w:line="254" w:lineRule="auto"/>
        <w:ind w:left="2" w:right="146"/>
        <w:rPr>
          <w:rFonts w:ascii="Times New Roman" w:eastAsia="Times New Roman" w:hAnsi="Times New Roman"/>
          <w:sz w:val="22"/>
        </w:rPr>
      </w:pPr>
      <w:r>
        <w:rPr>
          <w:rFonts w:ascii="Times New Roman" w:eastAsia="Times New Roman" w:hAnsi="Times New Roman"/>
          <w:sz w:val="22"/>
        </w:rPr>
        <w:t>Jei sergate pirmojo tipo (priklausomu nuo insulino) cukriniu diabetu, nenutraukite insulino vartojimo ir toliau valgykite pakankamai angliavandenių. Apie tai, kad Jums reikia vartoti insuliną, visada informuokite Jus prižiūrinčius ar gydančius žmones.</w:t>
      </w:r>
    </w:p>
    <w:p w:rsidR="004901AF" w:rsidRDefault="004901AF" w:rsidP="004901AF">
      <w:pPr>
        <w:spacing w:line="201" w:lineRule="exact"/>
        <w:rPr>
          <w:rFonts w:ascii="Times New Roman" w:eastAsia="Times New Roman" w:hAnsi="Times New Roman"/>
        </w:rPr>
      </w:pPr>
    </w:p>
    <w:p w:rsidR="004901AF" w:rsidRDefault="004901AF" w:rsidP="004901AF">
      <w:pPr>
        <w:spacing w:line="266" w:lineRule="auto"/>
        <w:ind w:left="2" w:right="6"/>
        <w:rPr>
          <w:rFonts w:ascii="Times New Roman" w:eastAsia="Times New Roman" w:hAnsi="Times New Roman"/>
          <w:sz w:val="21"/>
        </w:rPr>
      </w:pPr>
      <w:r>
        <w:rPr>
          <w:rFonts w:ascii="Times New Roman" w:eastAsia="Times New Roman" w:hAnsi="Times New Roman"/>
          <w:sz w:val="21"/>
        </w:rPr>
        <w:t>Kai kuriems ilgai sergantiems 2 tipo cukriniu diabetu bei širdies sutrikimais arba anksčiau patyrusiems insultą pacientams, gydytiems pioglitazonu ir insulinu, pasireiškė širdies nepakankamumas. Jeigu atsirado širdies nepakankamumo požymių, pvz., neįprastas dusulys, greitas kūno svorio padidėjimas arba tam tikrų kūno vietų patinimas (edema), nedelsiant kreipkitės į gydytoją.</w:t>
      </w:r>
    </w:p>
    <w:p w:rsidR="004901AF" w:rsidRDefault="004901AF" w:rsidP="004901AF">
      <w:pPr>
        <w:spacing w:line="19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Kiti vaistai ir Apidra</w:t>
      </w:r>
    </w:p>
    <w:p w:rsidR="004901AF" w:rsidRDefault="004901AF" w:rsidP="004901AF">
      <w:pPr>
        <w:spacing w:line="250" w:lineRule="exact"/>
        <w:rPr>
          <w:rFonts w:ascii="Times New Roman" w:eastAsia="Times New Roman" w:hAnsi="Times New Roman"/>
        </w:rPr>
      </w:pPr>
    </w:p>
    <w:p w:rsidR="004901AF" w:rsidRDefault="004901AF" w:rsidP="004901AF">
      <w:pPr>
        <w:spacing w:line="249" w:lineRule="auto"/>
        <w:ind w:left="2" w:right="306"/>
        <w:rPr>
          <w:rFonts w:ascii="Times New Roman" w:eastAsia="Times New Roman" w:hAnsi="Times New Roman"/>
          <w:sz w:val="22"/>
        </w:rPr>
      </w:pPr>
      <w:r>
        <w:rPr>
          <w:rFonts w:ascii="Times New Roman" w:eastAsia="Times New Roman" w:hAnsi="Times New Roman"/>
          <w:sz w:val="22"/>
        </w:rPr>
        <w:t>Kai kurie vaistai keičia cukraus kiekį kraujyje (jį didina, mažina arba priklausomai nuo situacijos jį didina arba mažina) . Visais tokiais atvejais gali tekti koreguoti insulino dozę, kad cukraus kiekis kraujyje nebūtų per mažas arba per didelis. Būkite atidūs pradėdami arba baigdami vartoti kitus vaistus.</w:t>
      </w:r>
    </w:p>
    <w:p w:rsidR="004901AF" w:rsidRDefault="004901AF" w:rsidP="004901AF">
      <w:pPr>
        <w:spacing w:line="206" w:lineRule="exact"/>
        <w:rPr>
          <w:rFonts w:ascii="Times New Roman" w:eastAsia="Times New Roman" w:hAnsi="Times New Roman"/>
        </w:rPr>
      </w:pPr>
    </w:p>
    <w:p w:rsidR="004901AF" w:rsidRDefault="004901AF" w:rsidP="004901AF">
      <w:pPr>
        <w:spacing w:line="254" w:lineRule="auto"/>
        <w:ind w:left="2" w:right="286"/>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 i, apie tai pasakykite gydytojui arba vaistininkui. Prieš pradėdami vartoti bet kurį vaistą, paklauskite gydytojo, kaip jis gali veikti gliukozės kiekį, ar nereikia kokių nors priemonių.</w:t>
      </w:r>
    </w:p>
    <w:p w:rsidR="004901AF" w:rsidRDefault="004901AF" w:rsidP="004901AF">
      <w:pPr>
        <w:spacing w:line="20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Cukraus kiekio kraujyje sumažėjimą (hipoglikemiją) gali sukelti:</w:t>
      </w:r>
    </w:p>
    <w:p w:rsidR="004901AF" w:rsidRDefault="004901AF" w:rsidP="004901AF">
      <w:pPr>
        <w:numPr>
          <w:ilvl w:val="0"/>
          <w:numId w:val="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visi kiti vaistai cukriniam diabetui gydyti;</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8"/>
        </w:numPr>
        <w:tabs>
          <w:tab w:val="left" w:pos="562"/>
        </w:tabs>
        <w:spacing w:line="0" w:lineRule="atLeast"/>
        <w:ind w:left="562" w:right="466" w:hanging="562"/>
        <w:rPr>
          <w:rFonts w:ascii="Times New Roman" w:eastAsia="Times New Roman" w:hAnsi="Times New Roman"/>
          <w:sz w:val="22"/>
        </w:rPr>
      </w:pPr>
      <w:r>
        <w:rPr>
          <w:rFonts w:ascii="Times New Roman" w:eastAsia="Times New Roman" w:hAnsi="Times New Roman"/>
          <w:sz w:val="22"/>
        </w:rPr>
        <w:t>angiotenziną konvertuojančio fermento (AKF) inhibitoriai, kuriais gydomi tam tikri širdies sutrikimai arba didelis kraujospūdis;</w:t>
      </w:r>
    </w:p>
    <w:p w:rsidR="004901AF" w:rsidRDefault="004901AF" w:rsidP="004901AF">
      <w:pPr>
        <w:numPr>
          <w:ilvl w:val="0"/>
          <w:numId w:val="8"/>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dizopiramidas (juo gydomi tam tikri širdies sutrikimai);</w:t>
      </w:r>
    </w:p>
    <w:p w:rsidR="004901AF" w:rsidRDefault="004901AF" w:rsidP="004901AF">
      <w:pPr>
        <w:numPr>
          <w:ilvl w:val="0"/>
          <w:numId w:val="8"/>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fluoksetinas (juo gydoma depresija);</w:t>
      </w:r>
    </w:p>
    <w:p w:rsidR="004901AF" w:rsidRDefault="004901AF" w:rsidP="004901AF">
      <w:pPr>
        <w:numPr>
          <w:ilvl w:val="0"/>
          <w:numId w:val="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fibratai (jais mažinamas didelis riebalų kiekis kraujyje);</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8"/>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monoaminooksidazės (MAO) inhibitoriai (jais gydoma depresija);</w:t>
      </w:r>
    </w:p>
    <w:p w:rsidR="004901AF" w:rsidRDefault="004901AF" w:rsidP="004901AF">
      <w:pPr>
        <w:numPr>
          <w:ilvl w:val="0"/>
          <w:numId w:val="8"/>
        </w:numPr>
        <w:tabs>
          <w:tab w:val="left" w:pos="562"/>
        </w:tabs>
        <w:spacing w:line="0" w:lineRule="atLeast"/>
        <w:ind w:left="562" w:right="26" w:hanging="562"/>
        <w:rPr>
          <w:rFonts w:ascii="Times New Roman" w:eastAsia="Times New Roman" w:hAnsi="Times New Roman"/>
          <w:sz w:val="22"/>
        </w:rPr>
      </w:pPr>
      <w:r>
        <w:rPr>
          <w:rFonts w:ascii="Times New Roman" w:eastAsia="Times New Roman" w:hAnsi="Times New Roman"/>
          <w:sz w:val="22"/>
        </w:rPr>
        <w:t>pentoksifilinas, propoksifenas, salicilatai (pavyzdžiui, aspirinas, kuriuo malšinamas skausmas ir mažinamas karščiavimas);</w:t>
      </w:r>
    </w:p>
    <w:p w:rsidR="004901AF" w:rsidRDefault="004901AF" w:rsidP="004901AF">
      <w:pPr>
        <w:numPr>
          <w:ilvl w:val="0"/>
          <w:numId w:val="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sulfonamidų grupės antibiotikai.</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Cukraus kiekio kraujyje padidėjimą (hiperglikemiją) gali sukelti:</w:t>
      </w:r>
    </w:p>
    <w:p w:rsidR="004901AF" w:rsidRDefault="004901AF" w:rsidP="004901AF">
      <w:pPr>
        <w:numPr>
          <w:ilvl w:val="0"/>
          <w:numId w:val="9"/>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kortikosteroidai (pavyzdžiui, kortizonas, kuriuo gydomas uždegimas);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9"/>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danazolas (vaistas, veikiantis ovuliaciją);</w:t>
      </w:r>
    </w:p>
    <w:p w:rsidR="004901AF" w:rsidRDefault="004901AF" w:rsidP="004901AF">
      <w:pPr>
        <w:numPr>
          <w:ilvl w:val="0"/>
          <w:numId w:val="9"/>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diazoksidas (juo gydomas padidėjęs kraujospūdis);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9"/>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diuretikai (jais gydomas padidėjęs kraujospūdis arba per didelis skysčių susilaikymas);</w:t>
      </w:r>
    </w:p>
    <w:p w:rsidR="004901AF" w:rsidRDefault="004901AF" w:rsidP="004901AF">
      <w:pPr>
        <w:numPr>
          <w:ilvl w:val="0"/>
          <w:numId w:val="9"/>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gliukagonas (kasos hormonas, kuriuo gydoma sunki hipoglikemija);</w:t>
      </w:r>
    </w:p>
    <w:p w:rsidR="004901AF" w:rsidRDefault="004901AF" w:rsidP="004901AF">
      <w:pPr>
        <w:numPr>
          <w:ilvl w:val="0"/>
          <w:numId w:val="9"/>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izoniazidas (juo gydoma tuberkuliozė);</w:t>
      </w:r>
    </w:p>
    <w:p w:rsidR="004901AF" w:rsidRDefault="004901AF" w:rsidP="004901AF">
      <w:pPr>
        <w:spacing w:line="120" w:lineRule="exact"/>
        <w:rPr>
          <w:rFonts w:ascii="Times New Roman" w:eastAsia="Times New Roman" w:hAnsi="Times New Roman"/>
        </w:rPr>
      </w:pPr>
    </w:p>
    <w:p w:rsidR="004901AF" w:rsidRDefault="004901AF" w:rsidP="004901AF">
      <w:pPr>
        <w:spacing w:line="0" w:lineRule="atLeast"/>
        <w:ind w:right="344"/>
        <w:jc w:val="center"/>
        <w:rPr>
          <w:rFonts w:ascii="Arial" w:eastAsia="Arial" w:hAnsi="Arial"/>
          <w:sz w:val="16"/>
        </w:rPr>
      </w:pPr>
      <w:r>
        <w:rPr>
          <w:rFonts w:ascii="Arial" w:eastAsia="Arial" w:hAnsi="Arial"/>
          <w:sz w:val="16"/>
        </w:rPr>
        <w:t>50</w:t>
      </w:r>
    </w:p>
    <w:p w:rsidR="004901AF" w:rsidRDefault="004901AF" w:rsidP="004901AF">
      <w:pPr>
        <w:rPr>
          <w:rFonts w:ascii="Arial" w:eastAsia="Arial" w:hAnsi="Arial"/>
          <w:sz w:val="16"/>
        </w:rPr>
        <w:sectPr w:rsidR="004901AF">
          <w:pgSz w:w="11900" w:h="16838"/>
          <w:pgMar w:top="1363" w:right="1440" w:bottom="440" w:left="1418" w:header="0" w:footer="0" w:gutter="0"/>
          <w:cols w:space="720"/>
        </w:sectPr>
      </w:pPr>
    </w:p>
    <w:p w:rsidR="004901AF" w:rsidRDefault="004901AF" w:rsidP="004901AF">
      <w:pPr>
        <w:numPr>
          <w:ilvl w:val="0"/>
          <w:numId w:val="10"/>
        </w:numPr>
        <w:tabs>
          <w:tab w:val="left" w:pos="562"/>
        </w:tabs>
        <w:spacing w:line="0" w:lineRule="atLeast"/>
        <w:ind w:left="562" w:right="446" w:hanging="562"/>
        <w:rPr>
          <w:rFonts w:ascii="Times New Roman" w:eastAsia="Times New Roman" w:hAnsi="Times New Roman"/>
          <w:sz w:val="22"/>
        </w:rPr>
      </w:pPr>
      <w:bookmarkStart w:id="2" w:name="page51"/>
      <w:bookmarkEnd w:id="2"/>
      <w:r>
        <w:rPr>
          <w:rFonts w:ascii="Times New Roman" w:eastAsia="Times New Roman" w:hAnsi="Times New Roman"/>
          <w:sz w:val="22"/>
        </w:rPr>
        <w:lastRenderedPageBreak/>
        <w:t>estrogenai ir progestagenai (pavyzdžiui, geriamieji kontraceptikai, kurių vartojama siekiant nepastoti);</w:t>
      </w:r>
    </w:p>
    <w:p w:rsidR="004901AF" w:rsidRDefault="004901AF" w:rsidP="004901AF">
      <w:pPr>
        <w:numPr>
          <w:ilvl w:val="0"/>
          <w:numId w:val="1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fenotiazino dariniai (jais gydomos psichikos ligos);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10"/>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somatotropinas (augimo hormonas);</w:t>
      </w:r>
    </w:p>
    <w:p w:rsidR="004901AF" w:rsidRDefault="004901AF" w:rsidP="004901AF">
      <w:pPr>
        <w:numPr>
          <w:ilvl w:val="0"/>
          <w:numId w:val="10"/>
        </w:numPr>
        <w:tabs>
          <w:tab w:val="left" w:pos="562"/>
        </w:tabs>
        <w:spacing w:line="0" w:lineRule="atLeast"/>
        <w:ind w:left="562" w:right="266" w:hanging="562"/>
        <w:rPr>
          <w:rFonts w:ascii="Times New Roman" w:eastAsia="Times New Roman" w:hAnsi="Times New Roman"/>
          <w:sz w:val="22"/>
        </w:rPr>
      </w:pPr>
      <w:r>
        <w:rPr>
          <w:rFonts w:ascii="Times New Roman" w:eastAsia="Times New Roman" w:hAnsi="Times New Roman"/>
          <w:sz w:val="22"/>
        </w:rPr>
        <w:t>simpatomimetikai (pavyzdžiui, epinefrinas (adrenalinas), salbutamolis ar terbutalinas, kuriais gydoma astma);</w:t>
      </w:r>
    </w:p>
    <w:p w:rsidR="004901AF" w:rsidRDefault="004901AF" w:rsidP="004901AF">
      <w:pPr>
        <w:numPr>
          <w:ilvl w:val="0"/>
          <w:numId w:val="10"/>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skydliaukės hormonai (jais gydomi skydliaukės sutrikimai);</w:t>
      </w:r>
    </w:p>
    <w:p w:rsidR="004901AF" w:rsidRDefault="004901AF" w:rsidP="004901AF">
      <w:pPr>
        <w:numPr>
          <w:ilvl w:val="0"/>
          <w:numId w:val="1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proteazės inhibitoriai (jais gydoma nuo ŽIV);</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1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atipiniai vaistai nuo psichozės (pavyzdžiui, olanzapinas ir klozapinas).</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Cukraus kiekis kraujyje gali padidėti arba sumažėti vartojant:</w:t>
      </w:r>
    </w:p>
    <w:p w:rsidR="004901AF" w:rsidRDefault="004901AF" w:rsidP="004901AF">
      <w:pPr>
        <w:numPr>
          <w:ilvl w:val="0"/>
          <w:numId w:val="11"/>
        </w:numPr>
        <w:tabs>
          <w:tab w:val="left" w:pos="562"/>
        </w:tabs>
        <w:spacing w:line="237" w:lineRule="auto"/>
        <w:ind w:left="562" w:hanging="562"/>
        <w:rPr>
          <w:rFonts w:ascii="Times New Roman" w:eastAsia="Times New Roman" w:hAnsi="Times New Roman"/>
          <w:sz w:val="22"/>
        </w:rPr>
      </w:pPr>
      <w:r>
        <w:rPr>
          <w:rFonts w:ascii="Times New Roman" w:eastAsia="Times New Roman" w:hAnsi="Times New Roman"/>
          <w:sz w:val="22"/>
        </w:rPr>
        <w:t>beta adrenoblokatorių (jais gydomas padidėjęs kraujospūdis);</w:t>
      </w:r>
    </w:p>
    <w:p w:rsidR="004901AF" w:rsidRDefault="004901AF" w:rsidP="004901AF">
      <w:pPr>
        <w:numPr>
          <w:ilvl w:val="0"/>
          <w:numId w:val="1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klonidino (juo gydomas padidėjęs kraujospūdis);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1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ličio druskų (jais gydomi psichikos sutrikimai).</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226"/>
        <w:rPr>
          <w:rFonts w:ascii="Times New Roman" w:eastAsia="Times New Roman" w:hAnsi="Times New Roman"/>
          <w:sz w:val="22"/>
        </w:rPr>
      </w:pPr>
      <w:r>
        <w:rPr>
          <w:rFonts w:ascii="Times New Roman" w:eastAsia="Times New Roman" w:hAnsi="Times New Roman"/>
          <w:sz w:val="22"/>
        </w:rPr>
        <w:t>Pentamidinas (juo gydomos tam tikros parazitų sukeltos infekcinės ligos) gali sukelti hipoglikemiją, po kurios kartais gali pasireikšti hiperglikemija.</w:t>
      </w:r>
    </w:p>
    <w:p w:rsidR="004901AF" w:rsidRDefault="004901AF" w:rsidP="004901AF">
      <w:pPr>
        <w:spacing w:line="185" w:lineRule="exact"/>
        <w:rPr>
          <w:rFonts w:ascii="Times New Roman" w:eastAsia="Times New Roman" w:hAnsi="Times New Roman"/>
        </w:rPr>
      </w:pPr>
    </w:p>
    <w:p w:rsidR="004901AF" w:rsidRDefault="004901AF" w:rsidP="004901AF">
      <w:pPr>
        <w:spacing w:line="254" w:lineRule="auto"/>
        <w:ind w:left="2" w:right="186"/>
        <w:rPr>
          <w:rFonts w:ascii="Times New Roman" w:eastAsia="Times New Roman" w:hAnsi="Times New Roman"/>
          <w:sz w:val="22"/>
        </w:rPr>
      </w:pPr>
      <w:r>
        <w:rPr>
          <w:rFonts w:ascii="Times New Roman" w:eastAsia="Times New Roman" w:hAnsi="Times New Roman"/>
          <w:sz w:val="22"/>
        </w:rPr>
        <w:t>Beta adrenoblokatoriai (kaip ir kiti simpatinės nervų sistemos tonusą mažinantys vaistai, pavyzdžiui, klonidinas, guanetidinas, rezerpinas) gali silpninti arba visai paslėpti pirmuosius simptomus, padedančius atpažinti hipoglikemiją.</w:t>
      </w:r>
    </w:p>
    <w:p w:rsidR="004901AF" w:rsidRDefault="004901AF" w:rsidP="004901AF">
      <w:pPr>
        <w:spacing w:line="20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Jei tiksliai nežinote, ar nevartojate kurio nors iš šių vaistų, paklauskite gydytojo arba vaistininko.</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Apidra vartojimas su alkoholiu</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Išgėrus alkoholio, cukraus kiekis kraujyje gali padidėti arba sumažėti.</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366"/>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tai prieš vartodama šį vaistą pasitarkite su gydytoju arba vaistininku.</w:t>
      </w:r>
    </w:p>
    <w:p w:rsidR="004901AF" w:rsidRDefault="004901AF" w:rsidP="004901AF">
      <w:pPr>
        <w:spacing w:line="185" w:lineRule="exact"/>
        <w:rPr>
          <w:rFonts w:ascii="Times New Roman" w:eastAsia="Times New Roman" w:hAnsi="Times New Roman"/>
        </w:rPr>
      </w:pPr>
    </w:p>
    <w:p w:rsidR="004901AF" w:rsidRDefault="004901AF" w:rsidP="004901AF">
      <w:pPr>
        <w:spacing w:line="254" w:lineRule="auto"/>
        <w:ind w:left="2" w:right="466"/>
        <w:rPr>
          <w:rFonts w:ascii="Times New Roman" w:eastAsia="Times New Roman" w:hAnsi="Times New Roman"/>
          <w:sz w:val="22"/>
        </w:rPr>
      </w:pPr>
      <w:r>
        <w:rPr>
          <w:rFonts w:ascii="Times New Roman" w:eastAsia="Times New Roman" w:hAnsi="Times New Roman"/>
          <w:sz w:val="22"/>
        </w:rPr>
        <w:t>Jeigu moteris planuoja pastoti arba yra nėščia, apie tai ji turi pasakyti gydytojui. Nėštumo metu ir pagimdžius gali tekti keisti insulino dozavimą. Kruopštus cukrinio diabeto reguliavimas ir hipoglikemijos išvengimas yra svarbūs būsimojo kūdikio sveikatai.</w:t>
      </w:r>
    </w:p>
    <w:p w:rsidR="004901AF" w:rsidRDefault="004901AF" w:rsidP="004901AF">
      <w:pPr>
        <w:spacing w:line="20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Duomenų apie Apidra vartojimą nėštumo laikotarpiu nėra arba jų nepakanka.</w:t>
      </w:r>
    </w:p>
    <w:p w:rsidR="004901AF" w:rsidRDefault="004901AF" w:rsidP="004901AF">
      <w:pPr>
        <w:spacing w:line="25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Žindyvės turi pasikonsultuoti su gydytoju, kadangi gali tekti koreguoti insulino dozes ir dietą.</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Gebėjimas sutelkti dėmesį ar reakcija gali pablogėti, jei:</w:t>
      </w:r>
    </w:p>
    <w:p w:rsidR="004901AF" w:rsidRDefault="004901AF" w:rsidP="004901AF">
      <w:pPr>
        <w:numPr>
          <w:ilvl w:val="0"/>
          <w:numId w:val="12"/>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pasireiškia hipoglikemija (mažas cukraus kiekis kraujyje);</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1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pasireiškia hiperglikemija (didelis cukraus kiekis kraujyje).</w:t>
      </w:r>
    </w:p>
    <w:p w:rsidR="004901AF" w:rsidRDefault="004901AF" w:rsidP="004901AF">
      <w:pPr>
        <w:spacing w:line="253" w:lineRule="exact"/>
        <w:rPr>
          <w:rFonts w:ascii="Times New Roman" w:eastAsia="Times New Roman" w:hAnsi="Times New Roman"/>
        </w:rPr>
      </w:pPr>
    </w:p>
    <w:p w:rsidR="004901AF" w:rsidRDefault="004901AF" w:rsidP="004901AF">
      <w:pPr>
        <w:spacing w:line="237" w:lineRule="auto"/>
        <w:ind w:left="2" w:right="646"/>
        <w:jc w:val="both"/>
        <w:rPr>
          <w:rFonts w:ascii="Times New Roman" w:eastAsia="Times New Roman" w:hAnsi="Times New Roman"/>
          <w:sz w:val="22"/>
        </w:rPr>
      </w:pPr>
      <w:r>
        <w:rPr>
          <w:rFonts w:ascii="Times New Roman" w:eastAsia="Times New Roman" w:hAnsi="Times New Roman"/>
          <w:sz w:val="22"/>
        </w:rPr>
        <w:t>Neužmirškite to, kai dėl Jūsų sveikatos sutrikimų gali kilti pavojus Jums arba kitiems žmonėms (pavyzdžiui, vairuojant automobilį arba valdant mechanizmus). Turėtumėte paklausti gydytojo patarimo, ar galima Jums vairuoti, jeigu:</w:t>
      </w:r>
    </w:p>
    <w:p w:rsidR="004901AF" w:rsidRDefault="004901AF" w:rsidP="004901AF">
      <w:pPr>
        <w:spacing w:line="1" w:lineRule="exact"/>
        <w:rPr>
          <w:rFonts w:ascii="Times New Roman" w:eastAsia="Times New Roman" w:hAnsi="Times New Roman"/>
        </w:rPr>
      </w:pPr>
    </w:p>
    <w:p w:rsidR="004901AF" w:rsidRDefault="004901AF" w:rsidP="004901AF">
      <w:pPr>
        <w:numPr>
          <w:ilvl w:val="0"/>
          <w:numId w:val="1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dažnai kartojasi hipoglikemijos epizodai;</w:t>
      </w:r>
    </w:p>
    <w:p w:rsidR="004901AF" w:rsidRDefault="004901AF" w:rsidP="004901AF">
      <w:pPr>
        <w:numPr>
          <w:ilvl w:val="0"/>
          <w:numId w:val="13"/>
        </w:numPr>
        <w:tabs>
          <w:tab w:val="left" w:pos="562"/>
        </w:tabs>
        <w:spacing w:line="273" w:lineRule="auto"/>
        <w:ind w:left="562" w:right="146" w:hanging="562"/>
        <w:rPr>
          <w:rFonts w:ascii="Times New Roman" w:eastAsia="Times New Roman" w:hAnsi="Times New Roman"/>
          <w:sz w:val="22"/>
        </w:rPr>
      </w:pPr>
      <w:r>
        <w:rPr>
          <w:rFonts w:ascii="Times New Roman" w:eastAsia="Times New Roman" w:hAnsi="Times New Roman"/>
          <w:sz w:val="22"/>
        </w:rPr>
        <w:t>nepasireiškia pirmųjų perspėjamųjų simptomų, galinčių padėti atpažinti hipoglikemiją, arba jie būna neryškūs.</w:t>
      </w:r>
    </w:p>
    <w:p w:rsidR="004901AF" w:rsidRDefault="004901AF" w:rsidP="004901AF">
      <w:pPr>
        <w:spacing w:line="18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Svarbi informacija apie kai kurias pagalbines Apidra medžiagas</w:t>
      </w:r>
    </w:p>
    <w:p w:rsidR="004901AF" w:rsidRDefault="004901AF" w:rsidP="004901AF">
      <w:pPr>
        <w:spacing w:line="250"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Šio vaisto dozėje yra mažiau kaip 1 mmol (23 mg) natrio, t. y. jis beveik neturi reikšmės.</w:t>
      </w:r>
    </w:p>
    <w:p w:rsidR="004901AF" w:rsidRDefault="004901AF" w:rsidP="004901AF">
      <w:pPr>
        <w:spacing w:line="121" w:lineRule="exact"/>
        <w:rPr>
          <w:rFonts w:ascii="Times New Roman" w:eastAsia="Times New Roman" w:hAnsi="Times New Roman"/>
        </w:rPr>
      </w:pPr>
    </w:p>
    <w:p w:rsidR="004901AF" w:rsidRDefault="004901AF" w:rsidP="004901AF">
      <w:pPr>
        <w:spacing w:line="0" w:lineRule="atLeast"/>
        <w:ind w:right="344"/>
        <w:jc w:val="center"/>
        <w:rPr>
          <w:rFonts w:ascii="Arial" w:eastAsia="Arial" w:hAnsi="Arial"/>
          <w:sz w:val="16"/>
        </w:rPr>
      </w:pPr>
      <w:r>
        <w:rPr>
          <w:rFonts w:ascii="Arial" w:eastAsia="Arial" w:hAnsi="Arial"/>
          <w:sz w:val="16"/>
        </w:rPr>
        <w:t>51</w:t>
      </w:r>
    </w:p>
    <w:p w:rsidR="004901AF" w:rsidRDefault="004901AF" w:rsidP="004901AF">
      <w:pPr>
        <w:rPr>
          <w:rFonts w:ascii="Arial" w:eastAsia="Arial" w:hAnsi="Arial"/>
          <w:sz w:val="16"/>
        </w:rPr>
        <w:sectPr w:rsidR="004901AF">
          <w:pgSz w:w="11900" w:h="16838"/>
          <w:pgMar w:top="1109" w:right="1440" w:bottom="440" w:left="1418" w:header="0" w:footer="0" w:gutter="0"/>
          <w:cols w:space="720"/>
        </w:sectPr>
      </w:pPr>
    </w:p>
    <w:p w:rsidR="004901AF" w:rsidRDefault="004901AF" w:rsidP="004901AF">
      <w:pPr>
        <w:spacing w:line="0" w:lineRule="atLeast"/>
        <w:ind w:left="2"/>
        <w:rPr>
          <w:rFonts w:ascii="Times New Roman" w:eastAsia="Times New Roman" w:hAnsi="Times New Roman"/>
          <w:b/>
          <w:sz w:val="22"/>
        </w:rPr>
      </w:pPr>
      <w:bookmarkStart w:id="3" w:name="page52"/>
      <w:bookmarkEnd w:id="3"/>
      <w:r>
        <w:rPr>
          <w:rFonts w:ascii="Times New Roman" w:eastAsia="Times New Roman" w:hAnsi="Times New Roman"/>
          <w:b/>
          <w:sz w:val="22"/>
        </w:rPr>
        <w:lastRenderedPageBreak/>
        <w:t>Apidra sudėtyje yra metakrezolio</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Apidra sudėtyje yra metakrezolio, kuris gali sukelti alerginių reakcijų.</w:t>
      </w:r>
    </w:p>
    <w:p w:rsidR="004901AF" w:rsidRDefault="004901AF" w:rsidP="004901AF">
      <w:pPr>
        <w:spacing w:line="200" w:lineRule="exact"/>
        <w:rPr>
          <w:rFonts w:ascii="Times New Roman" w:eastAsia="Times New Roman" w:hAnsi="Times New Roman"/>
        </w:rPr>
      </w:pPr>
    </w:p>
    <w:p w:rsidR="004901AF" w:rsidRDefault="004901AF" w:rsidP="004901AF">
      <w:pPr>
        <w:spacing w:line="306" w:lineRule="exact"/>
        <w:rPr>
          <w:rFonts w:ascii="Times New Roman" w:eastAsia="Times New Roman" w:hAnsi="Times New Roman"/>
        </w:rPr>
      </w:pPr>
    </w:p>
    <w:p w:rsidR="004901AF" w:rsidRDefault="004901AF" w:rsidP="004901AF">
      <w:pPr>
        <w:numPr>
          <w:ilvl w:val="0"/>
          <w:numId w:val="14"/>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vartoti Apidra</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Dozavimas</w:t>
      </w:r>
    </w:p>
    <w:p w:rsidR="004901AF" w:rsidRDefault="004901AF" w:rsidP="004901AF">
      <w:pPr>
        <w:spacing w:line="254" w:lineRule="exact"/>
        <w:rPr>
          <w:rFonts w:ascii="Times New Roman" w:eastAsia="Times New Roman" w:hAnsi="Times New Roman"/>
        </w:rPr>
      </w:pPr>
    </w:p>
    <w:p w:rsidR="004901AF" w:rsidRDefault="004901AF" w:rsidP="004901AF">
      <w:pPr>
        <w:spacing w:line="271" w:lineRule="auto"/>
        <w:ind w:left="2" w:right="766"/>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vaistininką arba slaugytoją.</w:t>
      </w:r>
    </w:p>
    <w:p w:rsidR="004901AF" w:rsidRDefault="004901AF" w:rsidP="004901AF">
      <w:pPr>
        <w:spacing w:line="185" w:lineRule="exact"/>
        <w:rPr>
          <w:rFonts w:ascii="Times New Roman" w:eastAsia="Times New Roman" w:hAnsi="Times New Roman"/>
        </w:rPr>
      </w:pPr>
    </w:p>
    <w:p w:rsidR="004901AF" w:rsidRDefault="004901AF" w:rsidP="004901AF">
      <w:pPr>
        <w:spacing w:line="271" w:lineRule="auto"/>
        <w:ind w:left="2" w:right="246"/>
        <w:rPr>
          <w:rFonts w:ascii="Times New Roman" w:eastAsia="Times New Roman" w:hAnsi="Times New Roman"/>
          <w:sz w:val="22"/>
        </w:rPr>
      </w:pPr>
      <w:r>
        <w:rPr>
          <w:rFonts w:ascii="Times New Roman" w:eastAsia="Times New Roman" w:hAnsi="Times New Roman"/>
          <w:sz w:val="22"/>
        </w:rPr>
        <w:t>Atsižvelgdamas į Jūsų gyvenimo būdą, cukraus (gliukozės) kiekio Jūsų kraujyje tyrimų rezultatus ir ankstesnį insulino vartojimą, gydytojas parinks Jums tinkamą Apidra dozę.</w:t>
      </w:r>
    </w:p>
    <w:p w:rsidR="004901AF" w:rsidRDefault="004901AF" w:rsidP="004901AF">
      <w:pPr>
        <w:spacing w:line="185" w:lineRule="exact"/>
        <w:rPr>
          <w:rFonts w:ascii="Times New Roman" w:eastAsia="Times New Roman" w:hAnsi="Times New Roman"/>
        </w:rPr>
      </w:pPr>
    </w:p>
    <w:p w:rsidR="004901AF" w:rsidRDefault="004901AF" w:rsidP="004901AF">
      <w:pPr>
        <w:spacing w:line="254" w:lineRule="auto"/>
        <w:ind w:left="2" w:right="386"/>
        <w:jc w:val="both"/>
        <w:rPr>
          <w:rFonts w:ascii="Times New Roman" w:eastAsia="Times New Roman" w:hAnsi="Times New Roman"/>
          <w:sz w:val="22"/>
        </w:rPr>
      </w:pPr>
      <w:r>
        <w:rPr>
          <w:rFonts w:ascii="Times New Roman" w:eastAsia="Times New Roman" w:hAnsi="Times New Roman"/>
          <w:sz w:val="22"/>
        </w:rPr>
        <w:t>Apidra yra trumpai veikiantis insulinas. Gydytojas gali nurodyti vartoti šį vaistą kartu su vidutinės veikimo trukmės, ilgai veikiančiu ar baziniu insulinu arba tabletėmis, kuriomis gydomas padidėjęs cukraus kiekis kraujyje.</w:t>
      </w:r>
    </w:p>
    <w:p w:rsidR="004901AF" w:rsidRDefault="004901AF" w:rsidP="004901AF">
      <w:pPr>
        <w:spacing w:line="20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Kitą insuliną pakeitus insulinu glulizinu, gydytojui gali tekti koreguoti dozavimą.</w:t>
      </w:r>
    </w:p>
    <w:p w:rsidR="004901AF" w:rsidRDefault="004901AF" w:rsidP="004901AF">
      <w:pPr>
        <w:spacing w:line="251" w:lineRule="exact"/>
        <w:rPr>
          <w:rFonts w:ascii="Times New Roman" w:eastAsia="Times New Roman" w:hAnsi="Times New Roman"/>
        </w:rPr>
      </w:pPr>
    </w:p>
    <w:p w:rsidR="004901AF" w:rsidRDefault="004901AF" w:rsidP="004901AF">
      <w:pPr>
        <w:spacing w:line="249" w:lineRule="auto"/>
        <w:ind w:left="2" w:right="566"/>
        <w:rPr>
          <w:rFonts w:ascii="Times New Roman" w:eastAsia="Times New Roman" w:hAnsi="Times New Roman"/>
          <w:sz w:val="22"/>
        </w:rPr>
      </w:pPr>
      <w:r>
        <w:rPr>
          <w:rFonts w:ascii="Times New Roman" w:eastAsia="Times New Roman" w:hAnsi="Times New Roman"/>
          <w:sz w:val="22"/>
        </w:rPr>
        <w:t>Įtakos cukraus koncentracijai kraujyje gali turėti daugelis veiksnių. Apie juos reikia žinoti, kad galėtumėte tinkamai reaguoti į cukraus koncentracijos kraujyje pokyčius ir neleisti jam per daug padidėti ar per daug sumažėti. Daugiau informacijos rasite šio pakuotės lapelio pabaigoje (ji apibraukta stačiakampiu).</w:t>
      </w:r>
    </w:p>
    <w:p w:rsidR="004901AF" w:rsidRDefault="004901AF" w:rsidP="004901AF">
      <w:pPr>
        <w:spacing w:line="20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Vartojimo metodas</w:t>
      </w:r>
    </w:p>
    <w:p w:rsidR="004901AF" w:rsidRDefault="004901AF" w:rsidP="004901AF">
      <w:pPr>
        <w:spacing w:line="250"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Apidra švirkščiama po oda.</w:t>
      </w:r>
    </w:p>
    <w:p w:rsidR="004901AF" w:rsidRDefault="004901AF" w:rsidP="004901AF">
      <w:pPr>
        <w:spacing w:line="253" w:lineRule="exact"/>
        <w:rPr>
          <w:rFonts w:ascii="Times New Roman" w:eastAsia="Times New Roman" w:hAnsi="Times New Roman"/>
        </w:rPr>
      </w:pPr>
    </w:p>
    <w:p w:rsidR="004901AF" w:rsidRDefault="004901AF" w:rsidP="004901AF">
      <w:pPr>
        <w:spacing w:line="249" w:lineRule="auto"/>
        <w:ind w:left="2" w:right="386"/>
        <w:rPr>
          <w:rFonts w:ascii="Times New Roman" w:eastAsia="Times New Roman" w:hAnsi="Times New Roman"/>
          <w:sz w:val="22"/>
        </w:rPr>
      </w:pPr>
      <w:r>
        <w:rPr>
          <w:rFonts w:ascii="Times New Roman" w:eastAsia="Times New Roman" w:hAnsi="Times New Roman"/>
          <w:sz w:val="22"/>
        </w:rPr>
        <w:t>Po kurios kūno dalies oda švirkšti Apidra, parodys gydytojas. Apidra galima švirkšti į pilvo sieną, šlaunį ar žastą arba nepertraukiamai infuzuoti į pilvo sieną. Insulino sušvirkštus po pilvo oda, jo poveikis būna šiek tiek greitesnis. Šio vaisto (kaip ir visų kitų insulinų) švirkščiama (infuzuojama) kiekvieną kartą į kitą tam tikros kūno dalies (pilvo, šlaunies arba žasto) vietą.</w:t>
      </w:r>
    </w:p>
    <w:p w:rsidR="004901AF" w:rsidRDefault="004901AF" w:rsidP="004901AF">
      <w:pPr>
        <w:spacing w:line="21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Vartojimo dažnumas</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Apidra vartojama prieš pat valgį (likus 0-15 min.) arba tuoj po jo.</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Teisingo naudojimo instrukcija</w:t>
      </w:r>
    </w:p>
    <w:p w:rsidR="004901AF" w:rsidRDefault="004901AF" w:rsidP="004901AF">
      <w:pPr>
        <w:spacing w:line="24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i/>
          <w:sz w:val="22"/>
        </w:rPr>
      </w:pPr>
      <w:r>
        <w:rPr>
          <w:rFonts w:ascii="Times New Roman" w:eastAsia="Times New Roman" w:hAnsi="Times New Roman"/>
          <w:i/>
          <w:sz w:val="22"/>
        </w:rPr>
        <w:t>Kaip dirbti su užtaisu?</w:t>
      </w:r>
    </w:p>
    <w:p w:rsidR="004901AF" w:rsidRDefault="004901AF" w:rsidP="004901AF">
      <w:pPr>
        <w:spacing w:line="255" w:lineRule="exact"/>
        <w:rPr>
          <w:rFonts w:ascii="Times New Roman" w:eastAsia="Times New Roman" w:hAnsi="Times New Roman"/>
        </w:rPr>
      </w:pPr>
    </w:p>
    <w:p w:rsidR="004901AF" w:rsidRDefault="004901AF" w:rsidP="004901AF">
      <w:pPr>
        <w:spacing w:line="0" w:lineRule="atLeast"/>
        <w:ind w:left="2" w:right="486"/>
        <w:rPr>
          <w:rFonts w:ascii="Times New Roman" w:eastAsia="Times New Roman" w:hAnsi="Times New Roman"/>
          <w:sz w:val="22"/>
        </w:rPr>
      </w:pPr>
      <w:r>
        <w:rPr>
          <w:rFonts w:ascii="Times New Roman" w:eastAsia="Times New Roman" w:hAnsi="Times New Roman"/>
          <w:sz w:val="22"/>
        </w:rPr>
        <w:t>Apidra užtaisuose tinkamas tik švirkšti negiliai po oda daugkartinio naudojimo švirkštikliu. Jeigu Jums paskirtą insuliną Jūs turite švirkšti kitu būdu, pasitarkite su savo gydytoju.</w:t>
      </w:r>
    </w:p>
    <w:p w:rsidR="004901AF" w:rsidRDefault="004901AF" w:rsidP="004901AF">
      <w:pPr>
        <w:spacing w:line="0" w:lineRule="atLeast"/>
        <w:ind w:left="2" w:right="286"/>
        <w:rPr>
          <w:rFonts w:ascii="Times New Roman" w:eastAsia="Times New Roman" w:hAnsi="Times New Roman"/>
          <w:sz w:val="22"/>
        </w:rPr>
      </w:pPr>
      <w:r>
        <w:rPr>
          <w:rFonts w:ascii="Times New Roman" w:eastAsia="Times New Roman" w:hAnsi="Times New Roman"/>
          <w:sz w:val="22"/>
        </w:rPr>
        <w:t>Siekiant užtikrinti, kad vartojate tikslią dozę, Apidra užtaisus reikia naudoti tik su toliau išvardytais švirkštikliais:</w:t>
      </w:r>
    </w:p>
    <w:p w:rsidR="004901AF" w:rsidRDefault="004901AF" w:rsidP="004901AF">
      <w:pPr>
        <w:numPr>
          <w:ilvl w:val="0"/>
          <w:numId w:val="15"/>
        </w:numPr>
        <w:tabs>
          <w:tab w:val="left" w:pos="122"/>
        </w:tabs>
        <w:spacing w:line="0" w:lineRule="atLeast"/>
        <w:ind w:left="122" w:hanging="122"/>
        <w:rPr>
          <w:rFonts w:ascii="Times New Roman" w:eastAsia="Times New Roman" w:hAnsi="Times New Roman"/>
          <w:sz w:val="22"/>
        </w:rPr>
      </w:pPr>
      <w:r>
        <w:rPr>
          <w:rFonts w:ascii="Times New Roman" w:eastAsia="Times New Roman" w:hAnsi="Times New Roman"/>
          <w:sz w:val="22"/>
        </w:rPr>
        <w:t>JuniorSTAR, kuriuo Apidra galima švirkšti dozę didinant po 0,5 vieneto.</w:t>
      </w:r>
    </w:p>
    <w:p w:rsidR="004901AF" w:rsidRDefault="004901AF" w:rsidP="004901AF">
      <w:pPr>
        <w:numPr>
          <w:ilvl w:val="0"/>
          <w:numId w:val="15"/>
        </w:numPr>
        <w:tabs>
          <w:tab w:val="left" w:pos="129"/>
        </w:tabs>
        <w:spacing w:line="0" w:lineRule="atLeast"/>
        <w:ind w:left="2" w:right="46" w:hanging="2"/>
        <w:rPr>
          <w:rFonts w:ascii="Times New Roman" w:eastAsia="Times New Roman" w:hAnsi="Times New Roman"/>
          <w:sz w:val="22"/>
        </w:rPr>
      </w:pPr>
      <w:r>
        <w:rPr>
          <w:rFonts w:ascii="Times New Roman" w:eastAsia="Times New Roman" w:hAnsi="Times New Roman"/>
          <w:sz w:val="22"/>
        </w:rPr>
        <w:t>OptiPen, ClikSTAR, Tactipen, Autopen 24, AllStar arba AllStar PRO, kuriais Apidra galima švirkšti dozę didinant po 1 vienetą.</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Jūsų šalyje gali būti tiekiami ne visi švirkštikliai.</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Švirkštiklį naudokite taip, kaip nurodyta prietaiso gamintojo pateikiamoje informacijoje.</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786"/>
        <w:rPr>
          <w:rFonts w:ascii="Times New Roman" w:eastAsia="Times New Roman" w:hAnsi="Times New Roman"/>
          <w:sz w:val="22"/>
        </w:rPr>
      </w:pPr>
      <w:r>
        <w:rPr>
          <w:rFonts w:ascii="Times New Roman" w:eastAsia="Times New Roman" w:hAnsi="Times New Roman"/>
          <w:sz w:val="22"/>
        </w:rPr>
        <w:t>Dedant užtaisą į švirkštiklį, pritvirtinant adatą ir švirkščiant insuliną, reikia kruopščiai laikytis gamintojo instrukcijos naudojamam švirkštikliui.</w:t>
      </w:r>
    </w:p>
    <w:p w:rsidR="004901AF" w:rsidRDefault="004901AF" w:rsidP="004901AF">
      <w:pPr>
        <w:spacing w:line="53" w:lineRule="exact"/>
        <w:rPr>
          <w:rFonts w:ascii="Times New Roman" w:eastAsia="Times New Roman" w:hAnsi="Times New Roman"/>
        </w:rPr>
      </w:pPr>
    </w:p>
    <w:p w:rsidR="004901AF" w:rsidRDefault="004901AF" w:rsidP="004901AF">
      <w:pPr>
        <w:spacing w:line="0" w:lineRule="atLeast"/>
        <w:ind w:right="345"/>
        <w:jc w:val="center"/>
        <w:rPr>
          <w:rFonts w:ascii="Arial" w:eastAsia="Arial" w:hAnsi="Arial"/>
          <w:sz w:val="16"/>
        </w:rPr>
      </w:pPr>
      <w:r>
        <w:rPr>
          <w:rFonts w:ascii="Arial" w:eastAsia="Arial" w:hAnsi="Arial"/>
          <w:sz w:val="16"/>
        </w:rPr>
        <w:t>52</w:t>
      </w:r>
    </w:p>
    <w:p w:rsidR="004901AF" w:rsidRDefault="004901AF" w:rsidP="004901AF">
      <w:pPr>
        <w:rPr>
          <w:rFonts w:ascii="Arial" w:eastAsia="Arial" w:hAnsi="Arial"/>
          <w:sz w:val="16"/>
        </w:rPr>
        <w:sectPr w:rsidR="004901AF">
          <w:pgSz w:w="11900" w:h="16838"/>
          <w:pgMar w:top="1364" w:right="1440" w:bottom="440" w:left="1418" w:header="0" w:footer="0" w:gutter="0"/>
          <w:cols w:space="720"/>
        </w:sectPr>
      </w:pPr>
    </w:p>
    <w:p w:rsidR="004901AF" w:rsidRDefault="004901AF" w:rsidP="004901AF">
      <w:pPr>
        <w:spacing w:line="0" w:lineRule="atLeast"/>
        <w:ind w:left="2"/>
        <w:rPr>
          <w:rFonts w:ascii="Times New Roman" w:eastAsia="Times New Roman" w:hAnsi="Times New Roman"/>
          <w:sz w:val="22"/>
        </w:rPr>
      </w:pPr>
      <w:bookmarkStart w:id="4" w:name="page53"/>
      <w:bookmarkEnd w:id="4"/>
      <w:r>
        <w:rPr>
          <w:rFonts w:ascii="Times New Roman" w:eastAsia="Times New Roman" w:hAnsi="Times New Roman"/>
          <w:sz w:val="22"/>
        </w:rPr>
        <w:lastRenderedPageBreak/>
        <w:t>Užtaisą, prieš dedant į daugkartinį švirkštiklį, būtina palaikyti kambario temperatūroje 1-2 val.</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486"/>
        <w:rPr>
          <w:rFonts w:ascii="Times New Roman" w:eastAsia="Times New Roman" w:hAnsi="Times New Roman"/>
          <w:sz w:val="22"/>
        </w:rPr>
      </w:pPr>
      <w:r>
        <w:rPr>
          <w:rFonts w:ascii="Times New Roman" w:eastAsia="Times New Roman" w:hAnsi="Times New Roman"/>
          <w:sz w:val="22"/>
        </w:rPr>
        <w:t>Prieš vartojant vaistą, užtaisą reikia apžiūrėti. Vartoti galima tik skaidrų bespalvį tirpalą, kuriame nesimato dalelių.</w:t>
      </w:r>
    </w:p>
    <w:p w:rsidR="004901AF" w:rsidRDefault="004901AF" w:rsidP="004901AF">
      <w:pPr>
        <w:spacing w:line="185"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Kratyti ar maišyti prieš vartojimą negalima.</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Specialūs nurodymai prieš injekciją</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Prieš švirkščiant iš užtaiso reikia pašalinti oro burbuliukus (žr. švirkštiklių naudojimo instrukciją).</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Tuščių užtaisų iš naujo pildyti negalima.</w:t>
      </w:r>
    </w:p>
    <w:p w:rsidR="004901AF" w:rsidRDefault="004901AF" w:rsidP="004901AF">
      <w:pPr>
        <w:spacing w:line="250"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Kad neužsikrėstų kiti pacientai</w:t>
      </w:r>
      <w:r>
        <w:rPr>
          <w:rFonts w:ascii="Times New Roman" w:eastAsia="Times New Roman" w:hAnsi="Times New Roman"/>
          <w:i/>
          <w:sz w:val="22"/>
        </w:rPr>
        <w:t>,</w:t>
      </w:r>
      <w:r>
        <w:rPr>
          <w:rFonts w:ascii="Times New Roman" w:eastAsia="Times New Roman" w:hAnsi="Times New Roman"/>
          <w:sz w:val="22"/>
        </w:rPr>
        <w:t xml:space="preserve"> vienu švirkštikliu turite naudotis tik Jūs.</w:t>
      </w:r>
    </w:p>
    <w:p w:rsidR="004901AF" w:rsidRDefault="004901AF" w:rsidP="004901AF">
      <w:pPr>
        <w:spacing w:line="258"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Ką daryti kilus problemų su švirkštikliu?</w:t>
      </w:r>
    </w:p>
    <w:p w:rsidR="004901AF" w:rsidRDefault="004901AF" w:rsidP="004901AF">
      <w:pPr>
        <w:spacing w:line="25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Žiūrėkite švirkštiklio gamintojo pateiktoje informacijoje.</w:t>
      </w:r>
    </w:p>
    <w:p w:rsidR="004901AF" w:rsidRDefault="004901AF" w:rsidP="004901AF">
      <w:pPr>
        <w:spacing w:line="1" w:lineRule="exact"/>
        <w:rPr>
          <w:rFonts w:ascii="Times New Roman" w:eastAsia="Times New Roman" w:hAnsi="Times New Roman"/>
        </w:rPr>
      </w:pPr>
    </w:p>
    <w:p w:rsidR="004901AF" w:rsidRDefault="004901AF" w:rsidP="004901AF">
      <w:pPr>
        <w:spacing w:line="276" w:lineRule="auto"/>
        <w:ind w:left="2" w:right="566"/>
        <w:rPr>
          <w:rFonts w:ascii="Times New Roman" w:eastAsia="Times New Roman" w:hAnsi="Times New Roman"/>
          <w:b/>
          <w:sz w:val="22"/>
          <w:u w:val="single"/>
        </w:rPr>
      </w:pPr>
      <w:r>
        <w:rPr>
          <w:rFonts w:ascii="Times New Roman" w:eastAsia="Times New Roman" w:hAnsi="Times New Roman"/>
          <w:b/>
          <w:sz w:val="22"/>
          <w:u w:val="single"/>
        </w:rPr>
        <w:t>Jei švirkštiklis yra sugadintas arba veikia netinkamai (dėl mechaninių defektų), jo naudoti negalima. Naudokite naują insulino švirkštiklį.</w:t>
      </w:r>
    </w:p>
    <w:p w:rsidR="004901AF" w:rsidRDefault="004901AF" w:rsidP="004901AF">
      <w:pPr>
        <w:spacing w:line="175"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Ką daryti pavartojus per didelę Apidra dozę?</w:t>
      </w:r>
    </w:p>
    <w:p w:rsidR="004901AF" w:rsidRDefault="004901AF" w:rsidP="004901AF">
      <w:pPr>
        <w:spacing w:line="248" w:lineRule="exact"/>
        <w:rPr>
          <w:rFonts w:ascii="Times New Roman" w:eastAsia="Times New Roman" w:hAnsi="Times New Roman"/>
        </w:rPr>
      </w:pPr>
    </w:p>
    <w:p w:rsidR="004901AF" w:rsidRDefault="004901AF" w:rsidP="004901AF">
      <w:pPr>
        <w:numPr>
          <w:ilvl w:val="0"/>
          <w:numId w:val="16"/>
        </w:numPr>
        <w:tabs>
          <w:tab w:val="left" w:pos="562"/>
        </w:tabs>
        <w:spacing w:line="252" w:lineRule="auto"/>
        <w:ind w:left="562" w:right="106" w:hanging="562"/>
        <w:rPr>
          <w:rFonts w:ascii="Times New Roman" w:eastAsia="Times New Roman" w:hAnsi="Times New Roman"/>
          <w:sz w:val="22"/>
        </w:rPr>
      </w:pPr>
      <w:r>
        <w:rPr>
          <w:rFonts w:ascii="Times New Roman" w:eastAsia="Times New Roman" w:hAnsi="Times New Roman"/>
          <w:b/>
          <w:sz w:val="22"/>
        </w:rPr>
        <w:t>Sušvirkštus per daug Apidra</w:t>
      </w:r>
      <w:r>
        <w:rPr>
          <w:rFonts w:ascii="Times New Roman" w:eastAsia="Times New Roman" w:hAnsi="Times New Roman"/>
          <w:sz w:val="22"/>
        </w:rPr>
        <w:t>, cukraus kiekis kraujyje gali per daug sumažėti (hipoglikemija).</w:t>
      </w:r>
      <w:r>
        <w:rPr>
          <w:rFonts w:ascii="Times New Roman" w:eastAsia="Times New Roman" w:hAnsi="Times New Roman"/>
          <w:b/>
          <w:sz w:val="22"/>
        </w:rPr>
        <w:t xml:space="preserve"> </w:t>
      </w:r>
      <w:r>
        <w:rPr>
          <w:rFonts w:ascii="Times New Roman" w:eastAsia="Times New Roman" w:hAnsi="Times New Roman"/>
          <w:sz w:val="22"/>
        </w:rPr>
        <w:t>Dažnai tirkite cukraus koncentraciją kraujyje. Apskritai norint išvengti hipoglikemijos, reikia daugiau valgyti ir stebėti cukraus koncentraciją kraujyje. Informacija apie hipoglikemijos gydymą pateikiama šio pakuotės lapelio pabaigoje (ji apibraukta stačiakampiu).</w:t>
      </w:r>
    </w:p>
    <w:p w:rsidR="004901AF" w:rsidRDefault="004901AF" w:rsidP="004901AF">
      <w:pPr>
        <w:spacing w:line="207"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Pamiršus pavartoti Apidra</w:t>
      </w:r>
    </w:p>
    <w:p w:rsidR="004901AF" w:rsidRDefault="004901AF" w:rsidP="004901AF">
      <w:pPr>
        <w:spacing w:line="249" w:lineRule="exact"/>
        <w:rPr>
          <w:rFonts w:ascii="Times New Roman" w:eastAsia="Times New Roman" w:hAnsi="Times New Roman"/>
        </w:rPr>
      </w:pPr>
    </w:p>
    <w:p w:rsidR="004901AF" w:rsidRDefault="004901AF" w:rsidP="004901AF">
      <w:pPr>
        <w:numPr>
          <w:ilvl w:val="0"/>
          <w:numId w:val="17"/>
        </w:numPr>
        <w:tabs>
          <w:tab w:val="left" w:pos="562"/>
        </w:tabs>
        <w:ind w:left="562" w:right="66" w:hanging="562"/>
        <w:rPr>
          <w:rFonts w:ascii="Times New Roman" w:eastAsia="Times New Roman" w:hAnsi="Times New Roman"/>
          <w:sz w:val="22"/>
        </w:rPr>
      </w:pPr>
      <w:r>
        <w:rPr>
          <w:rFonts w:ascii="Times New Roman" w:eastAsia="Times New Roman" w:hAnsi="Times New Roman"/>
          <w:b/>
          <w:sz w:val="22"/>
        </w:rPr>
        <w:t>Praleidus Apidra dozę arba insulino sušvirkštus nepakankamai</w:t>
      </w:r>
      <w:r>
        <w:rPr>
          <w:rFonts w:ascii="Times New Roman" w:eastAsia="Times New Roman" w:hAnsi="Times New Roman"/>
          <w:sz w:val="22"/>
        </w:rPr>
        <w:t>, kraujyje gali susidaryti per</w:t>
      </w:r>
      <w:r>
        <w:rPr>
          <w:rFonts w:ascii="Times New Roman" w:eastAsia="Times New Roman" w:hAnsi="Times New Roman"/>
          <w:b/>
          <w:sz w:val="22"/>
        </w:rPr>
        <w:t xml:space="preserve"> </w:t>
      </w:r>
      <w:r>
        <w:rPr>
          <w:rFonts w:ascii="Times New Roman" w:eastAsia="Times New Roman" w:hAnsi="Times New Roman"/>
          <w:sz w:val="22"/>
        </w:rPr>
        <w:t>didelė cukraus koncentracija (hiperglikemija). Dažnai tirkite cukraus koncentraciją kraujyje.</w:t>
      </w:r>
    </w:p>
    <w:p w:rsidR="004901AF" w:rsidRDefault="004901AF" w:rsidP="004901AF">
      <w:pPr>
        <w:spacing w:line="237" w:lineRule="auto"/>
        <w:ind w:left="562" w:right="166"/>
        <w:rPr>
          <w:rFonts w:ascii="Times New Roman" w:eastAsia="Times New Roman" w:hAnsi="Times New Roman"/>
          <w:sz w:val="22"/>
        </w:rPr>
      </w:pPr>
      <w:r>
        <w:rPr>
          <w:rFonts w:ascii="Times New Roman" w:eastAsia="Times New Roman" w:hAnsi="Times New Roman"/>
          <w:sz w:val="22"/>
        </w:rPr>
        <w:t>Kaip gydyti hiperglikemiją, nurodyta šio pakuotės lapelio pabaigoje (ši informacija apibraukta stačiakampiu).</w:t>
      </w:r>
    </w:p>
    <w:p w:rsidR="004901AF" w:rsidRDefault="004901AF" w:rsidP="004901AF">
      <w:pPr>
        <w:numPr>
          <w:ilvl w:val="0"/>
          <w:numId w:val="1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Negalima vartoti dvigubos dozės norint kompensuoti praleistą dozę.</w:t>
      </w:r>
    </w:p>
    <w:p w:rsidR="004901AF" w:rsidRDefault="004901AF" w:rsidP="004901AF">
      <w:pPr>
        <w:spacing w:line="25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Nustojus vartoti Apidra</w:t>
      </w:r>
    </w:p>
    <w:p w:rsidR="004901AF" w:rsidRDefault="004901AF" w:rsidP="004901AF">
      <w:pPr>
        <w:spacing w:line="253" w:lineRule="exact"/>
        <w:rPr>
          <w:rFonts w:ascii="Times New Roman" w:eastAsia="Times New Roman" w:hAnsi="Times New Roman"/>
        </w:rPr>
      </w:pPr>
    </w:p>
    <w:p w:rsidR="004901AF" w:rsidRDefault="004901AF" w:rsidP="004901AF">
      <w:pPr>
        <w:spacing w:line="254" w:lineRule="auto"/>
        <w:ind w:left="2" w:right="246"/>
        <w:rPr>
          <w:rFonts w:ascii="Times New Roman" w:eastAsia="Times New Roman" w:hAnsi="Times New Roman"/>
          <w:sz w:val="22"/>
        </w:rPr>
      </w:pPr>
      <w:r>
        <w:rPr>
          <w:rFonts w:ascii="Times New Roman" w:eastAsia="Times New Roman" w:hAnsi="Times New Roman"/>
          <w:sz w:val="22"/>
        </w:rPr>
        <w:t>Gali pasireikšti sunki hiperglikemija (cukraus kiekis kraujyje tapti labai didelis) ir ketoacidozė (organizmui vietoje cukraus pradėjus skaidyti riebalus, kraujyje gali atsirasti rūgščių). Nepasitarę su gydytoju, nenutraukite Apidra vartojimo. Gydytojas nurodys, kaip elgtis.</w:t>
      </w:r>
    </w:p>
    <w:p w:rsidR="004901AF" w:rsidRDefault="004901AF" w:rsidP="004901AF">
      <w:pPr>
        <w:spacing w:line="203" w:lineRule="exact"/>
        <w:rPr>
          <w:rFonts w:ascii="Times New Roman" w:eastAsia="Times New Roman" w:hAnsi="Times New Roman"/>
        </w:rPr>
      </w:pPr>
    </w:p>
    <w:p w:rsidR="004901AF" w:rsidRDefault="004901AF" w:rsidP="004901AF">
      <w:pPr>
        <w:spacing w:line="271" w:lineRule="auto"/>
        <w:ind w:left="2" w:right="946"/>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vaistininką arba slaugytoją.</w:t>
      </w:r>
    </w:p>
    <w:p w:rsidR="004901AF" w:rsidRDefault="004901AF" w:rsidP="004901AF">
      <w:pPr>
        <w:spacing w:line="185"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Insulinų supainiojimas</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206"/>
        <w:rPr>
          <w:rFonts w:ascii="Times New Roman" w:eastAsia="Times New Roman" w:hAnsi="Times New Roman"/>
          <w:sz w:val="22"/>
        </w:rPr>
      </w:pPr>
      <w:r>
        <w:rPr>
          <w:rFonts w:ascii="Times New Roman" w:eastAsia="Times New Roman" w:hAnsi="Times New Roman"/>
          <w:sz w:val="22"/>
        </w:rPr>
        <w:t>Siekiant, kad Apidra nebūtų supainiotas su kitokiu insulinu, prieš kiekvieną injekciją turite patikrinti insulino etiketę.</w:t>
      </w:r>
    </w:p>
    <w:p w:rsidR="004901AF" w:rsidRDefault="004901AF" w:rsidP="004901AF">
      <w:pPr>
        <w:spacing w:line="200" w:lineRule="exact"/>
        <w:rPr>
          <w:rFonts w:ascii="Times New Roman" w:eastAsia="Times New Roman" w:hAnsi="Times New Roman"/>
        </w:rPr>
      </w:pPr>
    </w:p>
    <w:p w:rsidR="004901AF" w:rsidRDefault="004901AF" w:rsidP="004901AF">
      <w:pPr>
        <w:spacing w:line="237" w:lineRule="exact"/>
        <w:rPr>
          <w:rFonts w:ascii="Times New Roman" w:eastAsia="Times New Roman" w:hAnsi="Times New Roman"/>
        </w:rPr>
      </w:pPr>
    </w:p>
    <w:p w:rsidR="004901AF" w:rsidRDefault="004901AF" w:rsidP="004901AF">
      <w:pPr>
        <w:numPr>
          <w:ilvl w:val="0"/>
          <w:numId w:val="18"/>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79" w:lineRule="exact"/>
        <w:rPr>
          <w:rFonts w:ascii="Times New Roman" w:eastAsia="Times New Roman" w:hAnsi="Times New Roman"/>
        </w:rPr>
      </w:pPr>
    </w:p>
    <w:p w:rsidR="004901AF" w:rsidRDefault="004901AF" w:rsidP="004901AF">
      <w:pPr>
        <w:spacing w:line="0" w:lineRule="atLeast"/>
        <w:ind w:right="345"/>
        <w:jc w:val="center"/>
        <w:rPr>
          <w:rFonts w:ascii="Arial" w:eastAsia="Arial" w:hAnsi="Arial"/>
          <w:sz w:val="16"/>
        </w:rPr>
      </w:pPr>
      <w:r>
        <w:rPr>
          <w:rFonts w:ascii="Arial" w:eastAsia="Arial" w:hAnsi="Arial"/>
          <w:sz w:val="16"/>
        </w:rPr>
        <w:t>53</w:t>
      </w:r>
    </w:p>
    <w:p w:rsidR="004901AF" w:rsidRDefault="004901AF" w:rsidP="004901AF">
      <w:pPr>
        <w:rPr>
          <w:rFonts w:ascii="Arial" w:eastAsia="Arial" w:hAnsi="Arial"/>
          <w:sz w:val="16"/>
        </w:rPr>
        <w:sectPr w:rsidR="004901AF">
          <w:pgSz w:w="11900" w:h="16838"/>
          <w:pgMar w:top="1364" w:right="1440" w:bottom="440" w:left="1418" w:header="0" w:footer="0" w:gutter="0"/>
          <w:cols w:space="720"/>
        </w:sectPr>
      </w:pPr>
    </w:p>
    <w:p w:rsidR="004901AF" w:rsidRDefault="004901AF" w:rsidP="004901AF">
      <w:pPr>
        <w:spacing w:line="0" w:lineRule="atLeast"/>
        <w:ind w:left="2"/>
        <w:rPr>
          <w:rFonts w:ascii="Times New Roman" w:eastAsia="Times New Roman" w:hAnsi="Times New Roman"/>
          <w:b/>
          <w:sz w:val="22"/>
        </w:rPr>
      </w:pPr>
      <w:bookmarkStart w:id="5" w:name="page54"/>
      <w:bookmarkEnd w:id="5"/>
      <w:r>
        <w:rPr>
          <w:rFonts w:ascii="Times New Roman" w:eastAsia="Times New Roman" w:hAnsi="Times New Roman"/>
          <w:b/>
          <w:sz w:val="22"/>
        </w:rPr>
        <w:lastRenderedPageBreak/>
        <w:t>Sunkus šalutinis poveikis</w:t>
      </w:r>
    </w:p>
    <w:p w:rsidR="004901AF" w:rsidRDefault="004901AF" w:rsidP="004901AF">
      <w:pPr>
        <w:spacing w:line="249" w:lineRule="exact"/>
        <w:rPr>
          <w:rFonts w:ascii="Times New Roman" w:eastAsia="Times New Roman" w:hAnsi="Times New Roman"/>
        </w:rPr>
      </w:pPr>
    </w:p>
    <w:p w:rsidR="004901AF" w:rsidRDefault="004901AF" w:rsidP="004901AF">
      <w:pPr>
        <w:ind w:left="2" w:right="626"/>
        <w:rPr>
          <w:rFonts w:ascii="Times New Roman" w:eastAsia="Times New Roman" w:hAnsi="Times New Roman"/>
          <w:sz w:val="22"/>
        </w:rPr>
      </w:pPr>
      <w:r>
        <w:rPr>
          <w:rFonts w:ascii="Times New Roman" w:eastAsia="Times New Roman" w:hAnsi="Times New Roman"/>
          <w:b/>
          <w:sz w:val="22"/>
        </w:rPr>
        <w:t xml:space="preserve">Hipoglikemija (per mažas cukraus kiekis kraujyje) gali būti labai sunki. </w:t>
      </w:r>
      <w:r>
        <w:rPr>
          <w:rFonts w:ascii="Times New Roman" w:eastAsia="Times New Roman" w:hAnsi="Times New Roman"/>
          <w:sz w:val="22"/>
        </w:rPr>
        <w:t>Hipoglikemija, tai</w:t>
      </w:r>
      <w:r>
        <w:rPr>
          <w:rFonts w:ascii="Times New Roman" w:eastAsia="Times New Roman" w:hAnsi="Times New Roman"/>
          <w:b/>
          <w:sz w:val="22"/>
        </w:rPr>
        <w:t xml:space="preserve"> </w:t>
      </w:r>
      <w:r>
        <w:rPr>
          <w:rFonts w:ascii="Times New Roman" w:eastAsia="Times New Roman" w:hAnsi="Times New Roman"/>
          <w:sz w:val="22"/>
        </w:rPr>
        <w:t>šalutinis poveikis, apie kurį pranešta labai dažnai (gali pasireikšti daugiau kaip 1 žmogui iš 10).</w:t>
      </w:r>
    </w:p>
    <w:p w:rsidR="004901AF" w:rsidRDefault="004901AF" w:rsidP="004901AF">
      <w:pPr>
        <w:spacing w:line="1" w:lineRule="exact"/>
        <w:rPr>
          <w:rFonts w:ascii="Times New Roman" w:eastAsia="Times New Roman" w:hAnsi="Times New Roman"/>
        </w:rPr>
      </w:pPr>
    </w:p>
    <w:p w:rsidR="004901AF" w:rsidRDefault="004901AF" w:rsidP="004901AF">
      <w:pPr>
        <w:spacing w:line="244" w:lineRule="auto"/>
        <w:ind w:left="2" w:right="166"/>
        <w:rPr>
          <w:rFonts w:ascii="Times New Roman" w:eastAsia="Times New Roman" w:hAnsi="Times New Roman"/>
          <w:sz w:val="22"/>
        </w:rPr>
      </w:pPr>
      <w:r>
        <w:rPr>
          <w:rFonts w:ascii="Times New Roman" w:eastAsia="Times New Roman" w:hAnsi="Times New Roman"/>
          <w:b/>
          <w:sz w:val="22"/>
        </w:rPr>
        <w:t xml:space="preserve">Hipoglikemija (mažas cukraus kiekis kraujyje) yra būklė, kai kraujyje cukraus kiekis būna nepakankamas. </w:t>
      </w:r>
      <w:r>
        <w:rPr>
          <w:rFonts w:ascii="Times New Roman" w:eastAsia="Times New Roman" w:hAnsi="Times New Roman"/>
          <w:sz w:val="22"/>
        </w:rPr>
        <w:t>Per daug sumažėjus cukraus koncentracijai kraujyje, galite netekti sąmonės. Sunki</w:t>
      </w:r>
      <w:r>
        <w:rPr>
          <w:rFonts w:ascii="Times New Roman" w:eastAsia="Times New Roman" w:hAnsi="Times New Roman"/>
          <w:b/>
          <w:sz w:val="22"/>
        </w:rPr>
        <w:t xml:space="preserve"> </w:t>
      </w:r>
      <w:r>
        <w:rPr>
          <w:rFonts w:ascii="Times New Roman" w:eastAsia="Times New Roman" w:hAnsi="Times New Roman"/>
          <w:sz w:val="22"/>
        </w:rPr>
        <w:t xml:space="preserve">hipoglikemija gali lemti smegenų pažeidimą ir kelti pavojų gyvybei. Jei atsiranda cukraus kiekio kraujyje sumažėjimo simptomų, reikia </w:t>
      </w:r>
      <w:r>
        <w:rPr>
          <w:rFonts w:ascii="Times New Roman" w:eastAsia="Times New Roman" w:hAnsi="Times New Roman"/>
          <w:b/>
          <w:sz w:val="22"/>
        </w:rPr>
        <w:t>nedelsiant</w:t>
      </w:r>
      <w:r>
        <w:rPr>
          <w:rFonts w:ascii="Times New Roman" w:eastAsia="Times New Roman" w:hAnsi="Times New Roman"/>
          <w:sz w:val="22"/>
        </w:rPr>
        <w:t xml:space="preserve"> imtis cukraus kiekį kraujyje didinančių veiksmų. Kitą informaciją apie hipoglikemiją ir jos gydymą prašome skaityti šio pakuotės lapelio pabaigoje (ji apibraukta stačiakampiu).</w:t>
      </w:r>
    </w:p>
    <w:p w:rsidR="004901AF" w:rsidRDefault="004901AF" w:rsidP="004901AF">
      <w:pPr>
        <w:spacing w:line="20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Jei atsiranda toliau išvardytų simptomų, nedelsdami kreipkitės į gydytoją:</w:t>
      </w:r>
    </w:p>
    <w:p w:rsidR="004901AF" w:rsidRDefault="004901AF" w:rsidP="004901AF">
      <w:pPr>
        <w:spacing w:line="244" w:lineRule="auto"/>
        <w:ind w:left="2" w:right="186"/>
        <w:rPr>
          <w:rFonts w:ascii="Times New Roman" w:eastAsia="Times New Roman" w:hAnsi="Times New Roman"/>
          <w:sz w:val="22"/>
        </w:rPr>
      </w:pPr>
      <w:r>
        <w:rPr>
          <w:rFonts w:ascii="Times New Roman" w:eastAsia="Times New Roman" w:hAnsi="Times New Roman"/>
          <w:b/>
          <w:sz w:val="22"/>
        </w:rPr>
        <w:t>Sisteminės alerginės reakcijos</w:t>
      </w:r>
      <w:r>
        <w:rPr>
          <w:rFonts w:ascii="Times New Roman" w:eastAsia="Times New Roman" w:hAnsi="Times New Roman"/>
          <w:sz w:val="22"/>
        </w:rPr>
        <w:t>, tai šalutinis poveikis, apie kurį pranešama nedažnai (gali pasireikšti</w:t>
      </w:r>
      <w:r>
        <w:rPr>
          <w:rFonts w:ascii="Times New Roman" w:eastAsia="Times New Roman" w:hAnsi="Times New Roman"/>
          <w:b/>
          <w:sz w:val="22"/>
        </w:rPr>
        <w:t xml:space="preserve"> </w:t>
      </w:r>
      <w:r>
        <w:rPr>
          <w:rFonts w:ascii="Times New Roman" w:eastAsia="Times New Roman" w:hAnsi="Times New Roman"/>
          <w:sz w:val="22"/>
        </w:rPr>
        <w:t xml:space="preserve">ne daugiau kaip 1 žmogui iš 100) . </w:t>
      </w:r>
      <w:r>
        <w:rPr>
          <w:rFonts w:ascii="Times New Roman" w:eastAsia="Times New Roman" w:hAnsi="Times New Roman"/>
          <w:b/>
          <w:sz w:val="22"/>
        </w:rPr>
        <w:t>Išplitusi alergija insulinui</w:t>
      </w:r>
      <w:r>
        <w:rPr>
          <w:rFonts w:ascii="Times New Roman" w:eastAsia="Times New Roman" w:hAnsi="Times New Roman"/>
          <w:sz w:val="22"/>
        </w:rPr>
        <w:t xml:space="preserve"> pasireiškia tokiais simptomais kaip išplitusi odos reakcija (viso kūno išbėrimas bei niežulys), sunkus odos ar gleivinės patinimas (angioneurozinė edema), dusulys, kraujospūdžio sumažėjimas su širdies plakimo padažnėjimu bei smarkus prakaitavimas. Tai gali būti sunkios </w:t>
      </w:r>
      <w:r>
        <w:rPr>
          <w:rFonts w:ascii="Times New Roman" w:eastAsia="Times New Roman" w:hAnsi="Times New Roman"/>
          <w:b/>
          <w:sz w:val="22"/>
        </w:rPr>
        <w:t>išplitusios alergijos insulinui, įskaitant anafilaksinę</w:t>
      </w:r>
      <w:r>
        <w:rPr>
          <w:rFonts w:ascii="Times New Roman" w:eastAsia="Times New Roman" w:hAnsi="Times New Roman"/>
          <w:sz w:val="22"/>
        </w:rPr>
        <w:t xml:space="preserve"> </w:t>
      </w:r>
      <w:r>
        <w:rPr>
          <w:rFonts w:ascii="Times New Roman" w:eastAsia="Times New Roman" w:hAnsi="Times New Roman"/>
          <w:b/>
          <w:sz w:val="22"/>
        </w:rPr>
        <w:t xml:space="preserve">reakciją (ji gali kelti pavojų gyvybei) </w:t>
      </w:r>
      <w:r>
        <w:rPr>
          <w:rFonts w:ascii="Times New Roman" w:eastAsia="Times New Roman" w:hAnsi="Times New Roman"/>
          <w:sz w:val="22"/>
        </w:rPr>
        <w:t>simptomai.</w:t>
      </w:r>
    </w:p>
    <w:p w:rsidR="004901AF" w:rsidRDefault="004901AF" w:rsidP="004901AF">
      <w:pPr>
        <w:spacing w:line="214" w:lineRule="exact"/>
        <w:rPr>
          <w:rFonts w:ascii="Times New Roman" w:eastAsia="Times New Roman" w:hAnsi="Times New Roman"/>
        </w:rPr>
      </w:pPr>
    </w:p>
    <w:p w:rsidR="004901AF" w:rsidRDefault="004901AF" w:rsidP="004901AF">
      <w:pPr>
        <w:spacing w:line="0" w:lineRule="atLeast"/>
        <w:ind w:left="2" w:right="126"/>
        <w:rPr>
          <w:rFonts w:ascii="Times New Roman" w:eastAsia="Times New Roman" w:hAnsi="Times New Roman"/>
          <w:sz w:val="22"/>
        </w:rPr>
      </w:pPr>
      <w:r>
        <w:rPr>
          <w:rFonts w:ascii="Times New Roman" w:eastAsia="Times New Roman" w:hAnsi="Times New Roman"/>
          <w:b/>
          <w:sz w:val="22"/>
        </w:rPr>
        <w:t xml:space="preserve">Hiperglikemija (didelis cukraus kiekis kraujyje) reiškia, kad cukraus kraujyje yra per daug. </w:t>
      </w:r>
      <w:r>
        <w:rPr>
          <w:rFonts w:ascii="Times New Roman" w:eastAsia="Times New Roman" w:hAnsi="Times New Roman"/>
          <w:sz w:val="22"/>
        </w:rPr>
        <w:t>Hiperglikemijos dažnio apskaičiuoti negalima. Jei cukraus kiekis kraujyje tampa per didelis, tai rodo, kad Jums gali reikėti daugiau insulino, nei buvo sušvirkšta. Jei cukraus kiekis kraujyje tampa labai didelis, šią būklę vertinkite rimtai.</w:t>
      </w:r>
    </w:p>
    <w:p w:rsidR="004901AF" w:rsidRDefault="004901AF" w:rsidP="004901AF">
      <w:pPr>
        <w:spacing w:line="271" w:lineRule="auto"/>
        <w:ind w:left="2" w:right="606"/>
        <w:rPr>
          <w:rFonts w:ascii="Times New Roman" w:eastAsia="Times New Roman" w:hAnsi="Times New Roman"/>
          <w:sz w:val="22"/>
        </w:rPr>
      </w:pPr>
      <w:r>
        <w:rPr>
          <w:rFonts w:ascii="Times New Roman" w:eastAsia="Times New Roman" w:hAnsi="Times New Roman"/>
          <w:sz w:val="22"/>
        </w:rPr>
        <w:t>Daugiau informacijos apie hiperglikemijos požymius ir simptomus pateikta šio pakuotės lapelio pabaigoje (ši informacija apibraukta stačiakampiu).</w:t>
      </w:r>
    </w:p>
    <w:p w:rsidR="004901AF" w:rsidRDefault="004901AF" w:rsidP="004901AF">
      <w:pPr>
        <w:spacing w:line="185"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Kitoks šalutinis poveikis</w:t>
      </w:r>
    </w:p>
    <w:p w:rsidR="004901AF" w:rsidRDefault="004901AF" w:rsidP="004901AF">
      <w:pPr>
        <w:spacing w:line="24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b/>
          <w:sz w:val="22"/>
        </w:rPr>
        <w:t xml:space="preserve">Dažnas šalutinis poveikis </w:t>
      </w:r>
      <w:r>
        <w:rPr>
          <w:rFonts w:ascii="Times New Roman" w:eastAsia="Times New Roman" w:hAnsi="Times New Roman"/>
          <w:sz w:val="22"/>
        </w:rPr>
        <w:t>(gali pasireikšti ne daugiau kaip 1 žmogui iš 10)</w:t>
      </w:r>
    </w:p>
    <w:p w:rsidR="004901AF" w:rsidRDefault="004901AF" w:rsidP="004901AF">
      <w:pPr>
        <w:spacing w:line="18" w:lineRule="exact"/>
        <w:rPr>
          <w:rFonts w:ascii="Times New Roman" w:eastAsia="Times New Roman" w:hAnsi="Times New Roman"/>
        </w:rPr>
      </w:pPr>
    </w:p>
    <w:p w:rsidR="004901AF" w:rsidRDefault="004901AF" w:rsidP="004901AF">
      <w:pPr>
        <w:numPr>
          <w:ilvl w:val="0"/>
          <w:numId w:val="19"/>
        </w:numPr>
        <w:tabs>
          <w:tab w:val="left" w:pos="562"/>
        </w:tabs>
        <w:spacing w:line="0" w:lineRule="atLeast"/>
        <w:ind w:left="562" w:hanging="562"/>
        <w:rPr>
          <w:rFonts w:ascii="Arial" w:eastAsia="Arial" w:hAnsi="Arial"/>
          <w:sz w:val="22"/>
        </w:rPr>
      </w:pPr>
      <w:r>
        <w:rPr>
          <w:rFonts w:ascii="Times New Roman" w:eastAsia="Times New Roman" w:hAnsi="Times New Roman"/>
          <w:sz w:val="22"/>
        </w:rPr>
        <w:t>Odos ir alerginės reakcijos injekcijos vietoje</w:t>
      </w:r>
    </w:p>
    <w:p w:rsidR="004901AF" w:rsidRDefault="004901AF" w:rsidP="004901AF">
      <w:pPr>
        <w:spacing w:line="254" w:lineRule="auto"/>
        <w:ind w:left="2" w:right="246"/>
        <w:rPr>
          <w:rFonts w:ascii="Times New Roman" w:eastAsia="Times New Roman" w:hAnsi="Times New Roman"/>
          <w:sz w:val="22"/>
        </w:rPr>
      </w:pPr>
      <w:r>
        <w:rPr>
          <w:rFonts w:ascii="Times New Roman" w:eastAsia="Times New Roman" w:hAnsi="Times New Roman"/>
          <w:sz w:val="22"/>
        </w:rPr>
        <w:t>Gali pasireikšti reakcijų injekcijos vietoje (pavyzdžiui, paraudimas, neįprastai stiprus skausmas švirkščiant, niežulys, dilgėlinė, tinimas ar uždegimas). Šios reakcijos gali išplisti ir aplink injekcijos vietą. Dauguma lengvų reakcijų į insulinus paprastai praeina per kelias dienas ar savaites.</w:t>
      </w:r>
    </w:p>
    <w:p w:rsidR="004901AF" w:rsidRDefault="004901AF" w:rsidP="004901AF">
      <w:pPr>
        <w:spacing w:line="19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b/>
          <w:sz w:val="22"/>
        </w:rPr>
        <w:t xml:space="preserve">Retas šalutinis poveikis </w:t>
      </w:r>
      <w:r>
        <w:rPr>
          <w:rFonts w:ascii="Times New Roman" w:eastAsia="Times New Roman" w:hAnsi="Times New Roman"/>
          <w:sz w:val="22"/>
        </w:rPr>
        <w:t>(gali pasireikšti ne daugiau kaip 1 žmogui iš 1 0000)</w:t>
      </w:r>
    </w:p>
    <w:p w:rsidR="004901AF" w:rsidRDefault="004901AF" w:rsidP="004901AF">
      <w:pPr>
        <w:spacing w:line="18" w:lineRule="exact"/>
        <w:rPr>
          <w:rFonts w:ascii="Times New Roman" w:eastAsia="Times New Roman" w:hAnsi="Times New Roman"/>
        </w:rPr>
      </w:pPr>
    </w:p>
    <w:p w:rsidR="004901AF" w:rsidRDefault="004901AF" w:rsidP="004901AF">
      <w:pPr>
        <w:numPr>
          <w:ilvl w:val="0"/>
          <w:numId w:val="20"/>
        </w:numPr>
        <w:tabs>
          <w:tab w:val="left" w:pos="562"/>
        </w:tabs>
        <w:spacing w:line="0" w:lineRule="atLeast"/>
        <w:ind w:left="562" w:hanging="562"/>
        <w:rPr>
          <w:rFonts w:ascii="Arial" w:eastAsia="Arial" w:hAnsi="Arial"/>
          <w:sz w:val="22"/>
        </w:rPr>
      </w:pPr>
      <w:r>
        <w:rPr>
          <w:rFonts w:ascii="Times New Roman" w:eastAsia="Times New Roman" w:hAnsi="Times New Roman"/>
          <w:sz w:val="22"/>
        </w:rPr>
        <w:t>Odos pokytis injekcijos vietoje (lipodistrofija)</w:t>
      </w:r>
    </w:p>
    <w:p w:rsidR="004901AF" w:rsidRDefault="004901AF" w:rsidP="004901AF">
      <w:pPr>
        <w:spacing w:line="254" w:lineRule="auto"/>
        <w:ind w:left="2" w:right="86"/>
        <w:rPr>
          <w:rFonts w:ascii="Times New Roman" w:eastAsia="Times New Roman" w:hAnsi="Times New Roman"/>
          <w:sz w:val="22"/>
        </w:rPr>
      </w:pPr>
      <w:r>
        <w:rPr>
          <w:rFonts w:ascii="Times New Roman" w:eastAsia="Times New Roman" w:hAnsi="Times New Roman"/>
          <w:sz w:val="22"/>
        </w:rPr>
        <w:t>Per dažnai švirkščiant insulino į tą pačią vietą, gali suplonėti ar sustorėti poodinis riebalinis audinys. Į tokią vietą sušvirkštas insulinas gali nesuveikti taip, kaip turėtų. Tokių odos pokyčių galima išvengti kiekvieną kartą švirkščiant į kitą vietą.</w:t>
      </w:r>
    </w:p>
    <w:p w:rsidR="004901AF" w:rsidRDefault="004901AF" w:rsidP="004901AF">
      <w:pPr>
        <w:spacing w:line="199"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b/>
          <w:sz w:val="22"/>
        </w:rPr>
        <w:t xml:space="preserve">Šalutinis poveikis, </w:t>
      </w:r>
      <w:r>
        <w:rPr>
          <w:rFonts w:ascii="Times New Roman" w:eastAsia="Times New Roman" w:hAnsi="Times New Roman"/>
          <w:sz w:val="22"/>
        </w:rPr>
        <w:t>kurio dažnio negalima apskaičiuoti</w:t>
      </w:r>
      <w:r>
        <w:rPr>
          <w:rFonts w:ascii="Times New Roman" w:eastAsia="Times New Roman" w:hAnsi="Times New Roman"/>
          <w:b/>
          <w:sz w:val="22"/>
        </w:rPr>
        <w:t xml:space="preserve"> </w:t>
      </w:r>
      <w:r>
        <w:rPr>
          <w:rFonts w:ascii="Times New Roman" w:eastAsia="Times New Roman" w:hAnsi="Times New Roman"/>
          <w:sz w:val="22"/>
        </w:rPr>
        <w:t>pagal turimus duomenis</w:t>
      </w:r>
    </w:p>
    <w:p w:rsidR="004901AF" w:rsidRDefault="004901AF" w:rsidP="004901AF">
      <w:pPr>
        <w:spacing w:line="18" w:lineRule="exact"/>
        <w:rPr>
          <w:rFonts w:ascii="Times New Roman" w:eastAsia="Times New Roman" w:hAnsi="Times New Roman"/>
        </w:rPr>
      </w:pPr>
    </w:p>
    <w:p w:rsidR="004901AF" w:rsidRDefault="004901AF" w:rsidP="004901AF">
      <w:pPr>
        <w:numPr>
          <w:ilvl w:val="0"/>
          <w:numId w:val="21"/>
        </w:numPr>
        <w:tabs>
          <w:tab w:val="left" w:pos="562"/>
        </w:tabs>
        <w:spacing w:line="0" w:lineRule="atLeast"/>
        <w:ind w:left="562" w:hanging="562"/>
        <w:rPr>
          <w:rFonts w:ascii="Arial" w:eastAsia="Arial" w:hAnsi="Arial"/>
          <w:sz w:val="22"/>
        </w:rPr>
      </w:pPr>
      <w:r>
        <w:rPr>
          <w:rFonts w:ascii="Times New Roman" w:eastAsia="Times New Roman" w:hAnsi="Times New Roman"/>
          <w:b/>
          <w:sz w:val="22"/>
        </w:rPr>
        <w:t>Akių reakcijos</w:t>
      </w:r>
    </w:p>
    <w:p w:rsidR="004901AF" w:rsidRDefault="004901AF" w:rsidP="004901AF">
      <w:pPr>
        <w:spacing w:line="254" w:lineRule="auto"/>
        <w:ind w:left="2" w:right="366"/>
        <w:rPr>
          <w:rFonts w:ascii="Times New Roman" w:eastAsia="Times New Roman" w:hAnsi="Times New Roman"/>
          <w:sz w:val="22"/>
        </w:rPr>
      </w:pPr>
      <w:r>
        <w:rPr>
          <w:rFonts w:ascii="Times New Roman" w:eastAsia="Times New Roman" w:hAnsi="Times New Roman"/>
          <w:sz w:val="22"/>
        </w:rPr>
        <w:t>Ryškūs cukraus kiekio pokyčiai kraujyje (sumažėjimas arba padidėjimas) gali sukelti laikiną regos sutrikimą. Jei Jūs sergate proliferuojančia retinopatija (diabeto sukelta akių liga), sunkūs hipoglikemijos priepuoliai gali sukelti laikiną apakimą.</w:t>
      </w:r>
    </w:p>
    <w:p w:rsidR="004901AF" w:rsidRDefault="004901AF" w:rsidP="004901AF">
      <w:pPr>
        <w:spacing w:line="20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rsidR="004901AF" w:rsidRDefault="004901AF" w:rsidP="004901AF">
      <w:pPr>
        <w:spacing w:line="252" w:lineRule="auto"/>
        <w:ind w:left="2" w:right="246"/>
        <w:rPr>
          <w:rFonts w:ascii="Times New Roman" w:eastAsia="Times New Roman" w:hAnsi="Times New Roman"/>
          <w:sz w:val="22"/>
        </w:rPr>
      </w:pPr>
      <w:r>
        <w:rPr>
          <w:rFonts w:ascii="Times New Roman" w:eastAsia="Times New Roman" w:hAnsi="Times New Roman"/>
          <w:sz w:val="22"/>
        </w:rPr>
        <w:t xml:space="preserve">Jeigu pasireiškė šalutinis poveikis, įskaitant šiame lapelyje nenurodytą, pasakykite gydytojui arba vaistininkui. Apie šalutinį poveikį taip pat galite pranešti tiesiogiai naudodamiesi </w:t>
      </w:r>
      <w:hyperlink r:id="rId6" w:history="1">
        <w:r>
          <w:rPr>
            <w:rStyle w:val="Hyperlink"/>
            <w:rFonts w:ascii="Times New Roman" w:eastAsia="Times New Roman" w:hAnsi="Times New Roman"/>
            <w:sz w:val="22"/>
            <w:highlight w:val="lightGray"/>
          </w:rPr>
          <w:t>V priede</w:t>
        </w:r>
        <w:r>
          <w:rPr>
            <w:rStyle w:val="Hyperlink"/>
            <w:rFonts w:ascii="Times New Roman" w:eastAsia="Times New Roman" w:hAnsi="Times New Roman"/>
            <w:color w:val="auto"/>
            <w:sz w:val="22"/>
          </w:rPr>
          <w:t xml:space="preserve"> </w:t>
        </w:r>
      </w:hyperlink>
      <w:r>
        <w:rPr>
          <w:rFonts w:ascii="Times New Roman" w:eastAsia="Times New Roman" w:hAnsi="Times New Roman"/>
          <w:sz w:val="22"/>
          <w:highlight w:val="lightGray"/>
        </w:rPr>
        <w:t>nurodyta</w:t>
      </w:r>
      <w:r>
        <w:rPr>
          <w:rFonts w:ascii="Times New Roman" w:eastAsia="Times New Roman" w:hAnsi="Times New Roman"/>
          <w:sz w:val="22"/>
        </w:rPr>
        <w:t xml:space="preserve"> </w:t>
      </w:r>
      <w:r>
        <w:rPr>
          <w:rFonts w:ascii="Times New Roman" w:eastAsia="Times New Roman" w:hAnsi="Times New Roman"/>
          <w:sz w:val="22"/>
          <w:highlight w:val="lightGray"/>
        </w:rPr>
        <w:t xml:space="preserve">nacionaline pranešimo sistema. </w:t>
      </w:r>
      <w:r>
        <w:rPr>
          <w:rFonts w:ascii="Times New Roman" w:eastAsia="Times New Roman" w:hAnsi="Times New Roman"/>
          <w:sz w:val="22"/>
        </w:rPr>
        <w:t>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rsidR="004901AF" w:rsidRDefault="004901AF" w:rsidP="004901AF">
      <w:pPr>
        <w:spacing w:line="200" w:lineRule="exact"/>
        <w:rPr>
          <w:rFonts w:ascii="Times New Roman" w:eastAsia="Times New Roman" w:hAnsi="Times New Roman"/>
        </w:rPr>
      </w:pPr>
    </w:p>
    <w:p w:rsidR="004901AF" w:rsidRDefault="004901AF" w:rsidP="004901AF">
      <w:pPr>
        <w:spacing w:line="259" w:lineRule="exact"/>
        <w:rPr>
          <w:rFonts w:ascii="Times New Roman" w:eastAsia="Times New Roman" w:hAnsi="Times New Roman"/>
        </w:rPr>
      </w:pPr>
    </w:p>
    <w:p w:rsidR="004901AF" w:rsidRDefault="004901AF" w:rsidP="004901AF">
      <w:pPr>
        <w:numPr>
          <w:ilvl w:val="0"/>
          <w:numId w:val="22"/>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Kaip laikyti Apidra</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rsidR="004901AF" w:rsidRDefault="004901AF" w:rsidP="004901AF">
      <w:pPr>
        <w:spacing w:line="324" w:lineRule="exact"/>
        <w:rPr>
          <w:rFonts w:ascii="Times New Roman" w:eastAsia="Times New Roman" w:hAnsi="Times New Roman"/>
        </w:rPr>
      </w:pPr>
    </w:p>
    <w:p w:rsidR="004901AF" w:rsidRDefault="004901AF" w:rsidP="004901AF">
      <w:pPr>
        <w:spacing w:line="0" w:lineRule="atLeast"/>
        <w:ind w:right="344"/>
        <w:jc w:val="center"/>
        <w:rPr>
          <w:rFonts w:ascii="Arial" w:eastAsia="Arial" w:hAnsi="Arial"/>
          <w:sz w:val="16"/>
        </w:rPr>
      </w:pPr>
      <w:r>
        <w:rPr>
          <w:rFonts w:ascii="Arial" w:eastAsia="Arial" w:hAnsi="Arial"/>
          <w:sz w:val="16"/>
        </w:rPr>
        <w:t>54</w:t>
      </w:r>
    </w:p>
    <w:p w:rsidR="004901AF" w:rsidRDefault="004901AF" w:rsidP="004901AF">
      <w:pPr>
        <w:rPr>
          <w:rFonts w:ascii="Arial" w:eastAsia="Arial" w:hAnsi="Arial"/>
          <w:sz w:val="16"/>
        </w:rPr>
        <w:sectPr w:rsidR="004901AF">
          <w:pgSz w:w="11900" w:h="16838"/>
          <w:pgMar w:top="1110" w:right="1440" w:bottom="440" w:left="1418" w:header="0" w:footer="0" w:gutter="0"/>
          <w:cols w:space="720"/>
        </w:sectPr>
      </w:pPr>
    </w:p>
    <w:p w:rsidR="004901AF" w:rsidRDefault="004901AF" w:rsidP="004901AF">
      <w:pPr>
        <w:spacing w:line="273" w:lineRule="auto"/>
        <w:ind w:left="2" w:right="300"/>
        <w:rPr>
          <w:rFonts w:ascii="Times New Roman" w:eastAsia="Times New Roman" w:hAnsi="Times New Roman"/>
          <w:sz w:val="22"/>
        </w:rPr>
      </w:pPr>
      <w:bookmarkStart w:id="6" w:name="page55"/>
      <w:bookmarkEnd w:id="6"/>
      <w:r>
        <w:rPr>
          <w:rFonts w:ascii="Times New Roman" w:eastAsia="Times New Roman" w:hAnsi="Times New Roman"/>
          <w:sz w:val="22"/>
        </w:rPr>
        <w:lastRenderedPageBreak/>
        <w:t>Ant dėžutės ir užtaiso etiketės po „EXP“ nurodytam tinkamumo laikui pasibaigus, šio vaisto vartoti negalima. Vaistas tinkamas vartoti iki paskutinės nurodyto mėnesio dienos.</w:t>
      </w:r>
    </w:p>
    <w:p w:rsidR="004901AF" w:rsidRDefault="004901AF" w:rsidP="004901AF">
      <w:pPr>
        <w:spacing w:line="18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Nepradėti naudoti užtaisai</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Laikyti šaldytuve (2 °C – 8 °C).</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Negalima užšaldyti.</w:t>
      </w:r>
    </w:p>
    <w:p w:rsidR="004901AF" w:rsidRDefault="004901AF" w:rsidP="004901AF">
      <w:pPr>
        <w:spacing w:line="271" w:lineRule="auto"/>
        <w:ind w:left="2" w:right="620"/>
        <w:rPr>
          <w:rFonts w:ascii="Times New Roman" w:eastAsia="Times New Roman" w:hAnsi="Times New Roman"/>
          <w:sz w:val="22"/>
        </w:rPr>
      </w:pPr>
      <w:r>
        <w:rPr>
          <w:rFonts w:ascii="Times New Roman" w:eastAsia="Times New Roman" w:hAnsi="Times New Roman"/>
          <w:sz w:val="22"/>
        </w:rPr>
        <w:t>Apidra negalima laikyti prie šaldiklio arba ledo gabalėlių. Užtaisą laikyti išorinėje dėžutėje, kad vaistas būtų apsaugotas nuo šviesos.</w:t>
      </w:r>
    </w:p>
    <w:p w:rsidR="004901AF" w:rsidRDefault="004901AF" w:rsidP="004901AF">
      <w:pPr>
        <w:spacing w:line="185"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Naudojami užtaisai</w:t>
      </w:r>
    </w:p>
    <w:p w:rsidR="004901AF" w:rsidRDefault="004901AF" w:rsidP="004901AF">
      <w:pPr>
        <w:spacing w:line="2" w:lineRule="exact"/>
        <w:rPr>
          <w:rFonts w:ascii="Times New Roman" w:eastAsia="Times New Roman" w:hAnsi="Times New Roman"/>
        </w:rPr>
      </w:pPr>
    </w:p>
    <w:p w:rsidR="004901AF" w:rsidRDefault="004901AF" w:rsidP="004901AF">
      <w:pPr>
        <w:spacing w:line="237" w:lineRule="auto"/>
        <w:ind w:left="2" w:right="180"/>
        <w:rPr>
          <w:rFonts w:ascii="Times New Roman" w:eastAsia="Times New Roman" w:hAnsi="Times New Roman"/>
          <w:sz w:val="22"/>
        </w:rPr>
      </w:pPr>
      <w:r>
        <w:rPr>
          <w:rFonts w:ascii="Times New Roman" w:eastAsia="Times New Roman" w:hAnsi="Times New Roman"/>
          <w:sz w:val="22"/>
        </w:rPr>
        <w:t>Naudojamą (švirkštiklyje esantį) užtaisą laikyti ne ilgiau kaip 4 savaites žemesnėje kaip 25 °C temperatūroje, nuo tiesioginio karščio ir tiesioginės šviesos apsaugotoje vietoje. Vėliau vaisto vartoti draudžiama.</w:t>
      </w:r>
    </w:p>
    <w:p w:rsidR="004901AF" w:rsidRDefault="004901AF" w:rsidP="004901AF">
      <w:pPr>
        <w:spacing w:line="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Galima vartoti tik skaidrų ir bespalvį Apidra tirpalą.</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620"/>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rsidR="004901AF" w:rsidRDefault="004901AF" w:rsidP="004901AF">
      <w:pPr>
        <w:spacing w:line="200" w:lineRule="exact"/>
        <w:rPr>
          <w:rFonts w:ascii="Times New Roman" w:eastAsia="Times New Roman" w:hAnsi="Times New Roman"/>
        </w:rPr>
      </w:pPr>
    </w:p>
    <w:p w:rsidR="004901AF" w:rsidRDefault="004901AF" w:rsidP="004901AF">
      <w:pPr>
        <w:spacing w:line="237" w:lineRule="exact"/>
        <w:rPr>
          <w:rFonts w:ascii="Times New Roman" w:eastAsia="Times New Roman" w:hAnsi="Times New Roman"/>
        </w:rPr>
      </w:pPr>
    </w:p>
    <w:p w:rsidR="004901AF" w:rsidRDefault="004901AF" w:rsidP="004901AF">
      <w:pPr>
        <w:numPr>
          <w:ilvl w:val="1"/>
          <w:numId w:val="23"/>
        </w:numPr>
        <w:tabs>
          <w:tab w:val="left" w:pos="569"/>
        </w:tabs>
        <w:spacing w:line="480" w:lineRule="auto"/>
        <w:ind w:left="2" w:right="5120" w:hanging="2"/>
        <w:rPr>
          <w:rFonts w:ascii="Times New Roman" w:eastAsia="Times New Roman" w:hAnsi="Times New Roman"/>
          <w:b/>
          <w:sz w:val="22"/>
        </w:rPr>
      </w:pPr>
      <w:r>
        <w:rPr>
          <w:rFonts w:ascii="Times New Roman" w:eastAsia="Times New Roman" w:hAnsi="Times New Roman"/>
          <w:b/>
          <w:sz w:val="22"/>
        </w:rPr>
        <w:t>Pakuotės turinys ir kita informacija Apidra sudėtis</w:t>
      </w:r>
    </w:p>
    <w:p w:rsidR="004901AF" w:rsidRDefault="004901AF" w:rsidP="004901AF">
      <w:pPr>
        <w:numPr>
          <w:ilvl w:val="0"/>
          <w:numId w:val="23"/>
        </w:numPr>
        <w:tabs>
          <w:tab w:val="left" w:pos="562"/>
        </w:tabs>
        <w:spacing w:line="237" w:lineRule="auto"/>
        <w:ind w:left="562" w:right="460" w:hanging="562"/>
        <w:rPr>
          <w:rFonts w:ascii="Times New Roman" w:eastAsia="Times New Roman" w:hAnsi="Times New Roman"/>
          <w:sz w:val="22"/>
        </w:rPr>
      </w:pPr>
      <w:r>
        <w:rPr>
          <w:rFonts w:ascii="Times New Roman" w:eastAsia="Times New Roman" w:hAnsi="Times New Roman"/>
          <w:sz w:val="22"/>
        </w:rPr>
        <w:t>Veiklioji medžiaga yra insulinas glulizinas. Kiekviename mililitre tirpalo yra 100 Vienetų insulino glulizino (atitinka 3,49 mg). Kiekviename užtaise yra 3 ml injekcinio tirpalo, kuris atitinka 300 Vienetų.</w:t>
      </w:r>
    </w:p>
    <w:p w:rsidR="004901AF" w:rsidRDefault="004901AF" w:rsidP="004901AF">
      <w:pPr>
        <w:spacing w:line="2" w:lineRule="exact"/>
        <w:rPr>
          <w:rFonts w:ascii="Times New Roman" w:eastAsia="Times New Roman" w:hAnsi="Times New Roman"/>
          <w:sz w:val="22"/>
        </w:rPr>
      </w:pPr>
    </w:p>
    <w:p w:rsidR="004901AF" w:rsidRDefault="004901AF" w:rsidP="004901AF">
      <w:pPr>
        <w:numPr>
          <w:ilvl w:val="0"/>
          <w:numId w:val="23"/>
        </w:numPr>
        <w:tabs>
          <w:tab w:val="left" w:pos="562"/>
        </w:tabs>
        <w:spacing w:line="249" w:lineRule="auto"/>
        <w:ind w:left="562" w:hanging="562"/>
        <w:rPr>
          <w:rFonts w:ascii="Times New Roman" w:eastAsia="Times New Roman" w:hAnsi="Times New Roman"/>
          <w:sz w:val="22"/>
        </w:rPr>
      </w:pPr>
      <w:r>
        <w:rPr>
          <w:rFonts w:ascii="Times New Roman" w:eastAsia="Times New Roman" w:hAnsi="Times New Roman"/>
          <w:sz w:val="22"/>
        </w:rPr>
        <w:t>Pagalbinės medžiagos yra metakrezolis (žr. 2 skyrių „Apidra sudėtyje yra metakrezolio“), natrio chloridas (žr. 2 skyrių „Svarbi informacija apie kai kurias pagalbines Apidra medžiagas“), trometamolis, polisorbatas 20, koncentruota vandenilio hidrochlorido rūgštis, natrio hidroksidas, injekcinis vanduo.</w:t>
      </w:r>
    </w:p>
    <w:p w:rsidR="004901AF" w:rsidRDefault="004901AF" w:rsidP="004901AF">
      <w:pPr>
        <w:spacing w:line="21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Apidra išvaizda ir kiekis pakuotėje</w:t>
      </w:r>
    </w:p>
    <w:p w:rsidR="004901AF" w:rsidRDefault="004901AF" w:rsidP="004901AF">
      <w:pPr>
        <w:spacing w:line="253" w:lineRule="exact"/>
        <w:rPr>
          <w:rFonts w:ascii="Times New Roman" w:eastAsia="Times New Roman" w:hAnsi="Times New Roman"/>
        </w:rPr>
      </w:pPr>
    </w:p>
    <w:p w:rsidR="004901AF" w:rsidRDefault="004901AF" w:rsidP="004901AF">
      <w:pPr>
        <w:spacing w:line="271" w:lineRule="auto"/>
        <w:ind w:left="2" w:right="640"/>
        <w:rPr>
          <w:rFonts w:ascii="Times New Roman" w:eastAsia="Times New Roman" w:hAnsi="Times New Roman"/>
          <w:sz w:val="22"/>
        </w:rPr>
      </w:pPr>
      <w:r>
        <w:rPr>
          <w:rFonts w:ascii="Times New Roman" w:eastAsia="Times New Roman" w:hAnsi="Times New Roman"/>
          <w:sz w:val="22"/>
        </w:rPr>
        <w:t>Apidra 100 Vienetų/ml injekcinis tirpalas užtaise yra skaidrus, bespalvis, vandeninis, jame nėra matomų dalelių.</w:t>
      </w:r>
    </w:p>
    <w:p w:rsidR="004901AF" w:rsidRDefault="004901AF" w:rsidP="004901AF">
      <w:pPr>
        <w:spacing w:line="185" w:lineRule="exact"/>
        <w:rPr>
          <w:rFonts w:ascii="Times New Roman" w:eastAsia="Times New Roman" w:hAnsi="Times New Roman"/>
        </w:rPr>
      </w:pPr>
    </w:p>
    <w:p w:rsidR="004901AF" w:rsidRDefault="004901AF" w:rsidP="004901AF">
      <w:pPr>
        <w:spacing w:line="254" w:lineRule="auto"/>
        <w:ind w:left="2" w:right="60"/>
        <w:rPr>
          <w:rFonts w:ascii="Times New Roman" w:eastAsia="Times New Roman" w:hAnsi="Times New Roman"/>
          <w:sz w:val="22"/>
        </w:rPr>
      </w:pPr>
      <w:r>
        <w:rPr>
          <w:rFonts w:ascii="Times New Roman" w:eastAsia="Times New Roman" w:hAnsi="Times New Roman"/>
          <w:sz w:val="22"/>
        </w:rPr>
        <w:t>Apidra išleidžiama specialiuose užtaisuose, skirtuose naudoti su insulino švirkštikliu. Užtaise yra 3 ml tirpalo (300 Vienetų). Pakuotėje yra 1, 3, 4, 5, 6, 8, 9 arba 10 užtaisų. Gali būti tiekiamos ne visų dydžių pakuotės.</w:t>
      </w:r>
    </w:p>
    <w:p w:rsidR="004901AF" w:rsidRDefault="004901AF" w:rsidP="004901AF">
      <w:pPr>
        <w:spacing w:line="20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gamintojas</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Registruotojas:</w:t>
      </w:r>
    </w:p>
    <w:p w:rsidR="004901AF" w:rsidRDefault="004901AF" w:rsidP="004901AF">
      <w:pPr>
        <w:spacing w:line="237" w:lineRule="auto"/>
        <w:ind w:left="2"/>
        <w:rPr>
          <w:rFonts w:ascii="Times New Roman" w:eastAsia="Times New Roman" w:hAnsi="Times New Roman"/>
          <w:sz w:val="22"/>
        </w:rPr>
      </w:pPr>
      <w:r>
        <w:rPr>
          <w:rFonts w:ascii="Times New Roman" w:eastAsia="Times New Roman" w:hAnsi="Times New Roman"/>
          <w:sz w:val="22"/>
        </w:rPr>
        <w:t>Sanofi-Aventis Deutschland GmbH</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D-65926 Frankfurt am Main</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Vokietija</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Gamintojas:</w:t>
      </w:r>
    </w:p>
    <w:p w:rsidR="004901AF" w:rsidRDefault="004901AF" w:rsidP="004901AF">
      <w:pPr>
        <w:spacing w:line="237" w:lineRule="auto"/>
        <w:ind w:left="2"/>
        <w:rPr>
          <w:rFonts w:ascii="Times New Roman" w:eastAsia="Times New Roman" w:hAnsi="Times New Roman"/>
          <w:sz w:val="22"/>
        </w:rPr>
      </w:pPr>
      <w:r>
        <w:rPr>
          <w:rFonts w:ascii="Times New Roman" w:eastAsia="Times New Roman" w:hAnsi="Times New Roman"/>
          <w:sz w:val="22"/>
        </w:rPr>
        <w:t>Sanofi-Aventis Deutschland GmbH</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Industriepark Hochst, D-65926 Frankfurt</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Vokietija</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332" w:lineRule="exact"/>
        <w:rPr>
          <w:rFonts w:ascii="Times New Roman" w:eastAsia="Times New Roman" w:hAnsi="Times New Roman"/>
        </w:rPr>
      </w:pPr>
    </w:p>
    <w:p w:rsidR="004901AF" w:rsidRDefault="004901AF" w:rsidP="004901AF">
      <w:pPr>
        <w:spacing w:line="0" w:lineRule="atLeast"/>
        <w:ind w:right="358"/>
        <w:jc w:val="center"/>
        <w:rPr>
          <w:rFonts w:ascii="Arial" w:eastAsia="Arial" w:hAnsi="Arial"/>
          <w:sz w:val="16"/>
        </w:rPr>
      </w:pPr>
      <w:r>
        <w:rPr>
          <w:rFonts w:ascii="Arial" w:eastAsia="Arial" w:hAnsi="Arial"/>
          <w:sz w:val="16"/>
        </w:rPr>
        <w:t>55</w:t>
      </w:r>
    </w:p>
    <w:p w:rsidR="004901AF" w:rsidRDefault="004901AF" w:rsidP="004901AF">
      <w:pPr>
        <w:rPr>
          <w:rFonts w:ascii="Arial" w:eastAsia="Arial" w:hAnsi="Arial"/>
          <w:sz w:val="16"/>
        </w:rPr>
        <w:sectPr w:rsidR="004901AF">
          <w:pgSz w:w="11900" w:h="16838"/>
          <w:pgMar w:top="1109" w:right="1426" w:bottom="440" w:left="1418" w:header="0" w:footer="0" w:gutter="0"/>
          <w:cols w:space="720"/>
        </w:sectPr>
      </w:pPr>
    </w:p>
    <w:p w:rsidR="004901AF" w:rsidRDefault="004901AF" w:rsidP="004901AF">
      <w:pPr>
        <w:spacing w:line="0" w:lineRule="atLeast"/>
        <w:rPr>
          <w:rFonts w:ascii="Times New Roman" w:eastAsia="Times New Roman" w:hAnsi="Times New Roman"/>
          <w:b/>
          <w:sz w:val="22"/>
        </w:rPr>
      </w:pPr>
      <w:bookmarkStart w:id="7" w:name="page56"/>
      <w:bookmarkEnd w:id="7"/>
      <w:r>
        <w:rPr>
          <w:rFonts w:ascii="Times New Roman" w:eastAsia="Times New Roman" w:hAnsi="Times New Roman"/>
          <w:b/>
          <w:sz w:val="22"/>
        </w:rPr>
        <w:lastRenderedPageBreak/>
        <w:t>België/Belgique/Belgien</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Belgium</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Tél/Tel: +32 (0)2 710 54 00</w:t>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sz w:val="21"/>
        </w:rPr>
        <w:br w:type="column"/>
      </w:r>
      <w:r>
        <w:rPr>
          <w:rFonts w:ascii="Times New Roman" w:eastAsia="Times New Roman" w:hAnsi="Times New Roman"/>
          <w:b/>
          <w:sz w:val="22"/>
        </w:rPr>
        <w:lastRenderedPageBreak/>
        <w:t>Lietuva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UAB „SANOFI-AVENTIS LIETUVA“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+370 5 2755224</w:t>
      </w:r>
    </w:p>
    <w:p w:rsidR="004901AF" w:rsidRDefault="004901AF" w:rsidP="004901AF">
      <w:pPr>
        <w:rPr>
          <w:rFonts w:ascii="Times New Roman" w:eastAsia="Times New Roman" w:hAnsi="Times New Roman"/>
          <w:sz w:val="22"/>
        </w:rPr>
        <w:sectPr w:rsidR="004901AF">
          <w:pgSz w:w="11900" w:h="16838"/>
          <w:pgMar w:top="1110" w:right="1440" w:bottom="440" w:left="1420" w:header="0" w:footer="0" w:gutter="0"/>
          <w:cols w:num="2" w:space="720" w:equalWidth="0">
            <w:col w:w="3920" w:space="720"/>
            <w:col w:w="4406"/>
          </w:cols>
        </w:sectPr>
      </w:pPr>
    </w:p>
    <w:p w:rsidR="004901AF" w:rsidRDefault="004901AF" w:rsidP="004901AF">
      <w:pPr>
        <w:spacing w:line="255"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България</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Bulgaria EOOD</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Тел.: +359 (0)2 970 53 00</w:t>
      </w:r>
    </w:p>
    <w:p w:rsidR="004901AF" w:rsidRDefault="004901AF" w:rsidP="004901AF">
      <w:pPr>
        <w:spacing w:line="255" w:lineRule="exact"/>
        <w:rPr>
          <w:rFonts w:ascii="Times New Roman" w:eastAsia="Times New Roman" w:hAnsi="Times New Roman"/>
        </w:rPr>
      </w:pPr>
      <w:r>
        <w:rPr>
          <w:rFonts w:ascii="Times New Roman" w:eastAsia="Times New Roman" w:hAnsi="Times New Roman"/>
          <w:sz w:val="21"/>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Luxembourg/Luxemburg</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Belgium</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Tél/Tel: +32 (0)2 710 54 00 (Belgique/Belgien)</w:t>
      </w:r>
    </w:p>
    <w:p w:rsidR="004901AF" w:rsidRDefault="004901AF" w:rsidP="004901AF">
      <w:pPr>
        <w:rPr>
          <w:rFonts w:ascii="Times New Roman" w:eastAsia="Times New Roman" w:hAnsi="Times New Roman"/>
          <w:sz w:val="21"/>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64"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Česká republika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s.r.o.</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+420 233 086 111</w:t>
      </w:r>
    </w:p>
    <w:p w:rsidR="004901AF" w:rsidRDefault="004901AF" w:rsidP="004901AF">
      <w:pPr>
        <w:spacing w:line="264"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Magyarország</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Zrt.</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+36 1 505 0050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Danmark</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sanofi-aventis Denmark A/S</w:t>
      </w:r>
    </w:p>
    <w:p w:rsidR="004901AF" w:rsidRDefault="004901AF" w:rsidP="004901AF">
      <w:pPr>
        <w:spacing w:line="10"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Tlf: +45 45 16 70 00</w:t>
      </w:r>
    </w:p>
    <w:p w:rsidR="004901AF" w:rsidRDefault="004901AF" w:rsidP="004901AF">
      <w:pPr>
        <w:spacing w:line="252"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Malta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Malta Ltd.</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+356 21493022</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Deutschland</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Deutschland GmbH</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0800 52 52 010</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aus dem Ausland: +49 69 305 21 131</w:t>
      </w:r>
    </w:p>
    <w:p w:rsidR="004901AF" w:rsidRDefault="004901AF" w:rsidP="004901AF">
      <w:pPr>
        <w:spacing w:line="253"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Nederland</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sanofi-aventis Netherlands B.V.</w:t>
      </w:r>
    </w:p>
    <w:p w:rsidR="004901AF" w:rsidRDefault="004901AF" w:rsidP="004901AF">
      <w:pPr>
        <w:spacing w:line="1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+31 (0)182 557 755</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Eesti</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sanofi-aventis Estonia OÜ</w:t>
      </w:r>
    </w:p>
    <w:p w:rsidR="004901AF" w:rsidRDefault="004901AF" w:rsidP="004901AF">
      <w:pPr>
        <w:spacing w:line="1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+372 627 34 88</w:t>
      </w:r>
    </w:p>
    <w:p w:rsidR="004901AF" w:rsidRDefault="004901AF" w:rsidP="004901AF">
      <w:pPr>
        <w:spacing w:line="253"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Norge</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Norge AS</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Tlf: +47 67 10 71 00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Ελλάδα</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AEBE</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Τηλ: +30 210 900 16 00</w:t>
      </w:r>
    </w:p>
    <w:p w:rsidR="004901AF" w:rsidRDefault="004901AF" w:rsidP="004901AF">
      <w:pPr>
        <w:spacing w:line="252"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Österreich</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GmbH</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+43 1 80 185 – 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España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S.A.</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Tel: +34 93 485 94 00</w:t>
      </w:r>
    </w:p>
    <w:p w:rsidR="004901AF" w:rsidRDefault="004901AF" w:rsidP="004901AF">
      <w:pPr>
        <w:spacing w:line="252" w:lineRule="exact"/>
        <w:rPr>
          <w:rFonts w:ascii="Times New Roman" w:eastAsia="Times New Roman" w:hAnsi="Times New Roman"/>
        </w:rPr>
      </w:pPr>
      <w:r>
        <w:rPr>
          <w:rFonts w:ascii="Times New Roman" w:eastAsia="Times New Roman" w:hAnsi="Times New Roman"/>
          <w:sz w:val="21"/>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Polska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Sp. z o.o.</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+48 22 280 00 00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France</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France</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Tél: 0 800 222 555</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Appel depuis l’étranger : +33 1 57 63 23 23</w:t>
      </w:r>
    </w:p>
    <w:p w:rsidR="004901AF" w:rsidRDefault="004901AF" w:rsidP="004901AF">
      <w:pPr>
        <w:spacing w:line="253"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Portugal</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 - Produtos Farmacêuticos, Lda.</w:t>
      </w:r>
    </w:p>
    <w:p w:rsidR="004901AF" w:rsidRDefault="004901AF" w:rsidP="004901AF">
      <w:pPr>
        <w:spacing w:line="1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+351 21 35 89 400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Hrvatska</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sanofi-aventis Croatia d.o.o.</w:t>
      </w:r>
    </w:p>
    <w:p w:rsidR="004901AF" w:rsidRDefault="004901AF" w:rsidP="004901AF">
      <w:pPr>
        <w:spacing w:line="1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+385 1 600 34 00</w:t>
      </w:r>
    </w:p>
    <w:p w:rsidR="004901AF" w:rsidRDefault="004901AF" w:rsidP="004901AF">
      <w:pPr>
        <w:spacing w:line="253"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România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Romania SRL</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+40 (0) 21 317 31 36</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Ireland</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sanofi-aventis Ireland Ltd. T/A SANOFI</w:t>
      </w:r>
    </w:p>
    <w:p w:rsidR="004901AF" w:rsidRDefault="004901AF" w:rsidP="004901AF">
      <w:pPr>
        <w:spacing w:line="10"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+353 (0) 1 403 56 00</w:t>
      </w:r>
    </w:p>
    <w:p w:rsidR="004901AF" w:rsidRDefault="004901AF" w:rsidP="004901AF">
      <w:pPr>
        <w:spacing w:line="252"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Slovenija</w:t>
      </w:r>
    </w:p>
    <w:p w:rsidR="004901AF" w:rsidRDefault="004901AF" w:rsidP="004901AF">
      <w:pPr>
        <w:spacing w:line="237" w:lineRule="auto"/>
        <w:rPr>
          <w:rFonts w:ascii="Times New Roman" w:eastAsia="Times New Roman" w:hAnsi="Times New Roman"/>
          <w:sz w:val="22"/>
        </w:rPr>
      </w:pPr>
      <w:r>
        <w:rPr>
          <w:rFonts w:ascii="Times New Roman" w:eastAsia="Times New Roman" w:hAnsi="Times New Roman"/>
          <w:sz w:val="22"/>
        </w:rPr>
        <w:t>sanofi-aventis d.o.o.</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Tel: +386 1 560 48 00</w:t>
      </w:r>
    </w:p>
    <w:p w:rsidR="004901AF" w:rsidRDefault="004901AF" w:rsidP="004901AF">
      <w:pPr>
        <w:rPr>
          <w:rFonts w:ascii="Times New Roman" w:eastAsia="Times New Roman" w:hAnsi="Times New Roman"/>
          <w:sz w:val="21"/>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5"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Ísland</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Vistor hf.</w:t>
      </w: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Sími: +354 535 7000</w:t>
      </w:r>
    </w:p>
    <w:p w:rsidR="004901AF" w:rsidRDefault="004901AF" w:rsidP="004901AF">
      <w:pPr>
        <w:spacing w:line="255" w:lineRule="exact"/>
        <w:rPr>
          <w:rFonts w:ascii="Times New Roman" w:eastAsia="Times New Roman" w:hAnsi="Times New Roman"/>
        </w:rPr>
      </w:pPr>
      <w:r>
        <w:rPr>
          <w:rFonts w:ascii="Times New Roman" w:eastAsia="Times New Roman" w:hAnsi="Times New Roman"/>
          <w:sz w:val="21"/>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Slovenská republika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sanofi-aventis Pharma Slovakia s.r.o.</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Tel: +421 2 33 100 100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Italia</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S.p.A.</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1"/>
        </w:rPr>
      </w:pPr>
      <w:r>
        <w:rPr>
          <w:rFonts w:ascii="Times New Roman" w:eastAsia="Times New Roman" w:hAnsi="Times New Roman"/>
          <w:sz w:val="21"/>
        </w:rPr>
        <w:t>Tel: 800 13 12 12 (domande di tipo tecnico)</w:t>
      </w:r>
    </w:p>
    <w:p w:rsidR="004901AF" w:rsidRDefault="004901AF" w:rsidP="004901AF">
      <w:pPr>
        <w:spacing w:line="1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800 536389 (altre domande)</w:t>
      </w:r>
    </w:p>
    <w:p w:rsidR="004901AF" w:rsidRDefault="004901AF" w:rsidP="004901AF">
      <w:pPr>
        <w:spacing w:line="253" w:lineRule="exact"/>
        <w:rPr>
          <w:rFonts w:ascii="Times New Roman" w:eastAsia="Times New Roman" w:hAnsi="Times New Roman"/>
        </w:rPr>
      </w:pPr>
      <w:r>
        <w:rPr>
          <w:rFonts w:ascii="Times New Roman" w:eastAsia="Times New Roman" w:hAnsi="Times New Roman"/>
          <w:sz w:val="22"/>
        </w:rPr>
        <w:br w:type="column"/>
      </w: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Suomi/Finland</w:t>
      </w: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Sanofi Oy</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sz w:val="22"/>
        </w:rPr>
      </w:pPr>
      <w:r>
        <w:rPr>
          <w:rFonts w:ascii="Times New Roman" w:eastAsia="Times New Roman" w:hAnsi="Times New Roman"/>
          <w:sz w:val="22"/>
        </w:rPr>
        <w:t>Puh/Tel: +358 (0) 201 200 300</w:t>
      </w:r>
    </w:p>
    <w:p w:rsidR="004901AF" w:rsidRDefault="004901AF" w:rsidP="004901AF">
      <w:pPr>
        <w:rPr>
          <w:rFonts w:ascii="Times New Roman" w:eastAsia="Times New Roman" w:hAnsi="Times New Roman"/>
          <w:sz w:val="22"/>
        </w:rPr>
        <w:sectPr w:rsidR="004901AF">
          <w:type w:val="continuous"/>
          <w:pgSz w:w="11900" w:h="16838"/>
          <w:pgMar w:top="1110" w:right="1440" w:bottom="440" w:left="1420" w:header="0" w:footer="0" w:gutter="0"/>
          <w:cols w:num="2" w:space="720" w:equalWidth="0">
            <w:col w:w="3920" w:space="720"/>
            <w:col w:w="4406"/>
          </w:cols>
        </w:sect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78" w:lineRule="exact"/>
        <w:rPr>
          <w:rFonts w:ascii="Times New Roman" w:eastAsia="Times New Roman" w:hAnsi="Times New Roman"/>
        </w:rPr>
      </w:pPr>
    </w:p>
    <w:p w:rsidR="004901AF" w:rsidRDefault="004901AF" w:rsidP="004901AF">
      <w:pPr>
        <w:spacing w:line="0" w:lineRule="atLeast"/>
        <w:ind w:right="346"/>
        <w:jc w:val="center"/>
        <w:rPr>
          <w:rFonts w:ascii="Arial" w:eastAsia="Arial" w:hAnsi="Arial"/>
          <w:sz w:val="16"/>
        </w:rPr>
      </w:pPr>
      <w:r>
        <w:rPr>
          <w:rFonts w:ascii="Arial" w:eastAsia="Arial" w:hAnsi="Arial"/>
          <w:sz w:val="16"/>
        </w:rPr>
        <w:t>56</w:t>
      </w:r>
    </w:p>
    <w:p w:rsidR="004901AF" w:rsidRDefault="004901AF" w:rsidP="004901AF">
      <w:pPr>
        <w:rPr>
          <w:rFonts w:ascii="Arial" w:eastAsia="Arial" w:hAnsi="Arial"/>
          <w:sz w:val="16"/>
        </w:rPr>
        <w:sectPr w:rsidR="004901AF">
          <w:type w:val="continuous"/>
          <w:pgSz w:w="11900" w:h="16838"/>
          <w:pgMar w:top="1110" w:right="1440" w:bottom="440" w:left="142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3500"/>
        <w:gridCol w:w="1920"/>
        <w:gridCol w:w="1560"/>
      </w:tblGrid>
      <w:tr w:rsidR="004901AF" w:rsidTr="004901AF">
        <w:trPr>
          <w:trHeight w:val="253"/>
        </w:trPr>
        <w:tc>
          <w:tcPr>
            <w:tcW w:w="3500" w:type="dxa"/>
            <w:vAlign w:val="bottom"/>
            <w:hideMark/>
          </w:tcPr>
          <w:p w:rsidR="004901AF" w:rsidRDefault="004901AF">
            <w:pPr>
              <w:spacing w:line="0" w:lineRule="atLeast"/>
              <w:rPr>
                <w:rFonts w:ascii="Times New Roman" w:eastAsia="Times New Roman" w:hAnsi="Times New Roman"/>
                <w:b/>
                <w:sz w:val="22"/>
              </w:rPr>
            </w:pPr>
            <w:bookmarkStart w:id="8" w:name="page57"/>
            <w:bookmarkEnd w:id="8"/>
            <w:r>
              <w:rPr>
                <w:rFonts w:ascii="Times New Roman" w:eastAsia="Times New Roman" w:hAnsi="Times New Roman"/>
                <w:b/>
                <w:sz w:val="22"/>
              </w:rPr>
              <w:lastRenderedPageBreak/>
              <w:t>Κύπρος</w:t>
            </w:r>
          </w:p>
        </w:tc>
        <w:tc>
          <w:tcPr>
            <w:tcW w:w="1920" w:type="dxa"/>
            <w:vAlign w:val="bottom"/>
            <w:hideMark/>
          </w:tcPr>
          <w:p w:rsidR="004901AF" w:rsidRDefault="004901AF">
            <w:pPr>
              <w:spacing w:line="0" w:lineRule="atLeast"/>
              <w:ind w:left="1140"/>
              <w:rPr>
                <w:rFonts w:ascii="Times New Roman" w:eastAsia="Times New Roman" w:hAnsi="Times New Roman"/>
                <w:b/>
                <w:sz w:val="22"/>
              </w:rPr>
            </w:pPr>
            <w:r>
              <w:rPr>
                <w:rFonts w:ascii="Times New Roman" w:eastAsia="Times New Roman" w:hAnsi="Times New Roman"/>
                <w:b/>
                <w:sz w:val="22"/>
              </w:rPr>
              <w:t>Sverige</w:t>
            </w:r>
          </w:p>
        </w:tc>
        <w:tc>
          <w:tcPr>
            <w:tcW w:w="1560" w:type="dxa"/>
            <w:vAlign w:val="bottom"/>
          </w:tcPr>
          <w:p w:rsidR="004901AF" w:rsidRDefault="004901AF">
            <w:pPr>
              <w:spacing w:line="0" w:lineRule="atLeast"/>
              <w:rPr>
                <w:rFonts w:ascii="Times New Roman" w:eastAsia="Times New Roman" w:hAnsi="Times New Roman"/>
                <w:sz w:val="22"/>
              </w:rPr>
            </w:pPr>
          </w:p>
        </w:tc>
      </w:tr>
      <w:tr w:rsidR="004901AF" w:rsidTr="004901AF">
        <w:trPr>
          <w:trHeight w:val="252"/>
        </w:trPr>
        <w:tc>
          <w:tcPr>
            <w:tcW w:w="3500" w:type="dxa"/>
            <w:vAlign w:val="bottom"/>
            <w:hideMark/>
          </w:tcPr>
          <w:p w:rsidR="004901AF" w:rsidRDefault="004901AF">
            <w:pPr>
              <w:spacing w:line="252" w:lineRule="exact"/>
              <w:rPr>
                <w:rFonts w:ascii="Times New Roman" w:eastAsia="Times New Roman" w:hAnsi="Times New Roman"/>
                <w:sz w:val="22"/>
              </w:rPr>
            </w:pPr>
            <w:r>
              <w:rPr>
                <w:rFonts w:ascii="Times New Roman" w:eastAsia="Times New Roman" w:hAnsi="Times New Roman"/>
                <w:sz w:val="22"/>
              </w:rPr>
              <w:t>sanofi-aventis Cyprus Ltd.</w:t>
            </w:r>
          </w:p>
        </w:tc>
        <w:tc>
          <w:tcPr>
            <w:tcW w:w="3480" w:type="dxa"/>
            <w:gridSpan w:val="2"/>
            <w:vAlign w:val="bottom"/>
            <w:hideMark/>
          </w:tcPr>
          <w:p w:rsidR="004901AF" w:rsidRDefault="004901AF">
            <w:pPr>
              <w:spacing w:line="252" w:lineRule="exact"/>
              <w:ind w:left="1140"/>
              <w:rPr>
                <w:rFonts w:ascii="Times New Roman" w:eastAsia="Times New Roman" w:hAnsi="Times New Roman"/>
                <w:sz w:val="22"/>
              </w:rPr>
            </w:pPr>
            <w:r>
              <w:rPr>
                <w:rFonts w:ascii="Times New Roman" w:eastAsia="Times New Roman" w:hAnsi="Times New Roman"/>
                <w:sz w:val="22"/>
              </w:rPr>
              <w:t>Sanofi AB</w:t>
            </w:r>
          </w:p>
        </w:tc>
      </w:tr>
      <w:tr w:rsidR="004901AF" w:rsidTr="004901AF">
        <w:trPr>
          <w:trHeight w:val="288"/>
        </w:trPr>
        <w:tc>
          <w:tcPr>
            <w:tcW w:w="3500" w:type="dxa"/>
            <w:vAlign w:val="bottom"/>
            <w:hideMark/>
          </w:tcPr>
          <w:p w:rsidR="004901AF" w:rsidRDefault="004901AF">
            <w:pPr>
              <w:spacing w:line="0" w:lineRule="atLeast"/>
              <w:rPr>
                <w:rFonts w:ascii="Times New Roman" w:eastAsia="Times New Roman" w:hAnsi="Times New Roman"/>
                <w:sz w:val="22"/>
              </w:rPr>
            </w:pPr>
            <w:r>
              <w:rPr>
                <w:rFonts w:ascii="Times New Roman" w:eastAsia="Times New Roman" w:hAnsi="Times New Roman"/>
                <w:sz w:val="22"/>
              </w:rPr>
              <w:t>Τηλ: +357 22 871600</w:t>
            </w:r>
          </w:p>
        </w:tc>
        <w:tc>
          <w:tcPr>
            <w:tcW w:w="1920" w:type="dxa"/>
            <w:vAlign w:val="bottom"/>
            <w:hideMark/>
          </w:tcPr>
          <w:p w:rsidR="004901AF" w:rsidRDefault="004901AF">
            <w:pPr>
              <w:spacing w:line="0" w:lineRule="atLeast"/>
              <w:ind w:left="1140"/>
              <w:rPr>
                <w:rFonts w:ascii="Times New Roman" w:eastAsia="Times New Roman" w:hAnsi="Times New Roman"/>
                <w:sz w:val="22"/>
              </w:rPr>
            </w:pPr>
            <w:r>
              <w:rPr>
                <w:rFonts w:ascii="Times New Roman" w:eastAsia="Times New Roman" w:hAnsi="Times New Roman"/>
                <w:sz w:val="22"/>
              </w:rPr>
              <w:t>Tel: +46</w:t>
            </w:r>
          </w:p>
        </w:tc>
        <w:tc>
          <w:tcPr>
            <w:tcW w:w="1560" w:type="dxa"/>
            <w:vAlign w:val="bottom"/>
            <w:hideMark/>
          </w:tcPr>
          <w:p w:rsidR="004901AF" w:rsidRDefault="004901AF">
            <w:pPr>
              <w:spacing w:line="0" w:lineRule="atLeast"/>
              <w:ind w:left="40"/>
              <w:rPr>
                <w:rFonts w:ascii="Times New Roman" w:eastAsia="Times New Roman" w:hAnsi="Times New Roman"/>
                <w:sz w:val="22"/>
              </w:rPr>
            </w:pPr>
            <w:r>
              <w:rPr>
                <w:rFonts w:ascii="Times New Roman" w:eastAsia="Times New Roman" w:hAnsi="Times New Roman"/>
                <w:sz w:val="22"/>
              </w:rPr>
              <w:t>(0)8 634 50 00</w:t>
            </w:r>
          </w:p>
        </w:tc>
      </w:tr>
      <w:tr w:rsidR="004901AF" w:rsidTr="004901AF">
        <w:trPr>
          <w:trHeight w:val="473"/>
        </w:trPr>
        <w:tc>
          <w:tcPr>
            <w:tcW w:w="3500" w:type="dxa"/>
            <w:vAlign w:val="bottom"/>
            <w:hideMark/>
          </w:tcPr>
          <w:p w:rsidR="004901AF" w:rsidRDefault="004901AF">
            <w:pPr>
              <w:spacing w:line="0" w:lineRule="atLeast"/>
              <w:rPr>
                <w:rFonts w:ascii="Times New Roman" w:eastAsia="Times New Roman" w:hAnsi="Times New Roman"/>
                <w:b/>
                <w:sz w:val="22"/>
              </w:rPr>
            </w:pPr>
            <w:r>
              <w:rPr>
                <w:rFonts w:ascii="Times New Roman" w:eastAsia="Times New Roman" w:hAnsi="Times New Roman"/>
                <w:b/>
                <w:sz w:val="22"/>
              </w:rPr>
              <w:t>Latvija</w:t>
            </w:r>
          </w:p>
        </w:tc>
        <w:tc>
          <w:tcPr>
            <w:tcW w:w="3480" w:type="dxa"/>
            <w:gridSpan w:val="2"/>
            <w:vAlign w:val="bottom"/>
            <w:hideMark/>
          </w:tcPr>
          <w:p w:rsidR="004901AF" w:rsidRDefault="004901AF">
            <w:pPr>
              <w:spacing w:line="0" w:lineRule="atLeast"/>
              <w:ind w:left="1140"/>
              <w:rPr>
                <w:rFonts w:ascii="Times New Roman" w:eastAsia="Times New Roman" w:hAnsi="Times New Roman"/>
                <w:b/>
                <w:sz w:val="22"/>
              </w:rPr>
            </w:pPr>
            <w:r>
              <w:rPr>
                <w:rFonts w:ascii="Times New Roman" w:eastAsia="Times New Roman" w:hAnsi="Times New Roman"/>
                <w:b/>
                <w:sz w:val="22"/>
              </w:rPr>
              <w:t>United Kingdom</w:t>
            </w:r>
          </w:p>
        </w:tc>
      </w:tr>
      <w:tr w:rsidR="004901AF" w:rsidTr="004901AF">
        <w:trPr>
          <w:trHeight w:val="252"/>
        </w:trPr>
        <w:tc>
          <w:tcPr>
            <w:tcW w:w="3500" w:type="dxa"/>
            <w:vAlign w:val="bottom"/>
            <w:hideMark/>
          </w:tcPr>
          <w:p w:rsidR="004901AF" w:rsidRDefault="004901AF">
            <w:pPr>
              <w:spacing w:line="252" w:lineRule="exact"/>
              <w:rPr>
                <w:rFonts w:ascii="Times New Roman" w:eastAsia="Times New Roman" w:hAnsi="Times New Roman"/>
                <w:sz w:val="22"/>
              </w:rPr>
            </w:pPr>
            <w:r>
              <w:rPr>
                <w:rFonts w:ascii="Times New Roman" w:eastAsia="Times New Roman" w:hAnsi="Times New Roman"/>
                <w:sz w:val="22"/>
              </w:rPr>
              <w:t>sanofi-aventis Latvia SIA</w:t>
            </w:r>
          </w:p>
        </w:tc>
        <w:tc>
          <w:tcPr>
            <w:tcW w:w="1920" w:type="dxa"/>
            <w:vAlign w:val="bottom"/>
            <w:hideMark/>
          </w:tcPr>
          <w:p w:rsidR="004901AF" w:rsidRDefault="004901AF">
            <w:pPr>
              <w:spacing w:line="252" w:lineRule="exact"/>
              <w:ind w:left="1140"/>
              <w:rPr>
                <w:rFonts w:ascii="Times New Roman" w:eastAsia="Times New Roman" w:hAnsi="Times New Roman"/>
                <w:sz w:val="22"/>
              </w:rPr>
            </w:pPr>
            <w:r>
              <w:rPr>
                <w:rFonts w:ascii="Times New Roman" w:eastAsia="Times New Roman" w:hAnsi="Times New Roman"/>
                <w:sz w:val="22"/>
              </w:rPr>
              <w:t>Sanofi</w:t>
            </w:r>
          </w:p>
        </w:tc>
        <w:tc>
          <w:tcPr>
            <w:tcW w:w="1560" w:type="dxa"/>
            <w:vAlign w:val="bottom"/>
          </w:tcPr>
          <w:p w:rsidR="004901AF" w:rsidRDefault="004901AF">
            <w:pPr>
              <w:spacing w:line="0" w:lineRule="atLeast"/>
              <w:rPr>
                <w:rFonts w:ascii="Times New Roman" w:eastAsia="Times New Roman" w:hAnsi="Times New Roman"/>
                <w:sz w:val="21"/>
              </w:rPr>
            </w:pPr>
          </w:p>
        </w:tc>
      </w:tr>
      <w:tr w:rsidR="004901AF" w:rsidTr="004901AF">
        <w:trPr>
          <w:trHeight w:val="288"/>
        </w:trPr>
        <w:tc>
          <w:tcPr>
            <w:tcW w:w="3500" w:type="dxa"/>
            <w:vAlign w:val="bottom"/>
            <w:hideMark/>
          </w:tcPr>
          <w:p w:rsidR="004901AF" w:rsidRDefault="004901AF">
            <w:pPr>
              <w:spacing w:line="0" w:lineRule="atLeast"/>
              <w:rPr>
                <w:rFonts w:ascii="Times New Roman" w:eastAsia="Times New Roman" w:hAnsi="Times New Roman"/>
                <w:sz w:val="22"/>
              </w:rPr>
            </w:pPr>
            <w:r>
              <w:rPr>
                <w:rFonts w:ascii="Times New Roman" w:eastAsia="Times New Roman" w:hAnsi="Times New Roman"/>
                <w:sz w:val="22"/>
              </w:rPr>
              <w:t>Tel: +371 67 33 24 51</w:t>
            </w:r>
          </w:p>
        </w:tc>
        <w:tc>
          <w:tcPr>
            <w:tcW w:w="1920" w:type="dxa"/>
            <w:vAlign w:val="bottom"/>
            <w:hideMark/>
          </w:tcPr>
          <w:p w:rsidR="004901AF" w:rsidRDefault="004901AF">
            <w:pPr>
              <w:spacing w:line="0" w:lineRule="atLeast"/>
              <w:ind w:left="1140"/>
              <w:rPr>
                <w:rFonts w:ascii="Times New Roman" w:eastAsia="Times New Roman" w:hAnsi="Times New Roman"/>
                <w:sz w:val="22"/>
              </w:rPr>
            </w:pPr>
            <w:r>
              <w:rPr>
                <w:rFonts w:ascii="Times New Roman" w:eastAsia="Times New Roman" w:hAnsi="Times New Roman"/>
                <w:sz w:val="22"/>
              </w:rPr>
              <w:t>Tel: +44</w:t>
            </w:r>
          </w:p>
        </w:tc>
        <w:tc>
          <w:tcPr>
            <w:tcW w:w="1560" w:type="dxa"/>
            <w:vAlign w:val="bottom"/>
            <w:hideMark/>
          </w:tcPr>
          <w:p w:rsidR="004901AF" w:rsidRDefault="004901AF">
            <w:pPr>
              <w:spacing w:line="0" w:lineRule="atLeast"/>
              <w:ind w:left="40"/>
              <w:rPr>
                <w:rFonts w:ascii="Times New Roman" w:eastAsia="Times New Roman" w:hAnsi="Times New Roman"/>
                <w:w w:val="98"/>
                <w:sz w:val="22"/>
              </w:rPr>
            </w:pPr>
            <w:r>
              <w:rPr>
                <w:rFonts w:ascii="Times New Roman" w:eastAsia="Times New Roman" w:hAnsi="Times New Roman"/>
                <w:w w:val="98"/>
                <w:sz w:val="22"/>
              </w:rPr>
              <w:t>(0) 845 372 7101</w:t>
            </w:r>
          </w:p>
        </w:tc>
      </w:tr>
    </w:tbl>
    <w:p w:rsidR="004901AF" w:rsidRDefault="004901AF" w:rsidP="004901AF">
      <w:pPr>
        <w:spacing w:line="200" w:lineRule="exact"/>
        <w:rPr>
          <w:rFonts w:ascii="Times New Roman" w:eastAsia="Times New Roman" w:hAnsi="Times New Roman"/>
        </w:rPr>
      </w:pPr>
    </w:p>
    <w:p w:rsidR="004901AF" w:rsidRDefault="004901AF" w:rsidP="004901AF">
      <w:pPr>
        <w:spacing w:line="271"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rsidR="004901AF" w:rsidRDefault="004901AF" w:rsidP="004901AF">
      <w:pPr>
        <w:spacing w:line="200" w:lineRule="exact"/>
        <w:rPr>
          <w:rFonts w:ascii="Times New Roman" w:eastAsia="Times New Roman" w:hAnsi="Times New Roman"/>
        </w:rPr>
      </w:pPr>
    </w:p>
    <w:p w:rsidR="004901AF" w:rsidRDefault="004901AF" w:rsidP="004901AF">
      <w:pPr>
        <w:spacing w:line="305" w:lineRule="exact"/>
        <w:rPr>
          <w:rFonts w:ascii="Times New Roman" w:eastAsia="Times New Roman" w:hAnsi="Times New Roman"/>
        </w:rPr>
      </w:pPr>
    </w:p>
    <w:p w:rsidR="004901AF" w:rsidRDefault="004901AF" w:rsidP="004901AF">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rsidR="004901AF" w:rsidRDefault="004901AF" w:rsidP="004901AF">
      <w:pPr>
        <w:spacing w:line="1" w:lineRule="exact"/>
        <w:rPr>
          <w:rFonts w:ascii="Times New Roman" w:eastAsia="Times New Roman" w:hAnsi="Times New Roman"/>
        </w:rPr>
      </w:pPr>
    </w:p>
    <w:p w:rsidR="004901AF" w:rsidRDefault="004901AF" w:rsidP="004901AF">
      <w:pPr>
        <w:spacing w:line="271" w:lineRule="auto"/>
        <w:ind w:right="1826"/>
        <w:rPr>
          <w:rFonts w:ascii="Times New Roman" w:eastAsia="Times New Roman" w:hAnsi="Times New Roman"/>
          <w:color w:val="0000FF"/>
          <w:sz w:val="22"/>
          <w:u w:val="single"/>
        </w:rPr>
      </w:pPr>
      <w:r>
        <w:rPr>
          <w:rFonts w:ascii="Times New Roman" w:eastAsia="Times New Roman" w:hAnsi="Times New Roman"/>
          <w:sz w:val="22"/>
        </w:rPr>
        <w:t xml:space="preserve">Išsami informacija apie šį vaistą pateikiama Europos vaistų agentūros tinklalapyje </w:t>
      </w:r>
      <w:hyperlink r:id="rId7" w:history="1">
        <w:r>
          <w:rPr>
            <w:rStyle w:val="Hyperlink"/>
            <w:rFonts w:ascii="Times New Roman" w:eastAsia="Times New Roman" w:hAnsi="Times New Roman"/>
            <w:sz w:val="22"/>
          </w:rPr>
          <w:t>http://www.ema.europa.eu</w:t>
        </w:r>
      </w:hyperlink>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4901AF" w:rsidRDefault="004901AF" w:rsidP="004901AF">
      <w:pPr>
        <w:spacing w:line="276" w:lineRule="exact"/>
        <w:rPr>
          <w:rFonts w:ascii="Times New Roman" w:eastAsia="Times New Roman" w:hAnsi="Times New Roman"/>
        </w:rPr>
      </w:pPr>
    </w:p>
    <w:p w:rsidR="004901AF" w:rsidRDefault="004901AF" w:rsidP="004901AF">
      <w:pPr>
        <w:spacing w:line="0" w:lineRule="atLeast"/>
        <w:ind w:right="346"/>
        <w:jc w:val="center"/>
        <w:rPr>
          <w:rFonts w:ascii="Arial" w:eastAsia="Arial" w:hAnsi="Arial"/>
          <w:sz w:val="16"/>
        </w:rPr>
      </w:pPr>
      <w:r>
        <w:rPr>
          <w:rFonts w:ascii="Arial" w:eastAsia="Arial" w:hAnsi="Arial"/>
          <w:sz w:val="16"/>
        </w:rPr>
        <w:t>57</w:t>
      </w:r>
    </w:p>
    <w:p w:rsidR="004901AF" w:rsidRDefault="004901AF" w:rsidP="004901AF">
      <w:pPr>
        <w:rPr>
          <w:rFonts w:ascii="Arial" w:eastAsia="Arial" w:hAnsi="Arial"/>
          <w:sz w:val="16"/>
        </w:rPr>
        <w:sectPr w:rsidR="004901AF">
          <w:pgSz w:w="11900" w:h="16838"/>
          <w:pgMar w:top="1110" w:right="1440" w:bottom="440" w:left="1420" w:header="0" w:footer="0" w:gutter="0"/>
          <w:cols w:space="720"/>
        </w:sectPr>
      </w:pPr>
    </w:p>
    <w:p w:rsidR="004901AF" w:rsidRDefault="004901AF" w:rsidP="004901AF">
      <w:pPr>
        <w:spacing w:line="0" w:lineRule="atLeast"/>
        <w:ind w:left="2442"/>
        <w:rPr>
          <w:rFonts w:ascii="Times New Roman" w:eastAsia="Times New Roman" w:hAnsi="Times New Roman"/>
          <w:b/>
          <w:sz w:val="22"/>
        </w:rPr>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825500</wp:posOffset>
                </wp:positionH>
                <wp:positionV relativeFrom="page">
                  <wp:posOffset>883285</wp:posOffset>
                </wp:positionV>
                <wp:extent cx="5908675" cy="0"/>
                <wp:effectExtent l="6350" t="698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69.55pt" to="530.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Kx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kyXcyfZhjRwZeQfEg01vlPXHcoGAWWQgXZSE5OL84H&#10;IiQfQsKx0lshZWy9VKgv8DxdzmKC01Kw4AxhzjaHUlp0ImF44herAs9jmNVHxSJYywnb3GxPhLza&#10;cLlUAQ9KATo36zodP5bpcrPYLKaj6WS+GU3Tqhp93JbT0XybPc2qD1VZVtnPQC2b5q1gjKvAbpjU&#10;bPp3k3B7M9cZu8/qXYbkLXrUC8gO/0g69jK07zoIB80uOzv0GIYzBt8eUpj+xz3Yj899/QsAAP//&#10;AwBQSwMEFAAGAAgAAAAhAK+72FfbAAAADAEAAA8AAABkcnMvZG93bnJldi54bWxMj81OwzAQhO9I&#10;vIO1SFwQtQOiQIhTQaUeOVDg7sZLbOqfyOu04e1xJCR629kdzX7TrCbv2AET2RgkVAsBDEMXtQ29&#10;hI/3zfUDMMoqaOViQAk/SLBqz88aVet4DG942OaelZBAtZJgch5qzqkz6BUt4oCh3L5i8ioXmXqu&#10;kzqWcO/4jRBL7pUN5YNRA64Ndvvt6CXY70RkuuqlIrffrK9GZ+9fP6W8vJien4BlnPK/GWb8gg5t&#10;YdrFMWhiruhbUbrkeXisgM0OsRR3wHZ/K942/LRE+wsAAP//AwBQSwECLQAUAAYACAAAACEAtoM4&#10;kv4AAADhAQAAEwAAAAAAAAAAAAAAAAAAAAAAW0NvbnRlbnRfVHlwZXNdLnhtbFBLAQItABQABgAI&#10;AAAAIQA4/SH/1gAAAJQBAAALAAAAAAAAAAAAAAAAAC8BAABfcmVscy8ucmVsc1BLAQItABQABgAI&#10;AAAAIQAz3VKxHAIAADYEAAAOAAAAAAAAAAAAAAAAAC4CAABkcnMvZTJvRG9jLnhtbFBLAQItABQA&#10;BgAIAAAAIQCvu9hX2wAAAAwBAAAPAAAAAAAAAAAAAAAAAHYEAABkcnMvZG93bnJldi54bWxQSwUG&#10;AAAAAAQABADzAAAAfgUAAAAA&#10;" strokeweight=".16931mm">
                <w10:wrap anchorx="page" anchory="page"/>
              </v:line>
            </w:pict>
          </mc:Fallback>
        </mc:AlternateContent>
      </w:r>
      <w:bookmarkStart w:id="9" w:name="page58"/>
      <w:bookmarkEnd w:id="9"/>
      <w:r>
        <w:rPr>
          <w:noProof/>
        </w:rPr>
        <mc:AlternateContent>
          <mc:Choice Requires="wps">
            <w:drawing>
              <wp:anchor distT="0" distB="0" distL="114300" distR="114300" simplePos="0" relativeHeight="251660288" behindDoc="1" locked="0" layoutInCell="1" allowOverlap="1" wp14:anchorId="63981352" wp14:editId="5C2A1198">
                <wp:simplePos x="0" y="0"/>
                <wp:positionH relativeFrom="page">
                  <wp:posOffset>825500</wp:posOffset>
                </wp:positionH>
                <wp:positionV relativeFrom="page">
                  <wp:posOffset>9911715</wp:posOffset>
                </wp:positionV>
                <wp:extent cx="5908675" cy="0"/>
                <wp:effectExtent l="6350"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780.45pt" to="530.25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1X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9NlupjNpxjRwZeQfEjUxrpPHDoUjAJLoYJsJCenF+sC&#10;EZIPIeFYwVZIGVsvFeoLPEuX05hgQQoWnCHMmuZQSoNOJAxP/GJV3vMYZuCoWARrOWGbm+2IkFfb&#10;Xy5VwPOleDo36zodP5bpcrPYLCajyXi2GU3Sqhp93JaT0WybzafVh6osq+xnoJZN8lYwxlVgN0xq&#10;Nvm7Sbi9meuM3Wf1LkPyFj3q5ckO/0g69jK07zoIB2CXnRl67IczBt8eUpj+x723H5/7+hcAAAD/&#10;/wMAUEsDBBQABgAIAAAAIQB8rxI33AAAAA4BAAAPAAAAZHJzL2Rvd25yZXYueG1sTI/BTsMwEETv&#10;SPyDtUhcELUDaoAQp4JKPXKgwN2NTWxqryOv04a/xz0guO3sjmbftKs5eHYwiVxECdVCADPYR+1w&#10;kPD+trm+B0ZZoVY+opHwbQhW3flZqxodj/hqDts8sBKC1CgJNuex4Zx6a4KiRRwNlttnTEHlItPA&#10;dVLHEh48vxGi5kE5LB+sGs3amn6/nYIE95WIbF89V+T3m/XV5N3dy4eUlxfz0yOwbOb8Z4YTfkGH&#10;rjDt4oSamC/6VpQuuQzLWjwAO1lELZbAdr873rX8f43uBwAA//8DAFBLAQItABQABgAIAAAAIQC2&#10;gziS/gAAAOEBAAATAAAAAAAAAAAAAAAAAAAAAABbQ29udGVudF9UeXBlc10ueG1sUEsBAi0AFAAG&#10;AAgAAAAhADj9If/WAAAAlAEAAAsAAAAAAAAAAAAAAAAALwEAAF9yZWxzLy5yZWxzUEsBAi0AFAAG&#10;AAgAAAAhAMh/nVcdAgAANgQAAA4AAAAAAAAAAAAAAAAALgIAAGRycy9lMm9Eb2MueG1sUEsBAi0A&#10;FAAGAAgAAAAhAHyvEjfcAAAADgEAAA8AAAAAAAAAAAAAAAAAdwQAAGRycy9kb3ducmV2LnhtbFBL&#10;BQYAAAAABAAEAPMAAACABQAAAAA=&#10;"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54F1E822" wp14:editId="5F633A1D">
                <wp:simplePos x="0" y="0"/>
                <wp:positionH relativeFrom="page">
                  <wp:posOffset>828675</wp:posOffset>
                </wp:positionH>
                <wp:positionV relativeFrom="page">
                  <wp:posOffset>880745</wp:posOffset>
                </wp:positionV>
                <wp:extent cx="0" cy="9034145"/>
                <wp:effectExtent l="9525" t="1397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41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69.35pt" to="65.2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KLGgIAADYEAAAOAAAAZHJzL2Uyb0RvYy54bWysU8GO2yAQvVfqPyDfE9tZJ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RIYk7&#10;16KD1Zg3rUUlSOkEBI0WXqdemdyll3KvfaXkIg/qBch3gySULZYNC3xfr8qBpP5E/HDET4xytx37&#10;z0BdDj5ZCKJdat15SCcHuoTeXO+9YReLyLBI3OoqecrSbB7QcX47qLSxnxh0yAdFJLj0suEcn1+M&#10;9URwfkvxyxJ2XIjQeiFR72pPVvNwwIDg1G/6NKObYyk0OmNvnvCN9z6kaThJGsBahul2jC3mYojd&#10;5UJ6PFeKozNGgzt+rJLVdrldZpNstthOsqSqJh93ZTZZ7NIP8+qpKssq/emppVneckqZ9OxuTk2z&#10;v3PC+GYGj929epchfkQPejmyt38gHXrp2zcY4Qj0ute3HjtzhuTxIXn3v527+O1z3/wCAAD//wMA&#10;UEsDBBQABgAIAAAAIQCjN+uw3AAAAAwBAAAPAAAAZHJzL2Rvd25yZXYueG1sTI9LT8MwEITvSPwH&#10;a5G4oNYJ0IdCnAoq9ciBAnc33samfkRepw3/HocL3GZ2R7Pf1pvRWXbGSCZ4AeW8AIa+Dcr4TsDH&#10;+262BkZJeiVt8CjgGwk2zfVVLSsVLv4Nz/vUsVziqZICdEp9xTm1Gp2keejR590xRCdTtrHjKspL&#10;LneW3xfFkjtpfL6gZY9bje1pPzgB5isS6bZ8Kcmedtu7wZrV66cQtzfj8xOwhGP6C8OEn9GhyUyH&#10;MHhFzGb/UCxydBLrFbAp8Ts5ZLFYlo/Am5r/f6L5AQAA//8DAFBLAQItABQABgAIAAAAIQC2gziS&#10;/gAAAOEBAAATAAAAAAAAAAAAAAAAAAAAAABbQ29udGVudF9UeXBlc10ueG1sUEsBAi0AFAAGAAgA&#10;AAAhADj9If/WAAAAlAEAAAsAAAAAAAAAAAAAAAAALwEAAF9yZWxzLy5yZWxzUEsBAi0AFAAGAAgA&#10;AAAhAGTzYosaAgAANgQAAA4AAAAAAAAAAAAAAAAALgIAAGRycy9lMm9Eb2MueG1sUEsBAi0AFAAG&#10;AAgAAAAhAKM367DcAAAADAEAAA8AAAAAAAAAAAAAAAAAdAQAAGRycy9kb3ducmV2LnhtbFBLBQYA&#10;AAAABAAEAPMAAAB9BQAAAAA=&#10;" strokeweight=".16931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7CB95B99" wp14:editId="6DFC0074">
                <wp:simplePos x="0" y="0"/>
                <wp:positionH relativeFrom="page">
                  <wp:posOffset>6731000</wp:posOffset>
                </wp:positionH>
                <wp:positionV relativeFrom="page">
                  <wp:posOffset>880745</wp:posOffset>
                </wp:positionV>
                <wp:extent cx="0" cy="9034145"/>
                <wp:effectExtent l="6350" t="13970" r="1270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41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69.35pt" to="530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QlHAIAADY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4v0Kc/yyCchxe2gNtZ94tChEJRYChVkIwU5vVgX&#10;iJDilhKWFWyElLH1UqG+xLN0MYsHLEjBwmZIs+awr6RBJxLME79Yld95TDNwVCyCtZyw9TV2RMgh&#10;9pdLFfB8KZ7ONRrc8WORLtbz9Twf5ZPZepSndT36uKny0WyTfZjWT3VV1dnPQC3Li1YwxlVgd3Nq&#10;lv+dE65vZvDY3at3GZK36FEvT/b2j6RjL0P7BiPsgV225tZjb86YfH1Iwf2Pcx8/PvfVLwAAAP//&#10;AwBQSwMEFAAGAAgAAAAhADwvKUvgAAAADgEAAA8AAABkcnMvZG93bnJldi54bWxMT8tOwzAQvCPx&#10;D9YicaN2eaQmxKkQCKQeEKKtOLvJkoTE6yh2m/Tv2YoD3GZ2RrMz2XJynTjgEBpPBuYzBQKp8GVD&#10;lYHt5uVKgwjRUmk7T2jgiAGW+flZZtPSj/SBh3WsBIdQSK2BOsY+lTIUNTobZr5HYu3LD85GpkMl&#10;y8GOHO46ea1UIp1tiD/UtsenGot2vXcG3rR89u/tZ3H8HjevWq/a+8Vqa8zlxfT4ACLiFP/McKrP&#10;1SHnTju/pzKIjrlKFI+JjG70AsTJ8nvaMbpL5rcg80z+n5H/AAAA//8DAFBLAQItABQABgAIAAAA&#10;IQC2gziS/gAAAOEBAAATAAAAAAAAAAAAAAAAAAAAAABbQ29udGVudF9UeXBlc10ueG1sUEsBAi0A&#10;FAAGAAgAAAAhADj9If/WAAAAlAEAAAsAAAAAAAAAAAAAAAAALwEAAF9yZWxzLy5yZWxzUEsBAi0A&#10;FAAGAAgAAAAhAOlcZCUcAgAANgQAAA4AAAAAAAAAAAAAAAAALgIAAGRycy9lMm9Eb2MueG1sUEsB&#10;Ai0AFAAGAAgAAAAhADwvKUvgAAAADgEAAA8AAAAAAAAAAAAAAAAAdgQAAGRycy9kb3ducmV2Lnht&#10;bFBLBQYAAAAABAAEAPMAAACDBQAAAAA=&#10;" strokeweight=".48pt">
                <w10:wrap anchorx="page" anchory="page"/>
              </v:line>
            </w:pict>
          </mc:Fallback>
        </mc:AlternateContent>
      </w:r>
      <w:r>
        <w:rPr>
          <w:rFonts w:ascii="Times New Roman" w:eastAsia="Times New Roman" w:hAnsi="Times New Roman"/>
          <w:b/>
          <w:sz w:val="22"/>
        </w:rPr>
        <w:t>HIPERGLIKEMIJA IR HIPOGLIKEMIJA</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1902"/>
        <w:rPr>
          <w:rFonts w:ascii="Times New Roman" w:eastAsia="Times New Roman" w:hAnsi="Times New Roman"/>
          <w:b/>
          <w:sz w:val="22"/>
        </w:rPr>
      </w:pPr>
      <w:r>
        <w:rPr>
          <w:rFonts w:ascii="Times New Roman" w:eastAsia="Times New Roman" w:hAnsi="Times New Roman"/>
          <w:b/>
          <w:sz w:val="22"/>
        </w:rPr>
        <w:t>Visada turėkite šiek tiek (mažiausiai 20 gramų) cukraus.</w:t>
      </w:r>
    </w:p>
    <w:p w:rsidR="004901AF" w:rsidRDefault="004901AF" w:rsidP="004901AF">
      <w:pPr>
        <w:spacing w:line="1" w:lineRule="exact"/>
        <w:rPr>
          <w:rFonts w:ascii="Times New Roman" w:eastAsia="Times New Roman" w:hAnsi="Times New Roman"/>
        </w:rPr>
      </w:pPr>
    </w:p>
    <w:p w:rsidR="004901AF" w:rsidRDefault="004901AF" w:rsidP="004901AF">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Nešiokitės kortelę, kurioje nurodyta, kad Jūs sergate diabetu.</w:t>
      </w:r>
    </w:p>
    <w:p w:rsidR="004901AF" w:rsidRDefault="004901AF" w:rsidP="004901AF">
      <w:pPr>
        <w:spacing w:line="200" w:lineRule="exact"/>
        <w:rPr>
          <w:rFonts w:ascii="Times New Roman" w:eastAsia="Times New Roman" w:hAnsi="Times New Roman"/>
        </w:rPr>
      </w:pPr>
    </w:p>
    <w:p w:rsidR="004901AF" w:rsidRDefault="004901AF" w:rsidP="004901AF">
      <w:pPr>
        <w:spacing w:line="305" w:lineRule="exact"/>
        <w:rPr>
          <w:rFonts w:ascii="Times New Roman" w:eastAsia="Times New Roman" w:hAnsi="Times New Roman"/>
        </w:rPr>
      </w:pPr>
    </w:p>
    <w:p w:rsidR="004901AF" w:rsidRDefault="004901AF" w:rsidP="004901AF">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HIPERGLIKEMIJA (didelis cukraus kiekis kraujyje)</w:t>
      </w:r>
    </w:p>
    <w:p w:rsidR="004901AF" w:rsidRDefault="004901AF" w:rsidP="004901AF">
      <w:pPr>
        <w:spacing w:line="200" w:lineRule="exact"/>
        <w:rPr>
          <w:rFonts w:ascii="Times New Roman" w:eastAsia="Times New Roman" w:hAnsi="Times New Roman"/>
        </w:rPr>
      </w:pPr>
    </w:p>
    <w:p w:rsidR="004901AF" w:rsidRDefault="004901AF" w:rsidP="004901AF">
      <w:pPr>
        <w:spacing w:line="305" w:lineRule="exact"/>
        <w:rPr>
          <w:rFonts w:ascii="Times New Roman" w:eastAsia="Times New Roman" w:hAnsi="Times New Roman"/>
        </w:rPr>
      </w:pPr>
    </w:p>
    <w:p w:rsidR="004901AF" w:rsidRDefault="004901AF" w:rsidP="004901AF">
      <w:pPr>
        <w:spacing w:line="276" w:lineRule="auto"/>
        <w:ind w:left="2" w:right="626"/>
        <w:rPr>
          <w:rFonts w:ascii="Times New Roman" w:eastAsia="Times New Roman" w:hAnsi="Times New Roman"/>
          <w:b/>
          <w:sz w:val="22"/>
        </w:rPr>
      </w:pPr>
      <w:r>
        <w:rPr>
          <w:rFonts w:ascii="Times New Roman" w:eastAsia="Times New Roman" w:hAnsi="Times New Roman"/>
          <w:b/>
          <w:sz w:val="22"/>
        </w:rPr>
        <w:t>Jei cukraus kiekis kraujyje per didelis (yra hiperglikemija), gali būti, kad nesusišvirkštėte pakankamai insulino.</w:t>
      </w:r>
    </w:p>
    <w:p w:rsidR="004901AF" w:rsidRDefault="004901AF" w:rsidP="004901AF">
      <w:pPr>
        <w:spacing w:line="177"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Kodėl atsiranda hiperglikemija?</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Toks poveikis gali atsirasti, pavyzdžiui:</w:t>
      </w:r>
    </w:p>
    <w:p w:rsidR="004901AF" w:rsidRDefault="004901AF" w:rsidP="004901AF">
      <w:pPr>
        <w:numPr>
          <w:ilvl w:val="0"/>
          <w:numId w:val="24"/>
        </w:numPr>
        <w:tabs>
          <w:tab w:val="left" w:pos="562"/>
        </w:tabs>
        <w:spacing w:line="0" w:lineRule="atLeast"/>
        <w:ind w:left="562" w:right="766" w:hanging="562"/>
        <w:rPr>
          <w:rFonts w:ascii="Times New Roman" w:eastAsia="Times New Roman" w:hAnsi="Times New Roman"/>
          <w:sz w:val="22"/>
        </w:rPr>
      </w:pPr>
      <w:r>
        <w:rPr>
          <w:rFonts w:ascii="Times New Roman" w:eastAsia="Times New Roman" w:hAnsi="Times New Roman"/>
          <w:sz w:val="22"/>
        </w:rPr>
        <w:t>nesušvirkštus arba sušvirkštus per mažai insulino, taip pat sumažėjus jo veiksmingumui (pavyzdžiui, dėl netinkamo laikymo);</w:t>
      </w:r>
    </w:p>
    <w:p w:rsidR="004901AF" w:rsidRDefault="004901AF" w:rsidP="004901AF">
      <w:pPr>
        <w:numPr>
          <w:ilvl w:val="0"/>
          <w:numId w:val="24"/>
        </w:numPr>
        <w:tabs>
          <w:tab w:val="left" w:pos="562"/>
        </w:tabs>
        <w:spacing w:line="0" w:lineRule="atLeast"/>
        <w:ind w:left="562" w:right="526" w:hanging="562"/>
        <w:rPr>
          <w:rFonts w:ascii="Times New Roman" w:eastAsia="Times New Roman" w:hAnsi="Times New Roman"/>
          <w:sz w:val="22"/>
        </w:rPr>
      </w:pPr>
      <w:r>
        <w:rPr>
          <w:rFonts w:ascii="Times New Roman" w:eastAsia="Times New Roman" w:hAnsi="Times New Roman"/>
          <w:sz w:val="22"/>
        </w:rPr>
        <w:t>esant mažesniam nei įprasta fiziniam krūviui, patiriant stresą (didelės neigiamos emocijos, sujaudinimas), susižalojus, dėl operacijos, infekcijos ar karščiavimo;</w:t>
      </w:r>
    </w:p>
    <w:p w:rsidR="004901AF" w:rsidRDefault="004901AF" w:rsidP="004901AF">
      <w:pPr>
        <w:numPr>
          <w:ilvl w:val="0"/>
          <w:numId w:val="2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vartojant arba baigus vartoti kai kuriuos kitus vaistus (žr. 2 skyriuje „Kiti vaistai ir Apidra“).</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Perspėjamieji hiperglikemijos simptomai</w:t>
      </w:r>
    </w:p>
    <w:p w:rsidR="004901AF" w:rsidRDefault="004901AF" w:rsidP="004901AF">
      <w:pPr>
        <w:spacing w:line="249" w:lineRule="auto"/>
        <w:ind w:left="2" w:right="466"/>
        <w:rPr>
          <w:rFonts w:ascii="Times New Roman" w:eastAsia="Times New Roman" w:hAnsi="Times New Roman"/>
          <w:sz w:val="22"/>
        </w:rPr>
      </w:pPr>
      <w:r>
        <w:rPr>
          <w:rFonts w:ascii="Times New Roman" w:eastAsia="Times New Roman" w:hAnsi="Times New Roman"/>
          <w:sz w:val="22"/>
        </w:rPr>
        <w:t>Troškulys, pagausėjęs šlapinimasis, nuovargis, sausa oda, veido paraudimas, apetito stoka, žemas kraujospūdis, dažni širdies susitraukimai bei gliukozė ir ketoniniai kūnai šlapime. Skrandžio skausmas, dažnas ir gilus kvėpavimas, mieguistumas ar net sąmonės netekimas gali rodyti sunkią būklę (ketoacidozę), pasireiškusią dėl insulino stokos.</w:t>
      </w:r>
    </w:p>
    <w:p w:rsidR="004901AF" w:rsidRDefault="004901AF" w:rsidP="004901AF">
      <w:pPr>
        <w:spacing w:line="206"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Ką privalote daryti pasireiškus hiperglikemijai?</w:t>
      </w:r>
    </w:p>
    <w:p w:rsidR="004901AF" w:rsidRDefault="004901AF" w:rsidP="004901AF">
      <w:pPr>
        <w:spacing w:line="254" w:lineRule="auto"/>
        <w:ind w:left="2" w:right="146"/>
        <w:rPr>
          <w:rFonts w:ascii="Times New Roman" w:eastAsia="Times New Roman" w:hAnsi="Times New Roman"/>
          <w:sz w:val="22"/>
        </w:rPr>
      </w:pPr>
      <w:r>
        <w:rPr>
          <w:rFonts w:ascii="Times New Roman" w:eastAsia="Times New Roman" w:hAnsi="Times New Roman"/>
          <w:b/>
          <w:sz w:val="22"/>
        </w:rPr>
        <w:t xml:space="preserve">Pajutę bet kurį iš aukščiau išvardytų hiperglikemijos simptomų, nedelsdami ištirkite cukraus koncentraciją kraujyje bei ar nėra ketoninių kūnų šlapime. </w:t>
      </w:r>
      <w:r>
        <w:rPr>
          <w:rFonts w:ascii="Times New Roman" w:eastAsia="Times New Roman" w:hAnsi="Times New Roman"/>
          <w:sz w:val="22"/>
        </w:rPr>
        <w:t>Sunkią hiperglikemiją ar ketoacidozę</w:t>
      </w:r>
      <w:r>
        <w:rPr>
          <w:rFonts w:ascii="Times New Roman" w:eastAsia="Times New Roman" w:hAnsi="Times New Roman"/>
          <w:b/>
          <w:sz w:val="22"/>
        </w:rPr>
        <w:t xml:space="preserve"> </w:t>
      </w:r>
      <w:r>
        <w:rPr>
          <w:rFonts w:ascii="Times New Roman" w:eastAsia="Times New Roman" w:hAnsi="Times New Roman"/>
          <w:sz w:val="22"/>
        </w:rPr>
        <w:t>visada turi gydyti gydytojas, įprastiniais atvejais – ligoninėje.</w:t>
      </w:r>
    </w:p>
    <w:p w:rsidR="004901AF" w:rsidRDefault="004901AF" w:rsidP="004901AF">
      <w:pPr>
        <w:spacing w:line="203" w:lineRule="exact"/>
        <w:rPr>
          <w:rFonts w:ascii="Times New Roman" w:eastAsia="Times New Roman" w:hAnsi="Times New Roman"/>
        </w:rPr>
      </w:pPr>
    </w:p>
    <w:p w:rsidR="004901AF" w:rsidRDefault="004901AF" w:rsidP="004901AF">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HIPOGLIKEMIJA (mažas cukraus kiekis kraujyje)</w:t>
      </w:r>
    </w:p>
    <w:p w:rsidR="004901AF" w:rsidRDefault="004901AF" w:rsidP="004901AF">
      <w:pPr>
        <w:spacing w:line="253" w:lineRule="exact"/>
        <w:rPr>
          <w:rFonts w:ascii="Times New Roman" w:eastAsia="Times New Roman" w:hAnsi="Times New Roman"/>
        </w:rPr>
      </w:pPr>
    </w:p>
    <w:p w:rsidR="004901AF" w:rsidRDefault="004901AF" w:rsidP="004901AF">
      <w:pPr>
        <w:spacing w:line="273" w:lineRule="auto"/>
        <w:ind w:left="2" w:right="126"/>
        <w:rPr>
          <w:rFonts w:ascii="Times New Roman" w:eastAsia="Times New Roman" w:hAnsi="Times New Roman"/>
          <w:sz w:val="21"/>
        </w:rPr>
      </w:pPr>
      <w:r>
        <w:rPr>
          <w:rFonts w:ascii="Times New Roman" w:eastAsia="Times New Roman" w:hAnsi="Times New Roman"/>
          <w:sz w:val="21"/>
        </w:rPr>
        <w:t>Jei cukraus kiekis kraujyje sumažės per daug, galite prarasti sąmonę. Sunki hipoglikemija gali sukelti širdies priepuolį arba smegenų pažeidimą bei sukelti pavojų gyvybei. Paprastai Jūs turėtumėte atpažinti per didelį cukraus kiekio kraujyje sumažėjimą, kad būtų galima imtis tinkamų veiksmų.</w:t>
      </w:r>
    </w:p>
    <w:p w:rsidR="004901AF" w:rsidRDefault="004901AF" w:rsidP="004901AF">
      <w:pPr>
        <w:spacing w:line="184"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Kodėl pasireiškia hipoglikemija?</w:t>
      </w: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Toks poveikis gali atsirasti, pavyzdžiui:</w:t>
      </w: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sušvirkštus per didelę insulino dozę;</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nevalgius arba pavalgius per vėlai;</w:t>
      </w:r>
    </w:p>
    <w:p w:rsidR="004901AF" w:rsidRDefault="004901AF" w:rsidP="004901AF">
      <w:pPr>
        <w:numPr>
          <w:ilvl w:val="0"/>
          <w:numId w:val="25"/>
        </w:numPr>
        <w:tabs>
          <w:tab w:val="left" w:pos="562"/>
        </w:tabs>
        <w:spacing w:line="0" w:lineRule="atLeast"/>
        <w:ind w:left="562" w:right="186" w:hanging="562"/>
        <w:jc w:val="both"/>
        <w:rPr>
          <w:rFonts w:ascii="Times New Roman" w:eastAsia="Times New Roman" w:hAnsi="Times New Roman"/>
          <w:sz w:val="22"/>
        </w:rPr>
      </w:pPr>
      <w:r>
        <w:rPr>
          <w:rFonts w:ascii="Times New Roman" w:eastAsia="Times New Roman" w:hAnsi="Times New Roman"/>
          <w:sz w:val="22"/>
        </w:rPr>
        <w:t>valgius per mažai arba tokio maisto, kuriame per mažai angliavandenių (cukrus ir į jį panašios maisto medžiagos vadinamos angliavandeniais; dirbtiniai saldikliai – tai NE angliavandeniai);</w:t>
      </w: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netekus angliavandenių vemiant arba viduriuojant;</w:t>
      </w: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geriant alkoholinius gėrimus (ypač tuo pat metu per mažai valgant);</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fizinis krūvis yra didesnis arba kitoks negu įprasta;</w:t>
      </w: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sveikstant po traumos ar operacijos, atsigaunant po kitokio streso;</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sveikstant po ligos arba karščiavimo;</w:t>
      </w:r>
    </w:p>
    <w:p w:rsidR="004901AF" w:rsidRDefault="004901AF" w:rsidP="004901AF">
      <w:pPr>
        <w:numPr>
          <w:ilvl w:val="0"/>
          <w:numId w:val="2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vartojant ar baigus vartoti kai kuriuos kitus vaistus (žr. 2 skyriuje „Kiti vaistai ir Apidra“).</w:t>
      </w:r>
    </w:p>
    <w:p w:rsidR="004901AF" w:rsidRDefault="004901AF" w:rsidP="004901AF">
      <w:pPr>
        <w:spacing w:line="252"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Hipoglikemijos pavojus taip pat yra didesnis:</w:t>
      </w:r>
    </w:p>
    <w:p w:rsidR="004901AF" w:rsidRDefault="004901AF" w:rsidP="004901AF">
      <w:pPr>
        <w:numPr>
          <w:ilvl w:val="0"/>
          <w:numId w:val="2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ką tik pradėjus gydytis insulinu arba vieną insulino preparatą pakeitus kitu;</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cukraus koncentracija kraujyje beveik normali arba nestabili;</w:t>
      </w:r>
    </w:p>
    <w:p w:rsidR="004901AF" w:rsidRDefault="004901AF" w:rsidP="004901AF">
      <w:pPr>
        <w:numPr>
          <w:ilvl w:val="0"/>
          <w:numId w:val="2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pradėjus švirkšti insuliną į kitą kūno dalį (pavyzdžiui, į žastą vietoje šlaunies);</w:t>
      </w:r>
    </w:p>
    <w:p w:rsidR="004901AF" w:rsidRDefault="004901AF" w:rsidP="004901AF">
      <w:pPr>
        <w:numPr>
          <w:ilvl w:val="0"/>
          <w:numId w:val="26"/>
        </w:numPr>
        <w:tabs>
          <w:tab w:val="left" w:pos="562"/>
        </w:tabs>
        <w:spacing w:line="273" w:lineRule="auto"/>
        <w:ind w:left="562" w:right="506" w:hanging="562"/>
        <w:rPr>
          <w:rFonts w:ascii="Times New Roman" w:eastAsia="Times New Roman" w:hAnsi="Times New Roman"/>
          <w:sz w:val="22"/>
        </w:rPr>
      </w:pPr>
      <w:r>
        <w:rPr>
          <w:rFonts w:ascii="Times New Roman" w:eastAsia="Times New Roman" w:hAnsi="Times New Roman"/>
          <w:sz w:val="22"/>
        </w:rPr>
        <w:t>sergant sunkiomis inkstų ar kepenų ligomis arba kai kuriomis kitomis ligomis, pavyzdžiui, hipotiroidizmu.</w:t>
      </w:r>
    </w:p>
    <w:p w:rsidR="004901AF" w:rsidRDefault="004901AF" w:rsidP="004901AF">
      <w:pPr>
        <w:spacing w:line="18" w:lineRule="exact"/>
        <w:rPr>
          <w:rFonts w:ascii="Times New Roman" w:eastAsia="Times New Roman" w:hAnsi="Times New Roman"/>
        </w:rPr>
      </w:pPr>
    </w:p>
    <w:p w:rsidR="004901AF" w:rsidRDefault="004901AF" w:rsidP="004901AF">
      <w:pPr>
        <w:spacing w:line="0" w:lineRule="atLeast"/>
        <w:ind w:right="345"/>
        <w:jc w:val="center"/>
        <w:rPr>
          <w:rFonts w:ascii="Arial" w:eastAsia="Arial" w:hAnsi="Arial"/>
          <w:sz w:val="16"/>
        </w:rPr>
      </w:pPr>
      <w:r>
        <w:rPr>
          <w:rFonts w:ascii="Arial" w:eastAsia="Arial" w:hAnsi="Arial"/>
          <w:sz w:val="16"/>
        </w:rPr>
        <w:t>58</w:t>
      </w:r>
    </w:p>
    <w:p w:rsidR="004901AF" w:rsidRDefault="004901AF" w:rsidP="004901AF">
      <w:pPr>
        <w:rPr>
          <w:rFonts w:ascii="Arial" w:eastAsia="Arial" w:hAnsi="Arial"/>
          <w:sz w:val="16"/>
        </w:rPr>
        <w:sectPr w:rsidR="004901AF">
          <w:pgSz w:w="11900" w:h="16838"/>
          <w:pgMar w:top="1393" w:right="1440" w:bottom="440" w:left="1418" w:header="0" w:footer="0" w:gutter="0"/>
          <w:cols w:space="720"/>
        </w:sectPr>
      </w:pPr>
    </w:p>
    <w:p w:rsidR="004901AF" w:rsidRDefault="004901AF" w:rsidP="004901AF">
      <w:pPr>
        <w:spacing w:line="0" w:lineRule="atLeast"/>
        <w:ind w:left="2"/>
        <w:rPr>
          <w:rFonts w:ascii="Times New Roman" w:eastAsia="Times New Roman" w:hAnsi="Times New Roman"/>
          <w:b/>
          <w:sz w:val="22"/>
        </w:rPr>
      </w:pPr>
      <w:r>
        <w:rPr>
          <w:noProof/>
        </w:rPr>
        <w:lastRenderedPageBreak/>
        <mc:AlternateContent>
          <mc:Choice Requires="wps">
            <w:drawing>
              <wp:anchor distT="0" distB="0" distL="114300" distR="114300" simplePos="0" relativeHeight="251663360" behindDoc="1" locked="0" layoutInCell="1" allowOverlap="1" wp14:anchorId="77AA565A" wp14:editId="5CBFB068">
                <wp:simplePos x="0" y="0"/>
                <wp:positionH relativeFrom="page">
                  <wp:posOffset>825500</wp:posOffset>
                </wp:positionH>
                <wp:positionV relativeFrom="page">
                  <wp:posOffset>721995</wp:posOffset>
                </wp:positionV>
                <wp:extent cx="5908675" cy="0"/>
                <wp:effectExtent l="6350"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56.85pt" to="530.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v5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6eLdD57mmJEb76EFLdEbaz7xKFHwSixFCrIRgpyfLEu&#10;ECHFLSQcK9gIKWPrpUJDiWfpYhYTLEjBgjOEWdPuK2nQkYThiV+synsewwwcFItgHSdsfbUdEfJi&#10;+8ulCni+FE/nal2m48ciXazn63k+yiez9ShP63r0cVPlo9kme5rWH+qqqrOfgVqWF51gjKvA7jap&#10;Wf53k3B9M5cZu8/qXYbkLXrUy5O9/SPp2MvQvssg7IGdt+bWYz+cMfj6kML0P+69/fjcV78AAAD/&#10;/wMAUEsDBBQABgAIAAAAIQDn8Zsb3wAAAAwBAAAPAAAAZHJzL2Rvd25yZXYueG1sTI9BS8NAEIXv&#10;Bf/DMoK3drcW2xizKaIo9CBiWzxvs2MSk50N2W2T/nunIOht3szjzfey9ehaccI+1J40zGcKBFLh&#10;bU2lhv3uZZqACNGQNa0n1HDGAOv8apKZ1PqBPvC0jaXgEAqp0VDF2KVShqJCZ8LMd0h8+/K9M5Fl&#10;X0rbm4HDXStvlVpKZ2riD5Xp8KnCotkenYa3RD779+azOH8Pu9ck2TT3q81e65vr8fEBRMQx/pnh&#10;gs/okDPTwR/JBtGyXijuEnmYL1YgLg61VHcgDr8rmWfyf4n8BwAA//8DAFBLAQItABQABgAIAAAA&#10;IQC2gziS/gAAAOEBAAATAAAAAAAAAAAAAAAAAAAAAABbQ29udGVudF9UeXBlc10ueG1sUEsBAi0A&#10;FAAGAAgAAAAhADj9If/WAAAAlAEAAAsAAAAAAAAAAAAAAAAALwEAAF9yZWxzLy5yZWxzUEsBAi0A&#10;FAAGAAgAAAAhAEXQm/kdAgAANgQAAA4AAAAAAAAAAAAAAAAALgIAAGRycy9lMm9Eb2MueG1sUEsB&#10;Ai0AFAAGAAgAAAAhAOfxmxvfAAAADAEAAA8AAAAAAAAAAAAAAAAAdwQAAGRycy9kb3ducmV2Lnht&#10;bFBLBQYAAAAABAAEAPMAAACDBQAAAAA=&#10;" strokeweight=".48pt">
                <w10:wrap anchorx="page" anchory="page"/>
              </v:line>
            </w:pict>
          </mc:Fallback>
        </mc:AlternateContent>
      </w:r>
      <w:bookmarkStart w:id="10" w:name="page59"/>
      <w:bookmarkEnd w:id="10"/>
      <w:r>
        <w:rPr>
          <w:noProof/>
        </w:rPr>
        <mc:AlternateContent>
          <mc:Choice Requires="wps">
            <w:drawing>
              <wp:anchor distT="0" distB="0" distL="114300" distR="114300" simplePos="0" relativeHeight="251664384" behindDoc="1" locked="0" layoutInCell="1" allowOverlap="1" wp14:anchorId="40DF6D68" wp14:editId="567510A3">
                <wp:simplePos x="0" y="0"/>
                <wp:positionH relativeFrom="page">
                  <wp:posOffset>825500</wp:posOffset>
                </wp:positionH>
                <wp:positionV relativeFrom="page">
                  <wp:posOffset>9119235</wp:posOffset>
                </wp:positionV>
                <wp:extent cx="5908675" cy="0"/>
                <wp:effectExtent l="6350"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718.05pt" to="530.25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LdD57mmJEb76E5LdEY53/zHWHglFgKVSQjeTk+OJ8&#10;IELyW0g4VnojpIytlwr1BZ5l6TwmOC0FC84Q5myzL6VFRxKGJ36xKvA8hll9UCyCtZyw9dX2RMiL&#10;DZdLFfCgFKBztS7T8WORLtbz9XwymIxm68EkrarBp005Gcw22dO0GldlWWU/A7VskreCMa4Cu9uk&#10;ZpO/m4Trm7nM2H1W7zIk79GjXkD29o+kYy9D+y6DsNfsvLW3HsNwxuDrQwrT/7gH+/G5r34BAAD/&#10;/wMAUEsDBBQABgAIAAAAIQCnoTEE3wAAAA4BAAAPAAAAZHJzL2Rvd25yZXYueG1sTI9BS8NAEIXv&#10;gv9hGcGb3W2qQWM2pQgeRBGtFTxOs2MSzM6G7LaN/97pQfQ2b+bx5nvlcvK92tMYu8AW5jMDirgO&#10;ruPGwubt/uIaVEzIDvvAZOGbIiyr05MSCxcO/Er7dWqUhHAs0EKb0lBoHeuWPMZZGIjl9hlGj0nk&#10;2Gg34kHCfa8zY3LtsWP50OJAdy3VX+udt/D4UXfp6dlnm3d8uJky/7LKx8ba87NpdQsq0ZT+zHDE&#10;F3SohGkbduyi6kUvjHRJMlwu8jmoo8Xk5grU9nenq1L/r1H9AAAA//8DAFBLAQItABQABgAIAAAA&#10;IQC2gziS/gAAAOEBAAATAAAAAAAAAAAAAAAAAAAAAABbQ29udGVudF9UeXBlc10ueG1sUEsBAi0A&#10;FAAGAAgAAAAhADj9If/WAAAAlAEAAAsAAAAAAAAAAAAAAAAALwEAAF9yZWxzLy5yZWxzUEsBAi0A&#10;FAAGAAgAAAAhAL5Cb7MdAgAANgQAAA4AAAAAAAAAAAAAAAAALgIAAGRycy9lMm9Eb2MueG1sUEsB&#10;Ai0AFAAGAAgAAAAhAKehMQTfAAAADgEAAA8AAAAAAAAAAAAAAAAAdwQAAGRycy9kb3ducmV2Lnht&#10;bFBLBQYAAAAABAAEAPMAAACDBQAAAAA=&#10;" strokeweight=".16967mm">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640C1F98" wp14:editId="4024F704">
                <wp:simplePos x="0" y="0"/>
                <wp:positionH relativeFrom="page">
                  <wp:posOffset>828675</wp:posOffset>
                </wp:positionH>
                <wp:positionV relativeFrom="page">
                  <wp:posOffset>718820</wp:posOffset>
                </wp:positionV>
                <wp:extent cx="0" cy="8403590"/>
                <wp:effectExtent l="9525" t="13970"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56.6pt" to="65.25pt,7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ld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M7z9Gm6iH1LSHE7aKzzn7juUAhKLIUKspGCnF6c&#10;D0RIcUsJy0pvhJSx9VKhvsSzdDGNB5yWgoXNkObsYV9Ji04kmCd+sSrYeUyz+qhYBGs5Yetr7ImQ&#10;QwyXSxXwoBSgc40Gd/xYpIv1fD3PR/lkth7laV2PPm6qfDTbZB+m9VNdVXX2M1DL8qIVjHEV2N2c&#10;muV/54Trmxk8dvfqXYbkLXrUC8je/pF07GVo32CEvWaXrb31GMwZk68PKbj/cQ7x43Nf/QIAAP//&#10;AwBQSwMEFAAGAAgAAAAhADIdkCbcAAAADAEAAA8AAABkcnMvZG93bnJldi54bWxMj8FOwzAQRO9I&#10;/IO1SFwQddJAQCFOBZV65ECBuxub2NReR7bThr9ny4XeZnZHs2/b1ewdO+iYbEAB5aIAprEPyuIg&#10;4ON9c/sILGWJSrqAWsCPTrDqLi9a2ahwxDd92OaBUQmmRgowOY8N56k32su0CKNG2n2F6GUmGweu&#10;ojxSuXd8WRQ199IiXTBy1Guj+/128gLsd0zJ9OVLmdx+s76ZnH14/RTi+mp+fgKW9Zz/w3DCJ3To&#10;iGkXJlSJOfJVcU9REmW1BHZK/E12JO6qugbetfz8ie4XAAD//wMAUEsBAi0AFAAGAAgAAAAhALaD&#10;OJL+AAAA4QEAABMAAAAAAAAAAAAAAAAAAAAAAFtDb250ZW50X1R5cGVzXS54bWxQSwECLQAUAAYA&#10;CAAAACEAOP0h/9YAAACUAQAACwAAAAAAAAAAAAAAAAAvAQAAX3JlbHMvLnJlbHNQSwECLQAUAAYA&#10;CAAAACEAsTW5XRwCAAA2BAAADgAAAAAAAAAAAAAAAAAuAgAAZHJzL2Uyb0RvYy54bWxQSwECLQAU&#10;AAYACAAAACEAMh2QJtwAAAAMAQAADwAAAAAAAAAAAAAAAAB2BAAAZHJzL2Rvd25yZXYueG1sUEsF&#10;BgAAAAAEAAQA8wAAAH8FAAAAAA==&#10;" strokeweight=".16931mm">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65252466" wp14:editId="5CF255FD">
                <wp:simplePos x="0" y="0"/>
                <wp:positionH relativeFrom="page">
                  <wp:posOffset>6731000</wp:posOffset>
                </wp:positionH>
                <wp:positionV relativeFrom="page">
                  <wp:posOffset>718820</wp:posOffset>
                </wp:positionV>
                <wp:extent cx="0" cy="8403590"/>
                <wp:effectExtent l="6350" t="13970"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3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56.6pt" to="530pt,7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zHQIAADYEAAAOAAAAZHJzL2Uyb0RvYy54bWysU82O2jAYvFfqO1i+s0nYLIWIsKoS6GXb&#10;IrF9AGM7iVXHtmxDQFXfvZ8doKW9VFU5GP98nsw3M14+n3qJjtw6oVWJs4cUI66oZkK1Jf7yupnM&#10;MXKeKEakVrzEZ+7w8+rtm+VgCj7VnZaMWwQgyhWDKXHnvSmSxNGO98Q9aMMVHDba9sTD0rYJs2QA&#10;9F4m0zSdJYO2zFhNuXOwW4+HeBXxm4ZT/7lpHPdIlhi4+TjaOO7DmKyWpGgtMZ2gFxrkH1j0RCj4&#10;6A2qJp6ggxV/QPWCWu104x+o7hPdNILy2AN0k6W/dbPriOGxFxDHmZtM7v/B0k/HrUWCgXcYKdKD&#10;RTtviWg7jyqtFAioLcqCToNxBZRXamtDp/SkduZF068OKV11RLU88n09GwCJN5K7K2HhDHxtP3zU&#10;DGrIweso2qmxfYAEOdApenO+ecNPHtFxk8LuPE8fnxbRt4QU14vGOv+B6x6FSYmlUEE2UpDji/NA&#10;HUqvJWFb6Y2QMlovFRpKPEsXs3jBaSlYOAxlzrb7Slp0JCE88Rd0ALC7MqsPikWwjhO2vsw9EXKc&#10;Q71UAQ9aATqX2ZiOb4t0sZ6v5/kkn87Wkzyt68n7TZVPZpvs3VP9WFdVnX0P1LK86ARjXAV216Rm&#10;+d8l4fJmxozdsnqTIblHjy0C2et/JB29DPaNQdhrdt7aoEawFcIZiy8PKaT/13Ws+vncVz8AAAD/&#10;/wMAUEsDBBQABgAIAAAAIQCDWZ+w4AAAAA4BAAAPAAAAZHJzL2Rvd25yZXYueG1sTE9BTsMwELwj&#10;8QdrkbhRuy0KIcSpEAikHhCirTi78ZKExOsodpv092zFAW4zO6PZmXw1uU4ccQiNJw3zmQKBVHrb&#10;UKVht325SUGEaMiazhNqOGGAVXF5kZvM+pE+8LiJleAQCpnRUMfYZ1KGskZnwsz3SKx9+cGZyHSo&#10;pB3MyOGukwulEulMQ/yhNj0+1Vi2m4PT8JbKZ//efpan73H7mqbr9v5uvdP6+mp6fAARcYp/ZjjX&#10;5+pQcKe9P5ANomOuEsVjIqP5cgHibPk97RndLpMEZJHL/zOKHwAAAP//AwBQSwECLQAUAAYACAAA&#10;ACEAtoM4kv4AAADhAQAAEwAAAAAAAAAAAAAAAAAAAAAAW0NvbnRlbnRfVHlwZXNdLnhtbFBLAQIt&#10;ABQABgAIAAAAIQA4/SH/1gAAAJQBAAALAAAAAAAAAAAAAAAAAC8BAABfcmVscy8ucmVsc1BLAQIt&#10;ABQABgAIAAAAIQA8mr/zHQIAADYEAAAOAAAAAAAAAAAAAAAAAC4CAABkcnMvZTJvRG9jLnhtbFBL&#10;AQItABQABgAIAAAAIQCDWZ+w4AAAAA4BAAAPAAAAAAAAAAAAAAAAAHcEAABkcnMvZG93bnJldi54&#10;bWxQSwUGAAAAAAQABADzAAAAhAUAAAAA&#10;" strokeweight=".48pt">
                <w10:wrap anchorx="page" anchory="page"/>
              </v:line>
            </w:pict>
          </mc:Fallback>
        </mc:AlternateContent>
      </w:r>
      <w:r>
        <w:rPr>
          <w:rFonts w:ascii="Times New Roman" w:eastAsia="Times New Roman" w:hAnsi="Times New Roman"/>
          <w:b/>
          <w:sz w:val="22"/>
        </w:rPr>
        <w:t>Perspėjamieji hipoglikemijos simptomai</w:t>
      </w:r>
    </w:p>
    <w:p w:rsidR="004901AF" w:rsidRDefault="004901AF" w:rsidP="004901AF">
      <w:pPr>
        <w:spacing w:line="253"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 Visame organizme.</w:t>
      </w:r>
    </w:p>
    <w:p w:rsidR="004901AF" w:rsidRDefault="004901AF" w:rsidP="004901AF">
      <w:pPr>
        <w:spacing w:line="253" w:lineRule="exact"/>
        <w:rPr>
          <w:rFonts w:ascii="Times New Roman" w:eastAsia="Times New Roman" w:hAnsi="Times New Roman"/>
        </w:rPr>
      </w:pPr>
    </w:p>
    <w:p w:rsidR="004901AF" w:rsidRDefault="004901AF" w:rsidP="004901AF">
      <w:pPr>
        <w:spacing w:line="249" w:lineRule="auto"/>
        <w:ind w:left="2" w:right="186"/>
        <w:rPr>
          <w:rFonts w:ascii="Times New Roman" w:eastAsia="Times New Roman" w:hAnsi="Times New Roman"/>
          <w:sz w:val="22"/>
        </w:rPr>
      </w:pPr>
      <w:r>
        <w:rPr>
          <w:rFonts w:ascii="Times New Roman" w:eastAsia="Times New Roman" w:hAnsi="Times New Roman"/>
          <w:sz w:val="22"/>
        </w:rPr>
        <w:t>Per didelį arba per greitą cukraus koncentracijos kraujyje mažėjimą rodo, pavyzdžiui, prakaitavimas, šalta ir drėgna oda, neramumas, dažni širdies susitraukimai, aukštas kraujospūdis, širdies plakimo pojūtis ir nereguliarūs širdies susitraukimai. Šių simptomų dažnai atsiranda anksčiau negu mažos cukraus koncentracijos smegenyse simptomų.</w:t>
      </w:r>
    </w:p>
    <w:p w:rsidR="004901AF" w:rsidRDefault="004901AF" w:rsidP="004901AF">
      <w:pPr>
        <w:spacing w:line="207"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sz w:val="22"/>
        </w:rPr>
      </w:pPr>
      <w:r>
        <w:rPr>
          <w:rFonts w:ascii="Times New Roman" w:eastAsia="Times New Roman" w:hAnsi="Times New Roman"/>
          <w:sz w:val="22"/>
        </w:rPr>
        <w:t>- Smegenyse.</w:t>
      </w:r>
    </w:p>
    <w:p w:rsidR="004901AF" w:rsidRDefault="004901AF" w:rsidP="004901AF">
      <w:pPr>
        <w:spacing w:line="253" w:lineRule="exact"/>
        <w:rPr>
          <w:rFonts w:ascii="Times New Roman" w:eastAsia="Times New Roman" w:hAnsi="Times New Roman"/>
        </w:rPr>
      </w:pPr>
    </w:p>
    <w:p w:rsidR="004901AF" w:rsidRDefault="004901AF" w:rsidP="004901AF">
      <w:pPr>
        <w:spacing w:line="244" w:lineRule="auto"/>
        <w:ind w:left="2" w:right="186"/>
        <w:rPr>
          <w:rFonts w:ascii="Times New Roman" w:eastAsia="Times New Roman" w:hAnsi="Times New Roman"/>
          <w:sz w:val="22"/>
        </w:rPr>
      </w:pPr>
      <w:r>
        <w:rPr>
          <w:rFonts w:ascii="Times New Roman" w:eastAsia="Times New Roman" w:hAnsi="Times New Roman"/>
          <w:sz w:val="22"/>
        </w:rPr>
        <w:t>Mažą cukraus koncentraciją smegenyse rodo, pavyzdžiui, galvos skausmas, didelis alkis, pykinimas, vėmimas, nuovargis, mieguistumas, sutrikęs miegas, neramumas, agresyvus elgesys, dėmesio sutrikimo epizodai, sutrikusi reakcija, depresija, minčių susipainiojimas, sutrikusi kalba (kartais pacientas visai negali kalbėti), sutrikusi rega, drebulys, para lyžius, badymo pojūtis (parestezija), nejautra ir badymo pojūtis burnos srityje, galvos svaigimas, savikontrolės išnykimas, nesugebėjimas apsitarnauti, traukuliai ir sąmonės netekimas.</w:t>
      </w:r>
    </w:p>
    <w:p w:rsidR="004901AF" w:rsidRDefault="004901AF" w:rsidP="004901AF">
      <w:pPr>
        <w:spacing w:line="215" w:lineRule="exact"/>
        <w:rPr>
          <w:rFonts w:ascii="Times New Roman" w:eastAsia="Times New Roman" w:hAnsi="Times New Roman"/>
        </w:rPr>
      </w:pPr>
    </w:p>
    <w:p w:rsidR="004901AF" w:rsidRDefault="004901AF" w:rsidP="004901AF">
      <w:pPr>
        <w:spacing w:line="0" w:lineRule="atLeast"/>
        <w:ind w:left="2" w:right="126"/>
        <w:rPr>
          <w:rFonts w:ascii="Times New Roman" w:eastAsia="Times New Roman" w:hAnsi="Times New Roman"/>
          <w:sz w:val="22"/>
        </w:rPr>
      </w:pPr>
      <w:r>
        <w:rPr>
          <w:rFonts w:ascii="Times New Roman" w:eastAsia="Times New Roman" w:hAnsi="Times New Roman"/>
          <w:sz w:val="22"/>
        </w:rPr>
        <w:t>Pirmieji (perspėjantieji) hipoglikemijos simptomai gali būti kitokie, silpnesni arba visai nepasireikšti, jeigu:</w:t>
      </w: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esate senyvo amžiaus;</w:t>
      </w: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cukriniu diabetu sergate seniai;</w:t>
      </w: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sergate tam tikra nervų liga – diabetine autonomine neuropatija;</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neseniai (pavyzdžiui, vakar) buvo pasireiškusi hipoglikemija, arba ji atsiranda lėtai;</w:t>
      </w: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cukraus koncentracija kraujyje beveik normali arba žymiai pagerėjo jos reguliavimas;</w:t>
      </w:r>
    </w:p>
    <w:p w:rsidR="004901AF" w:rsidRDefault="004901AF" w:rsidP="004901AF">
      <w:pPr>
        <w:spacing w:line="1" w:lineRule="exact"/>
        <w:rPr>
          <w:rFonts w:ascii="Times New Roman" w:eastAsia="Times New Roman" w:hAnsi="Times New Roman"/>
          <w:sz w:val="22"/>
        </w:rPr>
      </w:pPr>
    </w:p>
    <w:p w:rsidR="004901AF" w:rsidRDefault="004901AF" w:rsidP="004901AF">
      <w:pPr>
        <w:numPr>
          <w:ilvl w:val="0"/>
          <w:numId w:val="2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vartojant ar baigus vartoti kai kuriuos kitus vaistus (žr. 2 skyriuje „Kiti vaistai ir Apidra“).</w:t>
      </w:r>
    </w:p>
    <w:p w:rsidR="004901AF" w:rsidRDefault="004901AF" w:rsidP="004901AF">
      <w:pPr>
        <w:spacing w:line="251" w:lineRule="exact"/>
        <w:rPr>
          <w:rFonts w:ascii="Times New Roman" w:eastAsia="Times New Roman" w:hAnsi="Times New Roman"/>
        </w:rPr>
      </w:pPr>
    </w:p>
    <w:p w:rsidR="004901AF" w:rsidRDefault="004901AF" w:rsidP="004901AF">
      <w:pPr>
        <w:spacing w:line="244" w:lineRule="auto"/>
        <w:ind w:left="2" w:right="306"/>
        <w:rPr>
          <w:rFonts w:ascii="Times New Roman" w:eastAsia="Times New Roman" w:hAnsi="Times New Roman"/>
          <w:sz w:val="22"/>
        </w:rPr>
      </w:pPr>
      <w:r>
        <w:rPr>
          <w:rFonts w:ascii="Times New Roman" w:eastAsia="Times New Roman" w:hAnsi="Times New Roman"/>
          <w:sz w:val="22"/>
        </w:rPr>
        <w:t>Tokiais atvejais anksčiau negu pajusite pirmuosius hipoglikemijos simptomus gali pasireikšti sunki hipoglikemija (net galite apalpti). Stenkitės mokėti gerai pažinti apie hipoglikemiją perspėjančius simptomus. Prireikus dažnesnis cukraus koncentracijos kraujyje tikrinimas gali padėti nustatyti lengvos hipoglikemijos epizodus, kurie kitaip gali likti nepastebėti. Jei nežinote, kaip atpažinti apie hipoglikemiją perspėjančius simptomus, venkite situacijų (pavyzdžiui, automobilio vairavimo), kuriose dėl hipoglikemijos gali kilti pavojus Jums arba kitiems žmonėms.</w:t>
      </w:r>
    </w:p>
    <w:p w:rsidR="004901AF" w:rsidRDefault="004901AF" w:rsidP="004901AF">
      <w:pPr>
        <w:spacing w:line="216" w:lineRule="exact"/>
        <w:rPr>
          <w:rFonts w:ascii="Times New Roman" w:eastAsia="Times New Roman" w:hAnsi="Times New Roman"/>
        </w:rPr>
      </w:pPr>
    </w:p>
    <w:p w:rsidR="004901AF" w:rsidRDefault="004901AF" w:rsidP="004901AF">
      <w:pPr>
        <w:spacing w:line="0" w:lineRule="atLeast"/>
        <w:ind w:left="2"/>
        <w:rPr>
          <w:rFonts w:ascii="Times New Roman" w:eastAsia="Times New Roman" w:hAnsi="Times New Roman"/>
          <w:b/>
          <w:sz w:val="22"/>
        </w:rPr>
      </w:pPr>
      <w:r>
        <w:rPr>
          <w:rFonts w:ascii="Times New Roman" w:eastAsia="Times New Roman" w:hAnsi="Times New Roman"/>
          <w:b/>
          <w:sz w:val="22"/>
        </w:rPr>
        <w:t>Ką daryti pasireiškus hipoglikemijai?</w:t>
      </w:r>
    </w:p>
    <w:p w:rsidR="004901AF" w:rsidRDefault="004901AF" w:rsidP="004901AF">
      <w:pPr>
        <w:spacing w:line="253" w:lineRule="exact"/>
        <w:rPr>
          <w:rFonts w:ascii="Times New Roman" w:eastAsia="Times New Roman" w:hAnsi="Times New Roman"/>
        </w:rPr>
      </w:pPr>
    </w:p>
    <w:p w:rsidR="004901AF" w:rsidRDefault="004901AF" w:rsidP="004901AF">
      <w:pPr>
        <w:numPr>
          <w:ilvl w:val="0"/>
          <w:numId w:val="28"/>
        </w:numPr>
        <w:tabs>
          <w:tab w:val="left" w:pos="562"/>
        </w:tabs>
        <w:spacing w:line="242" w:lineRule="auto"/>
        <w:ind w:left="562" w:right="26" w:hanging="562"/>
        <w:rPr>
          <w:rFonts w:ascii="Times New Roman" w:eastAsia="Times New Roman" w:hAnsi="Times New Roman"/>
          <w:sz w:val="22"/>
        </w:rPr>
      </w:pPr>
      <w:r>
        <w:rPr>
          <w:rFonts w:ascii="Times New Roman" w:eastAsia="Times New Roman" w:hAnsi="Times New Roman"/>
          <w:sz w:val="22"/>
        </w:rPr>
        <w:t>Negalima švirkšti insulino. Tuoj pat suvalgykite 10-20 g cukraus, pavyzdžiui, gliukozės, cukraus gabalėlių arba išgerkite cukrumi pasaldyto gėrimo. Dėmesio</w:t>
      </w:r>
      <w:r>
        <w:rPr>
          <w:rFonts w:ascii="Arial" w:eastAsia="Arial" w:hAnsi="Arial"/>
          <w:sz w:val="22"/>
        </w:rPr>
        <w:t>!</w:t>
      </w:r>
      <w:r>
        <w:rPr>
          <w:rFonts w:ascii="Times New Roman" w:eastAsia="Times New Roman" w:hAnsi="Times New Roman"/>
          <w:sz w:val="22"/>
        </w:rPr>
        <w:t xml:space="preserve"> Dirbtiniai saldikliai ir jais pasaldyti maisto produktai (pavyzdžiui, dietiniai gėrimai) gydyti hipoglikemijos nepadeda.</w:t>
      </w:r>
    </w:p>
    <w:p w:rsidR="004901AF" w:rsidRDefault="004901AF" w:rsidP="004901AF">
      <w:pPr>
        <w:spacing w:line="2" w:lineRule="exact"/>
        <w:rPr>
          <w:rFonts w:ascii="Times New Roman" w:eastAsia="Times New Roman" w:hAnsi="Times New Roman"/>
          <w:sz w:val="22"/>
        </w:rPr>
      </w:pPr>
    </w:p>
    <w:p w:rsidR="004901AF" w:rsidRDefault="004901AF" w:rsidP="004901AF">
      <w:pPr>
        <w:numPr>
          <w:ilvl w:val="0"/>
          <w:numId w:val="28"/>
        </w:numPr>
        <w:tabs>
          <w:tab w:val="left" w:pos="562"/>
        </w:tabs>
        <w:spacing w:line="0" w:lineRule="atLeast"/>
        <w:ind w:left="562" w:right="446" w:hanging="562"/>
        <w:jc w:val="both"/>
        <w:rPr>
          <w:rFonts w:ascii="Times New Roman" w:eastAsia="Times New Roman" w:hAnsi="Times New Roman"/>
          <w:sz w:val="22"/>
        </w:rPr>
      </w:pPr>
      <w:r>
        <w:rPr>
          <w:rFonts w:ascii="Times New Roman" w:eastAsia="Times New Roman" w:hAnsi="Times New Roman"/>
          <w:sz w:val="22"/>
        </w:rPr>
        <w:t>Paskui valgykite maisto, kuris sukelia ilgalaikį cukraus koncentracijos kraujyje padidėjimą (pavyzdžiui, duonos ar makaronų). Tą Jums jau turėjo paaiškinti gydytojas arba slaugytoja.</w:t>
      </w:r>
    </w:p>
    <w:p w:rsidR="004901AF" w:rsidRDefault="004901AF" w:rsidP="004901AF">
      <w:pPr>
        <w:numPr>
          <w:ilvl w:val="0"/>
          <w:numId w:val="2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vėl atsiranda hipoglikemija, suvalgykite dar 10-20 g cukraus.</w:t>
      </w:r>
    </w:p>
    <w:p w:rsidR="004901AF" w:rsidRDefault="004901AF" w:rsidP="004901AF">
      <w:pPr>
        <w:numPr>
          <w:ilvl w:val="0"/>
          <w:numId w:val="28"/>
        </w:numPr>
        <w:tabs>
          <w:tab w:val="left" w:pos="562"/>
        </w:tabs>
        <w:spacing w:line="273" w:lineRule="auto"/>
        <w:ind w:left="562" w:right="426" w:hanging="562"/>
        <w:rPr>
          <w:rFonts w:ascii="Times New Roman" w:eastAsia="Times New Roman" w:hAnsi="Times New Roman"/>
          <w:sz w:val="22"/>
        </w:rPr>
      </w:pPr>
      <w:r>
        <w:rPr>
          <w:rFonts w:ascii="Times New Roman" w:eastAsia="Times New Roman" w:hAnsi="Times New Roman"/>
          <w:sz w:val="22"/>
        </w:rPr>
        <w:t>Jei hipoglikemijos pašalinti nepavyksta arba ji atsinaujina, nedelsdami pasikonsultuokite su gydytoju.</w:t>
      </w:r>
    </w:p>
    <w:p w:rsidR="004901AF" w:rsidRDefault="004901AF" w:rsidP="004901AF">
      <w:pPr>
        <w:spacing w:line="183" w:lineRule="exact"/>
        <w:rPr>
          <w:rFonts w:ascii="Times New Roman" w:eastAsia="Times New Roman" w:hAnsi="Times New Roman"/>
        </w:rPr>
      </w:pPr>
    </w:p>
    <w:p w:rsidR="004901AF" w:rsidRDefault="004901AF" w:rsidP="004901AF">
      <w:pPr>
        <w:spacing w:line="254" w:lineRule="auto"/>
        <w:ind w:left="2" w:right="126"/>
        <w:rPr>
          <w:rFonts w:ascii="Times New Roman" w:eastAsia="Times New Roman" w:hAnsi="Times New Roman"/>
          <w:sz w:val="22"/>
        </w:rPr>
      </w:pPr>
      <w:r>
        <w:rPr>
          <w:rFonts w:ascii="Times New Roman" w:eastAsia="Times New Roman" w:hAnsi="Times New Roman"/>
          <w:sz w:val="22"/>
        </w:rPr>
        <w:t>Pasakykite giminėms, draugams ir artimiems kolegoms, kad jei negalėsite nuryti arba neteksite sąmonės, Jums reikės sušvirkšti gliukozės arba cukraus koncentraciją kraujyje didinančio vaisto gliu-kagono. Tai tikslinga net tada, kai tiksliai neaišku, ar pasireiškė hipoglikemija.</w:t>
      </w:r>
    </w:p>
    <w:p w:rsidR="004901AF" w:rsidRDefault="004901AF" w:rsidP="004901AF">
      <w:pPr>
        <w:spacing w:line="204" w:lineRule="exact"/>
        <w:rPr>
          <w:rFonts w:ascii="Times New Roman" w:eastAsia="Times New Roman" w:hAnsi="Times New Roman"/>
        </w:rPr>
      </w:pPr>
    </w:p>
    <w:p w:rsidR="004901AF" w:rsidRDefault="004901AF" w:rsidP="004901AF">
      <w:pPr>
        <w:spacing w:line="273" w:lineRule="auto"/>
        <w:ind w:left="2" w:right="6"/>
        <w:rPr>
          <w:rFonts w:ascii="Times New Roman" w:eastAsia="Times New Roman" w:hAnsi="Times New Roman"/>
          <w:sz w:val="22"/>
        </w:rPr>
      </w:pPr>
      <w:r>
        <w:rPr>
          <w:rFonts w:ascii="Times New Roman" w:eastAsia="Times New Roman" w:hAnsi="Times New Roman"/>
          <w:sz w:val="22"/>
        </w:rPr>
        <w:t>Pavartojus gliukozės, patartina tuoj pat ištirti cukraus koncentraciją kraujyje, kad būtų galima sužinoti, ar tikrai yra hipoglikemija.</w:t>
      </w:r>
    </w:p>
    <w:p w:rsidR="004901AF" w:rsidRDefault="004901AF" w:rsidP="004901AF">
      <w:pPr>
        <w:spacing w:line="200" w:lineRule="exact"/>
        <w:rPr>
          <w:rFonts w:ascii="Times New Roman" w:eastAsia="Times New Roman" w:hAnsi="Times New Roman"/>
        </w:rPr>
      </w:pPr>
    </w:p>
    <w:p w:rsidR="004901AF" w:rsidRDefault="004901AF" w:rsidP="004901AF">
      <w:pPr>
        <w:spacing w:line="200" w:lineRule="exact"/>
        <w:rPr>
          <w:rFonts w:ascii="Times New Roman" w:eastAsia="Times New Roman" w:hAnsi="Times New Roman"/>
        </w:rPr>
      </w:pPr>
    </w:p>
    <w:p w:rsidR="00703501" w:rsidRDefault="00703501"/>
    <w:sectPr w:rsidR="0070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9"/>
    <w:multiLevelType w:val="hybridMultilevel"/>
    <w:tmpl w:val="3F7C2FF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7A"/>
    <w:multiLevelType w:val="hybridMultilevel"/>
    <w:tmpl w:val="25413BE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7B"/>
    <w:multiLevelType w:val="hybridMultilevel"/>
    <w:tmpl w:val="17180B0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7C"/>
    <w:multiLevelType w:val="hybridMultilevel"/>
    <w:tmpl w:val="579328B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7D"/>
    <w:multiLevelType w:val="hybridMultilevel"/>
    <w:tmpl w:val="5D205E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7E"/>
    <w:multiLevelType w:val="hybridMultilevel"/>
    <w:tmpl w:val="11CCA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7F"/>
    <w:multiLevelType w:val="hybridMultilevel"/>
    <w:tmpl w:val="4D32AB8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80"/>
    <w:multiLevelType w:val="hybridMultilevel"/>
    <w:tmpl w:val="3F07AC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81"/>
    <w:multiLevelType w:val="hybridMultilevel"/>
    <w:tmpl w:val="6B47F6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82"/>
    <w:multiLevelType w:val="hybridMultilevel"/>
    <w:tmpl w:val="5CB44A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83"/>
    <w:multiLevelType w:val="hybridMultilevel"/>
    <w:tmpl w:val="16CF80F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84"/>
    <w:multiLevelType w:val="hybridMultilevel"/>
    <w:tmpl w:val="1C695D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85"/>
    <w:multiLevelType w:val="hybridMultilevel"/>
    <w:tmpl w:val="3FCFAED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86"/>
    <w:multiLevelType w:val="hybridMultilevel"/>
    <w:tmpl w:val="0F85686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7"/>
    <w:multiLevelType w:val="hybridMultilevel"/>
    <w:tmpl w:val="11B1CC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88"/>
    <w:multiLevelType w:val="hybridMultilevel"/>
    <w:tmpl w:val="2E22FB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89"/>
    <w:multiLevelType w:val="hybridMultilevel"/>
    <w:tmpl w:val="2993469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8A"/>
    <w:multiLevelType w:val="hybridMultilevel"/>
    <w:tmpl w:val="77485850"/>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8B"/>
    <w:multiLevelType w:val="hybridMultilevel"/>
    <w:tmpl w:val="744939A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8C"/>
    <w:multiLevelType w:val="hybridMultilevel"/>
    <w:tmpl w:val="4FA0D2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8D"/>
    <w:multiLevelType w:val="hybridMultilevel"/>
    <w:tmpl w:val="6B1D2C1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8E"/>
    <w:multiLevelType w:val="hybridMultilevel"/>
    <w:tmpl w:val="68B867D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8F"/>
    <w:multiLevelType w:val="hybridMultilevel"/>
    <w:tmpl w:val="3F7F5DD8"/>
    <w:lvl w:ilvl="0" w:tplc="FFFFFFFF">
      <w:start w:val="1"/>
      <w:numFmt w:val="bullet"/>
      <w:lvlText w:val="-"/>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90"/>
    <w:multiLevelType w:val="hybridMultilevel"/>
    <w:tmpl w:val="2AE05A3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91"/>
    <w:multiLevelType w:val="hybridMultilevel"/>
    <w:tmpl w:val="32794FF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92"/>
    <w:multiLevelType w:val="hybridMultilevel"/>
    <w:tmpl w:val="545494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93"/>
    <w:multiLevelType w:val="hybridMultilevel"/>
    <w:tmpl w:val="4DEFDF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94"/>
    <w:multiLevelType w:val="hybridMultilevel"/>
    <w:tmpl w:val="2123D5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startOverride w:val="3"/>
    </w:lvlOverride>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startOverride w:val="4"/>
    </w:lvlOverride>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1"/>
    <w:lvlOverride w:ilvl="0">
      <w:startOverride w:val="5"/>
    </w:lvlOverride>
    <w:lvlOverride w:ilvl="1"/>
    <w:lvlOverride w:ilvl="2"/>
    <w:lvlOverride w:ilvl="3"/>
    <w:lvlOverride w:ilvl="4"/>
    <w:lvlOverride w:ilvl="5"/>
    <w:lvlOverride w:ilvl="6"/>
    <w:lvlOverride w:ilvl="7"/>
    <w:lvlOverride w:ilvl="8"/>
  </w:num>
  <w:num w:numId="23">
    <w:abstractNumId w:val="22"/>
    <w:lvlOverride w:ilvl="0"/>
    <w:lvlOverride w:ilvl="1">
      <w:startOverride w:val="6"/>
    </w:lvlOverride>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AF"/>
    <w:rsid w:val="004901AF"/>
    <w:rsid w:val="0070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A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A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2018-08-22T09:55:00Z</dcterms:created>
  <dcterms:modified xsi:type="dcterms:W3CDTF">2018-08-22T09:56:00Z</dcterms:modified>
</cp:coreProperties>
</file>