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E" w:rsidRDefault="002F26EE" w:rsidP="002F26EE">
      <w:pPr>
        <w:spacing w:line="0" w:lineRule="atLeast"/>
        <w:ind w:right="-17"/>
        <w:jc w:val="center"/>
        <w:rPr>
          <w:rFonts w:ascii="Times New Roman" w:eastAsia="Times New Roman" w:hAnsi="Times New Roman"/>
          <w:b/>
          <w:sz w:val="22"/>
        </w:rPr>
      </w:pPr>
      <w:bookmarkStart w:id="0" w:name="_GoBack"/>
      <w:bookmarkEnd w:id="0"/>
      <w:r>
        <w:rPr>
          <w:rFonts w:ascii="Times New Roman" w:eastAsia="Times New Roman" w:hAnsi="Times New Roman"/>
          <w:b/>
          <w:sz w:val="22"/>
        </w:rPr>
        <w:t>Pakuotės lapelis: informacija vartotojui</w:t>
      </w:r>
    </w:p>
    <w:p w:rsidR="002F26EE" w:rsidRDefault="002F26EE" w:rsidP="002F26EE">
      <w:pPr>
        <w:spacing w:line="0" w:lineRule="atLeast"/>
        <w:ind w:right="-17"/>
        <w:jc w:val="center"/>
        <w:rPr>
          <w:rFonts w:ascii="Times New Roman" w:eastAsia="Times New Roman" w:hAnsi="Times New Roman"/>
          <w:b/>
          <w:sz w:val="22"/>
        </w:rPr>
      </w:pPr>
      <w:r>
        <w:rPr>
          <w:rFonts w:ascii="Times New Roman" w:eastAsia="Times New Roman" w:hAnsi="Times New Roman"/>
          <w:b/>
          <w:sz w:val="22"/>
        </w:rPr>
        <w:t>Aprovel 300 mg tabletės</w:t>
      </w:r>
    </w:p>
    <w:p w:rsidR="002F26EE" w:rsidRDefault="002F26EE" w:rsidP="002F26EE">
      <w:pPr>
        <w:spacing w:line="0" w:lineRule="atLeast"/>
        <w:ind w:right="-17"/>
        <w:jc w:val="center"/>
        <w:rPr>
          <w:rFonts w:ascii="Times New Roman" w:eastAsia="Times New Roman" w:hAnsi="Times New Roman"/>
          <w:sz w:val="22"/>
        </w:rPr>
      </w:pPr>
      <w:proofErr w:type="gramStart"/>
      <w:r>
        <w:rPr>
          <w:rFonts w:ascii="Times New Roman" w:eastAsia="Times New Roman" w:hAnsi="Times New Roman"/>
          <w:sz w:val="22"/>
        </w:rPr>
        <w:t>irbesartanas</w:t>
      </w:r>
      <w:proofErr w:type="gramEnd"/>
    </w:p>
    <w:p w:rsidR="002F26EE" w:rsidRDefault="002F26EE" w:rsidP="002F26EE">
      <w:pPr>
        <w:spacing w:line="254" w:lineRule="exact"/>
        <w:rPr>
          <w:rFonts w:ascii="Times New Roman" w:eastAsia="Times New Roman" w:hAnsi="Times New Roman"/>
        </w:rPr>
      </w:pPr>
    </w:p>
    <w:p w:rsidR="002F26EE" w:rsidRDefault="002F26EE" w:rsidP="002F26EE">
      <w:pPr>
        <w:spacing w:line="237" w:lineRule="auto"/>
        <w:ind w:left="5" w:right="266"/>
        <w:rPr>
          <w:rFonts w:ascii="Times New Roman" w:eastAsia="Times New Roman" w:hAnsi="Times New Roman"/>
          <w:b/>
          <w:sz w:val="22"/>
        </w:rPr>
      </w:pPr>
      <w:proofErr w:type="gramStart"/>
      <w:r>
        <w:rPr>
          <w:rFonts w:ascii="Times New Roman" w:eastAsia="Times New Roman" w:hAnsi="Times New Roman"/>
          <w:b/>
          <w:sz w:val="22"/>
        </w:rPr>
        <w:t>Atidžiai perskaitykite visą šį lapelį, prieš pradėdami vartoti vaistą, nes jame pateikiama Jums svarbi informacija.</w:t>
      </w:r>
      <w:proofErr w:type="gramEnd"/>
    </w:p>
    <w:p w:rsidR="002F26EE" w:rsidRDefault="002F26EE" w:rsidP="002F26EE">
      <w:pPr>
        <w:spacing w:line="1" w:lineRule="exact"/>
        <w:rPr>
          <w:rFonts w:ascii="Times New Roman" w:eastAsia="Times New Roman" w:hAnsi="Times New Roman"/>
        </w:rPr>
      </w:pPr>
    </w:p>
    <w:p w:rsidR="002F26EE" w:rsidRDefault="002F26EE" w:rsidP="002F26EE">
      <w:pPr>
        <w:numPr>
          <w:ilvl w:val="0"/>
          <w:numId w:val="1"/>
        </w:numPr>
        <w:tabs>
          <w:tab w:val="left" w:pos="565"/>
        </w:tabs>
        <w:spacing w:line="0" w:lineRule="atLeast"/>
        <w:ind w:left="565" w:hanging="564"/>
        <w:rPr>
          <w:rFonts w:ascii="Wingdings" w:eastAsia="Wingdings" w:hAnsi="Wingdings"/>
          <w:b/>
          <w:sz w:val="22"/>
        </w:rPr>
      </w:pPr>
      <w:r>
        <w:rPr>
          <w:rFonts w:ascii="Times New Roman" w:eastAsia="Times New Roman" w:hAnsi="Times New Roman"/>
          <w:sz w:val="22"/>
        </w:rPr>
        <w:t>Neišmeskite šio lapelio, nes vėl gali prireikti jį perskaityti.</w:t>
      </w:r>
    </w:p>
    <w:p w:rsidR="002F26EE" w:rsidRDefault="002F26EE" w:rsidP="002F26EE">
      <w:pPr>
        <w:numPr>
          <w:ilvl w:val="0"/>
          <w:numId w:val="1"/>
        </w:numPr>
        <w:tabs>
          <w:tab w:val="left" w:pos="565"/>
        </w:tabs>
        <w:spacing w:line="0" w:lineRule="atLeast"/>
        <w:ind w:left="565" w:hanging="564"/>
        <w:rPr>
          <w:rFonts w:ascii="Wingdings" w:eastAsia="Wingdings" w:hAnsi="Wingdings"/>
          <w:b/>
          <w:sz w:val="22"/>
        </w:rPr>
      </w:pPr>
      <w:r>
        <w:rPr>
          <w:rFonts w:ascii="Times New Roman" w:eastAsia="Times New Roman" w:hAnsi="Times New Roman"/>
          <w:sz w:val="22"/>
        </w:rPr>
        <w:t>Jeigu kiltų daugiau klausimų, kreipkitės į gydytoją arba vaistininką.</w:t>
      </w:r>
    </w:p>
    <w:p w:rsidR="002F26EE" w:rsidRDefault="002F26EE" w:rsidP="002F26EE">
      <w:pPr>
        <w:spacing w:line="1" w:lineRule="exact"/>
        <w:rPr>
          <w:rFonts w:ascii="Wingdings" w:eastAsia="Wingdings" w:hAnsi="Wingdings"/>
          <w:b/>
          <w:sz w:val="22"/>
        </w:rPr>
      </w:pPr>
    </w:p>
    <w:p w:rsidR="002F26EE" w:rsidRDefault="002F26EE" w:rsidP="002F26EE">
      <w:pPr>
        <w:numPr>
          <w:ilvl w:val="0"/>
          <w:numId w:val="1"/>
        </w:numPr>
        <w:tabs>
          <w:tab w:val="left" w:pos="565"/>
        </w:tabs>
        <w:spacing w:line="0" w:lineRule="atLeast"/>
        <w:ind w:left="565" w:right="726" w:hanging="564"/>
        <w:rPr>
          <w:rFonts w:ascii="Wingdings" w:eastAsia="Wingdings" w:hAnsi="Wingdings"/>
          <w:b/>
          <w:sz w:val="22"/>
        </w:rPr>
      </w:pPr>
      <w:r>
        <w:rPr>
          <w:rFonts w:ascii="Times New Roman" w:eastAsia="Times New Roman" w:hAnsi="Times New Roman"/>
          <w:sz w:val="22"/>
        </w:rPr>
        <w:t xml:space="preserve">Šis vaistas skirtas tik Jums, todėl kitiems žmonėms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duoti negalima. Vaistas gali jiems pakenkti (net tiems, kurių ligos požymiai yra tokie patys kaip Jūsų).</w:t>
      </w:r>
    </w:p>
    <w:p w:rsidR="002F26EE" w:rsidRDefault="002F26EE" w:rsidP="002F26EE">
      <w:pPr>
        <w:numPr>
          <w:ilvl w:val="0"/>
          <w:numId w:val="1"/>
        </w:numPr>
        <w:tabs>
          <w:tab w:val="left" w:pos="565"/>
        </w:tabs>
        <w:spacing w:line="271" w:lineRule="auto"/>
        <w:ind w:left="565" w:right="726" w:hanging="563"/>
        <w:rPr>
          <w:rFonts w:ascii="Wingdings" w:eastAsia="Wingdings" w:hAnsi="Wingdings"/>
          <w:b/>
          <w:sz w:val="22"/>
        </w:rPr>
      </w:pPr>
      <w:r>
        <w:rPr>
          <w:rFonts w:ascii="Times New Roman" w:eastAsia="Times New Roman" w:hAnsi="Times New Roman"/>
          <w:sz w:val="22"/>
        </w:rPr>
        <w:t>Jeigu pasireiškė šalutinis poveikis (net jeigu jis šiame lapelyje nenurodytas), kreipkitės į gydytoją arba vaistininką. Žr. 4 skyrių.</w:t>
      </w:r>
    </w:p>
    <w:p w:rsidR="002F26EE" w:rsidRDefault="002F26EE" w:rsidP="002F26EE">
      <w:pPr>
        <w:spacing w:line="184" w:lineRule="exact"/>
        <w:rPr>
          <w:rFonts w:ascii="Times New Roman" w:eastAsia="Times New Roman" w:hAnsi="Times New Roman"/>
        </w:rPr>
      </w:pPr>
    </w:p>
    <w:p w:rsidR="002F26EE" w:rsidRDefault="002F26EE" w:rsidP="002F26EE">
      <w:pPr>
        <w:spacing w:line="0" w:lineRule="atLeast"/>
        <w:ind w:left="5"/>
        <w:rPr>
          <w:rFonts w:ascii="Times New Roman" w:eastAsia="Times New Roman" w:hAnsi="Times New Roman"/>
          <w:b/>
          <w:sz w:val="22"/>
          <w:u w:val="single"/>
        </w:rPr>
      </w:pPr>
      <w:proofErr w:type="gramStart"/>
      <w:r>
        <w:rPr>
          <w:rFonts w:ascii="Times New Roman" w:eastAsia="Times New Roman" w:hAnsi="Times New Roman"/>
          <w:b/>
          <w:sz w:val="22"/>
          <w:u w:val="single"/>
        </w:rPr>
        <w:t>Apie ką rašoma šiame lapelyje?</w:t>
      </w:r>
      <w:proofErr w:type="gramEnd"/>
    </w:p>
    <w:p w:rsidR="002F26EE" w:rsidRDefault="002F26EE" w:rsidP="002F26EE">
      <w:pPr>
        <w:numPr>
          <w:ilvl w:val="0"/>
          <w:numId w:val="1"/>
        </w:numPr>
        <w:tabs>
          <w:tab w:val="left" w:pos="565"/>
        </w:tabs>
        <w:spacing w:line="0" w:lineRule="atLeast"/>
        <w:ind w:left="565" w:hanging="564"/>
        <w:rPr>
          <w:rFonts w:ascii="Times New Roman" w:eastAsia="Times New Roman" w:hAnsi="Times New Roman"/>
          <w:sz w:val="22"/>
        </w:rPr>
      </w:pPr>
      <w:r>
        <w:rPr>
          <w:rFonts w:ascii="Times New Roman" w:eastAsia="Times New Roman" w:hAnsi="Times New Roman"/>
          <w:sz w:val="22"/>
        </w:rPr>
        <w:t>Kas yra Aprovel ir kam jis vartojamas</w:t>
      </w:r>
    </w:p>
    <w:p w:rsidR="002F26EE" w:rsidRDefault="002F26EE" w:rsidP="002F26EE">
      <w:pPr>
        <w:spacing w:line="1" w:lineRule="exact"/>
        <w:rPr>
          <w:rFonts w:ascii="Times New Roman" w:eastAsia="Times New Roman" w:hAnsi="Times New Roman"/>
          <w:sz w:val="22"/>
        </w:rPr>
      </w:pPr>
    </w:p>
    <w:p w:rsidR="002F26EE" w:rsidRDefault="002F26EE" w:rsidP="002F26EE">
      <w:pPr>
        <w:numPr>
          <w:ilvl w:val="0"/>
          <w:numId w:val="1"/>
        </w:numPr>
        <w:tabs>
          <w:tab w:val="left" w:pos="565"/>
        </w:tabs>
        <w:spacing w:line="237" w:lineRule="auto"/>
        <w:ind w:left="565" w:hanging="564"/>
        <w:rPr>
          <w:rFonts w:ascii="Times New Roman" w:eastAsia="Times New Roman" w:hAnsi="Times New Roman"/>
          <w:sz w:val="22"/>
        </w:rPr>
      </w:pPr>
      <w:r>
        <w:rPr>
          <w:rFonts w:ascii="Times New Roman" w:eastAsia="Times New Roman" w:hAnsi="Times New Roman"/>
          <w:sz w:val="22"/>
        </w:rPr>
        <w:t>Kas žinotina prieš vartojant Aprovel</w:t>
      </w:r>
    </w:p>
    <w:p w:rsidR="002F26EE" w:rsidRDefault="002F26EE" w:rsidP="002F26EE">
      <w:pPr>
        <w:numPr>
          <w:ilvl w:val="0"/>
          <w:numId w:val="1"/>
        </w:numPr>
        <w:tabs>
          <w:tab w:val="left" w:pos="565"/>
        </w:tabs>
        <w:spacing w:line="237" w:lineRule="auto"/>
        <w:ind w:left="565" w:hanging="564"/>
        <w:rPr>
          <w:rFonts w:ascii="Times New Roman" w:eastAsia="Times New Roman" w:hAnsi="Times New Roman"/>
          <w:sz w:val="22"/>
        </w:rPr>
      </w:pPr>
      <w:r>
        <w:rPr>
          <w:rFonts w:ascii="Times New Roman" w:eastAsia="Times New Roman" w:hAnsi="Times New Roman"/>
          <w:sz w:val="22"/>
        </w:rPr>
        <w:t>Kaip vartoti Aprovel</w:t>
      </w:r>
    </w:p>
    <w:p w:rsidR="002F26EE" w:rsidRDefault="002F26EE" w:rsidP="002F26EE">
      <w:pPr>
        <w:numPr>
          <w:ilvl w:val="0"/>
          <w:numId w:val="1"/>
        </w:numPr>
        <w:tabs>
          <w:tab w:val="left" w:pos="565"/>
        </w:tabs>
        <w:spacing w:line="0" w:lineRule="atLeast"/>
        <w:ind w:left="565" w:hanging="564"/>
        <w:rPr>
          <w:rFonts w:ascii="Times New Roman" w:eastAsia="Times New Roman" w:hAnsi="Times New Roman"/>
          <w:sz w:val="22"/>
        </w:rPr>
      </w:pPr>
      <w:r>
        <w:rPr>
          <w:rFonts w:ascii="Times New Roman" w:eastAsia="Times New Roman" w:hAnsi="Times New Roman"/>
          <w:sz w:val="22"/>
        </w:rPr>
        <w:t>Galimas šalutinis poveikis</w:t>
      </w:r>
    </w:p>
    <w:p w:rsidR="002F26EE" w:rsidRDefault="002F26EE" w:rsidP="002F26EE">
      <w:pPr>
        <w:spacing w:line="1" w:lineRule="exact"/>
        <w:rPr>
          <w:rFonts w:ascii="Times New Roman" w:eastAsia="Times New Roman" w:hAnsi="Times New Roman"/>
          <w:sz w:val="22"/>
        </w:rPr>
      </w:pPr>
    </w:p>
    <w:p w:rsidR="002F26EE" w:rsidRDefault="002F26EE" w:rsidP="002F26EE">
      <w:pPr>
        <w:numPr>
          <w:ilvl w:val="0"/>
          <w:numId w:val="1"/>
        </w:numPr>
        <w:tabs>
          <w:tab w:val="left" w:pos="565"/>
        </w:tabs>
        <w:spacing w:line="237" w:lineRule="auto"/>
        <w:ind w:left="565" w:hanging="564"/>
        <w:rPr>
          <w:rFonts w:ascii="Times New Roman" w:eastAsia="Times New Roman" w:hAnsi="Times New Roman"/>
          <w:sz w:val="22"/>
        </w:rPr>
      </w:pPr>
      <w:r>
        <w:rPr>
          <w:rFonts w:ascii="Times New Roman" w:eastAsia="Times New Roman" w:hAnsi="Times New Roman"/>
          <w:sz w:val="22"/>
        </w:rPr>
        <w:t>Kaip laikyti Aprovel</w:t>
      </w:r>
    </w:p>
    <w:p w:rsidR="002F26EE" w:rsidRDefault="002F26EE" w:rsidP="002F26EE">
      <w:pPr>
        <w:numPr>
          <w:ilvl w:val="0"/>
          <w:numId w:val="1"/>
        </w:numPr>
        <w:tabs>
          <w:tab w:val="left" w:pos="565"/>
        </w:tabs>
        <w:spacing w:line="0" w:lineRule="atLeast"/>
        <w:ind w:left="565" w:hanging="564"/>
        <w:rPr>
          <w:rFonts w:ascii="Times New Roman" w:eastAsia="Times New Roman" w:hAnsi="Times New Roman"/>
          <w:sz w:val="22"/>
        </w:rPr>
      </w:pPr>
      <w:r>
        <w:rPr>
          <w:rFonts w:ascii="Times New Roman" w:eastAsia="Times New Roman" w:hAnsi="Times New Roman"/>
          <w:sz w:val="22"/>
        </w:rPr>
        <w:t>Pakuotės turinys ir kita informacija</w:t>
      </w:r>
    </w:p>
    <w:p w:rsidR="002F26EE" w:rsidRDefault="002F26EE" w:rsidP="002F26EE">
      <w:pPr>
        <w:spacing w:line="200" w:lineRule="exact"/>
        <w:rPr>
          <w:rFonts w:ascii="Times New Roman" w:eastAsia="Times New Roman" w:hAnsi="Times New Roman"/>
          <w:sz w:val="22"/>
        </w:rPr>
      </w:pPr>
    </w:p>
    <w:p w:rsidR="002F26EE" w:rsidRDefault="002F26EE" w:rsidP="002F26EE">
      <w:pPr>
        <w:spacing w:line="305" w:lineRule="exact"/>
        <w:rPr>
          <w:rFonts w:ascii="Times New Roman" w:eastAsia="Times New Roman" w:hAnsi="Times New Roman"/>
          <w:sz w:val="22"/>
        </w:rPr>
      </w:pPr>
    </w:p>
    <w:p w:rsidR="002F26EE" w:rsidRDefault="002F26EE" w:rsidP="002F26EE">
      <w:pPr>
        <w:numPr>
          <w:ilvl w:val="0"/>
          <w:numId w:val="1"/>
        </w:numPr>
        <w:tabs>
          <w:tab w:val="left" w:pos="565"/>
        </w:tabs>
        <w:spacing w:line="0" w:lineRule="atLeast"/>
        <w:ind w:left="565" w:hanging="565"/>
        <w:rPr>
          <w:rFonts w:ascii="Times New Roman" w:eastAsia="Times New Roman" w:hAnsi="Times New Roman"/>
          <w:b/>
          <w:sz w:val="22"/>
        </w:rPr>
      </w:pPr>
      <w:r>
        <w:rPr>
          <w:rFonts w:ascii="Times New Roman" w:eastAsia="Times New Roman" w:hAnsi="Times New Roman"/>
          <w:b/>
          <w:sz w:val="22"/>
        </w:rPr>
        <w:t>Kas yra Aprovel ir kam jis vartojamas</w:t>
      </w:r>
    </w:p>
    <w:p w:rsidR="002F26EE" w:rsidRDefault="002F26EE" w:rsidP="002F26EE">
      <w:pPr>
        <w:spacing w:line="253" w:lineRule="exact"/>
        <w:rPr>
          <w:rFonts w:ascii="Times New Roman" w:eastAsia="Times New Roman" w:hAnsi="Times New Roman"/>
        </w:rPr>
      </w:pPr>
    </w:p>
    <w:p w:rsidR="002F26EE" w:rsidRDefault="002F26EE" w:rsidP="002F26EE">
      <w:pPr>
        <w:spacing w:line="247" w:lineRule="auto"/>
        <w:ind w:left="5" w:right="46"/>
        <w:rPr>
          <w:rFonts w:ascii="Times New Roman" w:eastAsia="Times New Roman" w:hAnsi="Times New Roman"/>
          <w:sz w:val="22"/>
        </w:rPr>
      </w:pPr>
      <w:proofErr w:type="gramStart"/>
      <w:r>
        <w:rPr>
          <w:rFonts w:ascii="Times New Roman" w:eastAsia="Times New Roman" w:hAnsi="Times New Roman"/>
          <w:sz w:val="22"/>
        </w:rPr>
        <w:t>Aprovel priklauso vaistų, vadinamųjų angiotenzino II receptorių antagonistų, grupei.</w:t>
      </w:r>
      <w:proofErr w:type="gramEnd"/>
      <w:r>
        <w:rPr>
          <w:rFonts w:ascii="Times New Roman" w:eastAsia="Times New Roman" w:hAnsi="Times New Roman"/>
          <w:sz w:val="22"/>
        </w:rPr>
        <w:t xml:space="preserve"> Angiotenzinas II yra organizmo medžiaga, kuri prisijungusi prie kraujagyslėse esančių receptorių, siaurina kraujagysles ir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didina kraujospūdį. </w:t>
      </w:r>
      <w:proofErr w:type="gramStart"/>
      <w:r>
        <w:rPr>
          <w:rFonts w:ascii="Times New Roman" w:eastAsia="Times New Roman" w:hAnsi="Times New Roman"/>
          <w:sz w:val="22"/>
        </w:rPr>
        <w:t>Aprovel neleidžia angiotenzinui II jungtis prie receptorių, todėl atsipalaiduoja kraujagyslių lygieji raumenys, mažėja kraujospūdis.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Medikamentas lėtina ligonių, sergančių didelio kraujospūdžio liga ir II tipo cukriniu diabetu, inkstų nepakankamumo progresavimą.</w:t>
      </w:r>
      <w:proofErr w:type="gramEnd"/>
    </w:p>
    <w:p w:rsidR="002F26EE" w:rsidRDefault="002F26EE" w:rsidP="002F26EE">
      <w:pPr>
        <w:spacing w:line="207" w:lineRule="exact"/>
        <w:rPr>
          <w:rFonts w:ascii="Times New Roman" w:eastAsia="Times New Roman" w:hAnsi="Times New Roman"/>
        </w:rPr>
      </w:pPr>
    </w:p>
    <w:p w:rsidR="002F26EE" w:rsidRDefault="002F26EE" w:rsidP="002F26EE">
      <w:pPr>
        <w:spacing w:line="0" w:lineRule="atLeast"/>
        <w:ind w:left="5"/>
        <w:rPr>
          <w:rFonts w:ascii="Times New Roman" w:eastAsia="Times New Roman" w:hAnsi="Times New Roman"/>
          <w:sz w:val="22"/>
        </w:rPr>
      </w:pPr>
      <w:r>
        <w:rPr>
          <w:rFonts w:ascii="Times New Roman" w:eastAsia="Times New Roman" w:hAnsi="Times New Roman"/>
          <w:sz w:val="22"/>
        </w:rPr>
        <w:t>Aprovel vartojamas suaugusiems ligoniams:</w:t>
      </w:r>
    </w:p>
    <w:p w:rsidR="002F26EE" w:rsidRDefault="002F26EE" w:rsidP="002F26EE">
      <w:pPr>
        <w:numPr>
          <w:ilvl w:val="0"/>
          <w:numId w:val="1"/>
        </w:numPr>
        <w:spacing w:line="0" w:lineRule="atLeast"/>
        <w:ind w:left="365" w:hanging="365"/>
        <w:rPr>
          <w:rFonts w:ascii="Wingdings" w:eastAsia="Wingdings" w:hAnsi="Wingdings"/>
          <w:b/>
          <w:sz w:val="22"/>
        </w:rPr>
      </w:pPr>
      <w:r>
        <w:rPr>
          <w:rFonts w:ascii="Times New Roman" w:eastAsia="Times New Roman" w:hAnsi="Times New Roman"/>
          <w:sz w:val="22"/>
        </w:rPr>
        <w:t>didelio kraujospūdžio ligai (</w:t>
      </w:r>
      <w:r>
        <w:rPr>
          <w:rFonts w:ascii="Times New Roman" w:eastAsia="Times New Roman" w:hAnsi="Times New Roman"/>
          <w:i/>
          <w:sz w:val="22"/>
        </w:rPr>
        <w:t>pirminei hipertenzijai</w:t>
      </w:r>
      <w:r>
        <w:rPr>
          <w:rFonts w:ascii="Times New Roman" w:eastAsia="Times New Roman" w:hAnsi="Times New Roman"/>
          <w:sz w:val="22"/>
        </w:rPr>
        <w:t>) gydyti;</w:t>
      </w:r>
    </w:p>
    <w:p w:rsidR="002F26EE" w:rsidRDefault="002F26EE" w:rsidP="002F26EE">
      <w:pPr>
        <w:spacing w:line="4" w:lineRule="exact"/>
        <w:rPr>
          <w:rFonts w:ascii="Wingdings" w:eastAsia="Wingdings" w:hAnsi="Wingdings"/>
          <w:b/>
          <w:sz w:val="22"/>
        </w:rPr>
      </w:pPr>
    </w:p>
    <w:p w:rsidR="002F26EE" w:rsidRDefault="002F26EE" w:rsidP="002F26EE">
      <w:pPr>
        <w:numPr>
          <w:ilvl w:val="0"/>
          <w:numId w:val="1"/>
        </w:numPr>
        <w:spacing w:line="271" w:lineRule="auto"/>
        <w:ind w:left="365" w:right="166" w:hanging="365"/>
        <w:rPr>
          <w:rFonts w:ascii="Wingdings" w:eastAsia="Wingdings" w:hAnsi="Wingdings"/>
          <w:b/>
          <w:sz w:val="22"/>
        </w:rPr>
      </w:pPr>
      <w:r>
        <w:rPr>
          <w:rFonts w:ascii="Times New Roman" w:eastAsia="Times New Roman" w:hAnsi="Times New Roman"/>
          <w:sz w:val="22"/>
        </w:rPr>
        <w:t>II tipo cukriniu diabetu sergančių ligonių, kuriems padidėjęs kraujospūdis ir laboratorinių tyrimų duomenys rodo pažeistą inkstų veiklą, inkstams apsaugoti.</w:t>
      </w:r>
    </w:p>
    <w:p w:rsidR="002F26EE" w:rsidRDefault="002F26EE" w:rsidP="002F26EE">
      <w:pPr>
        <w:spacing w:line="200" w:lineRule="exact"/>
        <w:rPr>
          <w:rFonts w:ascii="Wingdings" w:eastAsia="Wingdings" w:hAnsi="Wingdings"/>
          <w:b/>
          <w:sz w:val="22"/>
        </w:rPr>
      </w:pPr>
    </w:p>
    <w:p w:rsidR="002F26EE" w:rsidRDefault="002F26EE" w:rsidP="002F26EE">
      <w:pPr>
        <w:spacing w:line="237" w:lineRule="exact"/>
        <w:rPr>
          <w:rFonts w:ascii="Wingdings" w:eastAsia="Wingdings" w:hAnsi="Wingdings"/>
          <w:b/>
          <w:sz w:val="22"/>
        </w:rPr>
      </w:pPr>
    </w:p>
    <w:p w:rsidR="002F26EE" w:rsidRDefault="002F26EE" w:rsidP="002F26EE">
      <w:pPr>
        <w:numPr>
          <w:ilvl w:val="1"/>
          <w:numId w:val="1"/>
        </w:numPr>
        <w:tabs>
          <w:tab w:val="left" w:pos="565"/>
        </w:tabs>
        <w:spacing w:line="0" w:lineRule="atLeast"/>
        <w:ind w:left="565" w:hanging="564"/>
        <w:rPr>
          <w:rFonts w:ascii="Times New Roman" w:eastAsia="Times New Roman" w:hAnsi="Times New Roman"/>
          <w:b/>
          <w:sz w:val="22"/>
        </w:rPr>
      </w:pPr>
      <w:r>
        <w:rPr>
          <w:rFonts w:ascii="Times New Roman" w:eastAsia="Times New Roman" w:hAnsi="Times New Roman"/>
          <w:b/>
          <w:sz w:val="22"/>
        </w:rPr>
        <w:t>Kas žinotina prieš vartojant Aprovel</w:t>
      </w:r>
    </w:p>
    <w:p w:rsidR="002F26EE" w:rsidRDefault="002F26EE" w:rsidP="002F26EE">
      <w:pPr>
        <w:spacing w:line="248" w:lineRule="exact"/>
        <w:rPr>
          <w:rFonts w:ascii="Times New Roman" w:eastAsia="Times New Roman" w:hAnsi="Times New Roman"/>
        </w:rPr>
      </w:pPr>
    </w:p>
    <w:p w:rsidR="002F26EE" w:rsidRDefault="002F26EE" w:rsidP="002F26EE">
      <w:pPr>
        <w:spacing w:line="0" w:lineRule="atLeast"/>
        <w:ind w:left="5"/>
        <w:rPr>
          <w:rFonts w:ascii="Times New Roman" w:eastAsia="Times New Roman" w:hAnsi="Times New Roman"/>
          <w:b/>
          <w:sz w:val="22"/>
        </w:rPr>
      </w:pPr>
      <w:r>
        <w:rPr>
          <w:rFonts w:ascii="Times New Roman" w:eastAsia="Times New Roman" w:hAnsi="Times New Roman"/>
          <w:b/>
          <w:sz w:val="22"/>
        </w:rPr>
        <w:t>Aprovel vartoti negalima:</w:t>
      </w:r>
    </w:p>
    <w:p w:rsidR="002F26EE" w:rsidRDefault="002F26EE" w:rsidP="002F26EE">
      <w:pPr>
        <w:numPr>
          <w:ilvl w:val="0"/>
          <w:numId w:val="1"/>
        </w:numPr>
        <w:spacing w:line="0" w:lineRule="atLeast"/>
        <w:ind w:left="365" w:right="386" w:hanging="364"/>
        <w:rPr>
          <w:rFonts w:ascii="Wingdings" w:eastAsia="Wingdings" w:hAnsi="Wingdings"/>
          <w:b/>
          <w:sz w:val="22"/>
        </w:rPr>
      </w:pPr>
      <w:r>
        <w:rPr>
          <w:rFonts w:ascii="Times New Roman" w:eastAsia="Times New Roman" w:hAnsi="Times New Roman"/>
          <w:sz w:val="22"/>
        </w:rPr>
        <w:t xml:space="preserve">jeigu yra </w:t>
      </w:r>
      <w:r>
        <w:rPr>
          <w:rFonts w:ascii="Times New Roman" w:eastAsia="Times New Roman" w:hAnsi="Times New Roman"/>
          <w:b/>
          <w:sz w:val="22"/>
        </w:rPr>
        <w:t>alergija</w:t>
      </w:r>
      <w:r>
        <w:rPr>
          <w:rFonts w:ascii="Times New Roman" w:eastAsia="Times New Roman" w:hAnsi="Times New Roman"/>
          <w:sz w:val="22"/>
        </w:rPr>
        <w:t xml:space="preserve"> irbesartanui arba bet kuriai pagalbinei šio vaisto medžiagai (jos išvardytos 6 skyriuje);</w:t>
      </w:r>
    </w:p>
    <w:p w:rsidR="002F26EE" w:rsidRDefault="002F26EE" w:rsidP="002F26EE">
      <w:pPr>
        <w:numPr>
          <w:ilvl w:val="0"/>
          <w:numId w:val="1"/>
        </w:numPr>
        <w:spacing w:line="0" w:lineRule="atLeast"/>
        <w:ind w:left="365" w:right="86" w:hanging="364"/>
        <w:rPr>
          <w:rFonts w:ascii="Wingdings" w:eastAsia="Wingdings" w:hAnsi="Wingdings"/>
          <w:b/>
          <w:sz w:val="22"/>
        </w:rPr>
      </w:pPr>
      <w:proofErr w:type="gramStart"/>
      <w:r>
        <w:rPr>
          <w:rFonts w:ascii="Times New Roman" w:eastAsia="Times New Roman" w:hAnsi="Times New Roman"/>
          <w:sz w:val="22"/>
        </w:rPr>
        <w:t>jeigu</w:t>
      </w:r>
      <w:proofErr w:type="gramEnd"/>
      <w:r>
        <w:rPr>
          <w:rFonts w:ascii="Times New Roman" w:eastAsia="Times New Roman" w:hAnsi="Times New Roman"/>
          <w:sz w:val="22"/>
        </w:rPr>
        <w:t xml:space="preserve"> esate </w:t>
      </w:r>
      <w:r>
        <w:rPr>
          <w:rFonts w:ascii="Times New Roman" w:eastAsia="Times New Roman" w:hAnsi="Times New Roman"/>
          <w:b/>
          <w:sz w:val="22"/>
        </w:rPr>
        <w:t>daugiau nei 3</w:t>
      </w:r>
      <w:r>
        <w:rPr>
          <w:rFonts w:ascii="Times New Roman" w:eastAsia="Times New Roman" w:hAnsi="Times New Roman"/>
          <w:sz w:val="22"/>
        </w:rPr>
        <w:t xml:space="preserve"> </w:t>
      </w:r>
      <w:r>
        <w:rPr>
          <w:rFonts w:ascii="Times New Roman" w:eastAsia="Times New Roman" w:hAnsi="Times New Roman"/>
          <w:b/>
          <w:sz w:val="22"/>
        </w:rPr>
        <w:t>mėnesius nėščia</w:t>
      </w:r>
      <w:r>
        <w:rPr>
          <w:rFonts w:ascii="Times New Roman" w:eastAsia="Times New Roman" w:hAnsi="Times New Roman"/>
          <w:sz w:val="22"/>
        </w:rPr>
        <w:t>. Taip pat yra geriau vengti Aprovel vartoti ankstyvojo nėštumo metu (žr. skyrių „Nėštumas“);</w:t>
      </w:r>
    </w:p>
    <w:p w:rsidR="002F26EE" w:rsidRDefault="002F26EE" w:rsidP="002F26EE">
      <w:pPr>
        <w:numPr>
          <w:ilvl w:val="0"/>
          <w:numId w:val="1"/>
        </w:numPr>
        <w:spacing w:line="276" w:lineRule="auto"/>
        <w:ind w:left="365" w:right="1026" w:hanging="364"/>
        <w:rPr>
          <w:rFonts w:ascii="Wingdings" w:eastAsia="Wingdings" w:hAnsi="Wingdings"/>
          <w:b/>
          <w:sz w:val="22"/>
        </w:rPr>
      </w:pPr>
      <w:proofErr w:type="gramStart"/>
      <w:r>
        <w:rPr>
          <w:rFonts w:ascii="Times New Roman" w:eastAsia="Times New Roman" w:hAnsi="Times New Roman"/>
          <w:b/>
          <w:sz w:val="22"/>
        </w:rPr>
        <w:t>jeigu</w:t>
      </w:r>
      <w:proofErr w:type="gramEnd"/>
      <w:r>
        <w:rPr>
          <w:rFonts w:ascii="Times New Roman" w:eastAsia="Times New Roman" w:hAnsi="Times New Roman"/>
          <w:b/>
          <w:sz w:val="22"/>
        </w:rPr>
        <w:t xml:space="preserve"> Jūs sergate cukriniu diabetu arba Jūsų inkstų veikla sutrikusi </w:t>
      </w:r>
      <w:r>
        <w:rPr>
          <w:rFonts w:ascii="Times New Roman" w:eastAsia="Times New Roman" w:hAnsi="Times New Roman"/>
          <w:sz w:val="22"/>
        </w:rPr>
        <w:t>ir Jums skirtas</w:t>
      </w:r>
      <w:r>
        <w:rPr>
          <w:rFonts w:ascii="Times New Roman" w:eastAsia="Times New Roman" w:hAnsi="Times New Roman"/>
          <w:b/>
          <w:sz w:val="22"/>
        </w:rPr>
        <w:t xml:space="preserve"> </w:t>
      </w:r>
      <w:r>
        <w:rPr>
          <w:rFonts w:ascii="Times New Roman" w:eastAsia="Times New Roman" w:hAnsi="Times New Roman"/>
          <w:sz w:val="22"/>
        </w:rPr>
        <w:t>kraujospūdį mažinantis vaistas, kurio sudėtyje yra aliskireno.</w:t>
      </w:r>
    </w:p>
    <w:p w:rsidR="002F26EE" w:rsidRDefault="002F26EE" w:rsidP="002F26EE">
      <w:pPr>
        <w:spacing w:line="178" w:lineRule="exact"/>
        <w:rPr>
          <w:rFonts w:ascii="Times New Roman" w:eastAsia="Times New Roman" w:hAnsi="Times New Roman"/>
        </w:rPr>
      </w:pPr>
    </w:p>
    <w:p w:rsidR="002F26EE" w:rsidRDefault="002F26EE" w:rsidP="002F26EE">
      <w:pPr>
        <w:spacing w:line="0" w:lineRule="atLeast"/>
        <w:ind w:left="5"/>
        <w:rPr>
          <w:rFonts w:ascii="Times New Roman" w:eastAsia="Times New Roman" w:hAnsi="Times New Roman"/>
          <w:b/>
          <w:sz w:val="22"/>
        </w:rPr>
      </w:pPr>
      <w:r>
        <w:rPr>
          <w:rFonts w:ascii="Times New Roman" w:eastAsia="Times New Roman" w:hAnsi="Times New Roman"/>
          <w:b/>
          <w:sz w:val="22"/>
        </w:rPr>
        <w:t>Įspėjimai ir atsargumo priemonės</w:t>
      </w:r>
    </w:p>
    <w:p w:rsidR="002F26EE" w:rsidRDefault="002F26EE" w:rsidP="002F26EE">
      <w:pPr>
        <w:spacing w:line="0" w:lineRule="atLeast"/>
        <w:ind w:left="5"/>
        <w:rPr>
          <w:rFonts w:ascii="Times New Roman" w:eastAsia="Times New Roman" w:hAnsi="Times New Roman"/>
          <w:b/>
          <w:sz w:val="22"/>
        </w:rPr>
      </w:pPr>
      <w:r>
        <w:rPr>
          <w:rFonts w:ascii="Times New Roman" w:eastAsia="Times New Roman" w:hAnsi="Times New Roman"/>
          <w:sz w:val="22"/>
        </w:rPr>
        <w:t xml:space="preserve">Pasitarkite su gydytoju, prieš pradėdami vartoti Aprovel </w:t>
      </w:r>
      <w:r>
        <w:rPr>
          <w:rFonts w:ascii="Times New Roman" w:eastAsia="Times New Roman" w:hAnsi="Times New Roman"/>
          <w:b/>
          <w:sz w:val="22"/>
        </w:rPr>
        <w:t>ir</w:t>
      </w:r>
      <w:r>
        <w:rPr>
          <w:rFonts w:ascii="Times New Roman" w:eastAsia="Times New Roman" w:hAnsi="Times New Roman"/>
          <w:sz w:val="22"/>
        </w:rPr>
        <w:t xml:space="preserve"> </w:t>
      </w:r>
      <w:r>
        <w:rPr>
          <w:rFonts w:ascii="Times New Roman" w:eastAsia="Times New Roman" w:hAnsi="Times New Roman"/>
          <w:b/>
          <w:sz w:val="22"/>
        </w:rPr>
        <w:t>jeigu bet kuris iš toliau nurodytų atvejų</w:t>
      </w:r>
    </w:p>
    <w:p w:rsidR="002F26EE" w:rsidRDefault="002F26EE" w:rsidP="002F26EE">
      <w:pPr>
        <w:spacing w:line="237" w:lineRule="auto"/>
        <w:ind w:left="5"/>
        <w:rPr>
          <w:rFonts w:ascii="Times New Roman" w:eastAsia="Times New Roman" w:hAnsi="Times New Roman"/>
          <w:b/>
          <w:sz w:val="22"/>
        </w:rPr>
      </w:pPr>
      <w:r>
        <w:rPr>
          <w:rFonts w:ascii="Times New Roman" w:eastAsia="Times New Roman" w:hAnsi="Times New Roman"/>
          <w:b/>
          <w:sz w:val="22"/>
        </w:rPr>
        <w:t>Jums tinka:</w:t>
      </w:r>
    </w:p>
    <w:p w:rsidR="002F26EE" w:rsidRDefault="002F26EE" w:rsidP="002F26EE">
      <w:pPr>
        <w:numPr>
          <w:ilvl w:val="0"/>
          <w:numId w:val="1"/>
        </w:numPr>
        <w:spacing w:line="0" w:lineRule="atLeast"/>
        <w:ind w:left="365" w:hanging="364"/>
        <w:rPr>
          <w:rFonts w:ascii="Wingdings" w:eastAsia="Wingdings" w:hAnsi="Wingdings"/>
          <w:b/>
          <w:sz w:val="22"/>
        </w:rPr>
      </w:pPr>
      <w:r>
        <w:rPr>
          <w:rFonts w:ascii="Times New Roman" w:eastAsia="Times New Roman" w:hAnsi="Times New Roman"/>
          <w:sz w:val="22"/>
        </w:rPr>
        <w:t xml:space="preserve">jeigu pradėjote </w:t>
      </w:r>
      <w:r>
        <w:rPr>
          <w:rFonts w:ascii="Times New Roman" w:eastAsia="Times New Roman" w:hAnsi="Times New Roman"/>
          <w:b/>
          <w:sz w:val="22"/>
        </w:rPr>
        <w:t>stipriai vemti arba viduriuoti</w:t>
      </w:r>
      <w:r>
        <w:rPr>
          <w:rFonts w:ascii="Times New Roman" w:eastAsia="Times New Roman" w:hAnsi="Times New Roman"/>
          <w:sz w:val="22"/>
        </w:rPr>
        <w:t>;</w:t>
      </w:r>
    </w:p>
    <w:p w:rsidR="002F26EE" w:rsidRDefault="002F26EE" w:rsidP="002F26EE">
      <w:pPr>
        <w:spacing w:line="1" w:lineRule="exact"/>
        <w:rPr>
          <w:rFonts w:ascii="Wingdings" w:eastAsia="Wingdings" w:hAnsi="Wingdings"/>
          <w:b/>
          <w:sz w:val="22"/>
        </w:rPr>
      </w:pPr>
    </w:p>
    <w:p w:rsidR="002F26EE" w:rsidRDefault="002F26EE" w:rsidP="002F26EE">
      <w:pPr>
        <w:numPr>
          <w:ilvl w:val="0"/>
          <w:numId w:val="1"/>
        </w:numPr>
        <w:spacing w:line="237" w:lineRule="auto"/>
        <w:ind w:left="365" w:hanging="364"/>
        <w:rPr>
          <w:rFonts w:ascii="Wingdings" w:eastAsia="Wingdings" w:hAnsi="Wingdings"/>
          <w:b/>
          <w:sz w:val="22"/>
        </w:rPr>
      </w:pPr>
      <w:r>
        <w:rPr>
          <w:rFonts w:ascii="Times New Roman" w:eastAsia="Times New Roman" w:hAnsi="Times New Roman"/>
          <w:sz w:val="22"/>
        </w:rPr>
        <w:t xml:space="preserve">jeigu sergate </w:t>
      </w:r>
      <w:r>
        <w:rPr>
          <w:rFonts w:ascii="Times New Roman" w:eastAsia="Times New Roman" w:hAnsi="Times New Roman"/>
          <w:b/>
          <w:sz w:val="22"/>
        </w:rPr>
        <w:t>inkstų liga</w:t>
      </w:r>
      <w:r>
        <w:rPr>
          <w:rFonts w:ascii="Times New Roman" w:eastAsia="Times New Roman" w:hAnsi="Times New Roman"/>
          <w:sz w:val="22"/>
        </w:rPr>
        <w:t>;</w:t>
      </w:r>
    </w:p>
    <w:p w:rsidR="002F26EE" w:rsidRDefault="002F26EE" w:rsidP="002F26EE">
      <w:pPr>
        <w:numPr>
          <w:ilvl w:val="0"/>
          <w:numId w:val="1"/>
        </w:numPr>
        <w:spacing w:line="0" w:lineRule="atLeast"/>
        <w:ind w:left="365" w:hanging="364"/>
        <w:rPr>
          <w:rFonts w:ascii="Wingdings" w:eastAsia="Wingdings" w:hAnsi="Wingdings"/>
          <w:b/>
          <w:sz w:val="22"/>
        </w:rPr>
      </w:pPr>
      <w:r>
        <w:rPr>
          <w:rFonts w:ascii="Times New Roman" w:eastAsia="Times New Roman" w:hAnsi="Times New Roman"/>
          <w:sz w:val="22"/>
        </w:rPr>
        <w:t xml:space="preserve">jeigu sergate </w:t>
      </w:r>
      <w:r>
        <w:rPr>
          <w:rFonts w:ascii="Times New Roman" w:eastAsia="Times New Roman" w:hAnsi="Times New Roman"/>
          <w:b/>
          <w:sz w:val="22"/>
        </w:rPr>
        <w:t>širdies liga</w:t>
      </w:r>
      <w:r>
        <w:rPr>
          <w:rFonts w:ascii="Times New Roman" w:eastAsia="Times New Roman" w:hAnsi="Times New Roman"/>
          <w:sz w:val="22"/>
        </w:rPr>
        <w:t>;</w:t>
      </w:r>
    </w:p>
    <w:p w:rsidR="002F26EE" w:rsidRDefault="002F26EE" w:rsidP="002F26EE">
      <w:pPr>
        <w:spacing w:line="1" w:lineRule="exact"/>
        <w:rPr>
          <w:rFonts w:ascii="Wingdings" w:eastAsia="Wingdings" w:hAnsi="Wingdings"/>
          <w:b/>
          <w:sz w:val="22"/>
        </w:rPr>
      </w:pPr>
    </w:p>
    <w:p w:rsidR="002F26EE" w:rsidRDefault="002F26EE" w:rsidP="002F26EE">
      <w:pPr>
        <w:numPr>
          <w:ilvl w:val="0"/>
          <w:numId w:val="1"/>
        </w:numPr>
        <w:spacing w:line="0" w:lineRule="atLeast"/>
        <w:ind w:left="365" w:right="346" w:hanging="364"/>
        <w:rPr>
          <w:rFonts w:ascii="Wingdings" w:eastAsia="Wingdings" w:hAnsi="Wingdings"/>
          <w:b/>
          <w:sz w:val="22"/>
        </w:rPr>
      </w:pPr>
      <w:r>
        <w:rPr>
          <w:rFonts w:ascii="Times New Roman" w:eastAsia="Times New Roman" w:hAnsi="Times New Roman"/>
          <w:sz w:val="22"/>
        </w:rPr>
        <w:t xml:space="preserve">jeigu gaunate Aprovel dėl </w:t>
      </w:r>
      <w:r>
        <w:rPr>
          <w:rFonts w:ascii="Times New Roman" w:eastAsia="Times New Roman" w:hAnsi="Times New Roman"/>
          <w:b/>
          <w:sz w:val="22"/>
        </w:rPr>
        <w:t>cukrinio diabeto sukeltos inkstų ligos</w:t>
      </w:r>
      <w:r>
        <w:rPr>
          <w:rFonts w:ascii="Times New Roman" w:eastAsia="Times New Roman" w:hAnsi="Times New Roman"/>
          <w:sz w:val="22"/>
        </w:rPr>
        <w:t>; tokiu atveju Jūsų gydytojas gali reguliariai tirti kraują, ypač kalio kiekį kraujyje, jei yra inkstų nepakankamumas;</w:t>
      </w:r>
    </w:p>
    <w:p w:rsidR="002F26EE" w:rsidRDefault="002F26EE" w:rsidP="002F26EE">
      <w:pPr>
        <w:numPr>
          <w:ilvl w:val="0"/>
          <w:numId w:val="1"/>
        </w:numPr>
        <w:spacing w:line="0" w:lineRule="atLeast"/>
        <w:ind w:left="365" w:hanging="364"/>
        <w:rPr>
          <w:rFonts w:ascii="Wingdings" w:eastAsia="Wingdings" w:hAnsi="Wingdings"/>
          <w:b/>
          <w:sz w:val="22"/>
        </w:rPr>
      </w:pPr>
      <w:r>
        <w:rPr>
          <w:rFonts w:ascii="Times New Roman" w:eastAsia="Times New Roman" w:hAnsi="Times New Roman"/>
          <w:sz w:val="22"/>
        </w:rPr>
        <w:t xml:space="preserve">jeigu Jums </w:t>
      </w:r>
      <w:r>
        <w:rPr>
          <w:rFonts w:ascii="Times New Roman" w:eastAsia="Times New Roman" w:hAnsi="Times New Roman"/>
          <w:b/>
          <w:sz w:val="22"/>
        </w:rPr>
        <w:t>planuojama atlikti operaciją</w:t>
      </w:r>
      <w:r>
        <w:rPr>
          <w:rFonts w:ascii="Times New Roman" w:eastAsia="Times New Roman" w:hAnsi="Times New Roman"/>
          <w:sz w:val="22"/>
        </w:rPr>
        <w:t xml:space="preserve"> arba </w:t>
      </w:r>
      <w:r>
        <w:rPr>
          <w:rFonts w:ascii="Times New Roman" w:eastAsia="Times New Roman" w:hAnsi="Times New Roman"/>
          <w:b/>
          <w:sz w:val="22"/>
        </w:rPr>
        <w:t>skirti anesteziją</w:t>
      </w:r>
      <w:r>
        <w:rPr>
          <w:rFonts w:ascii="Times New Roman" w:eastAsia="Times New Roman" w:hAnsi="Times New Roman"/>
          <w:sz w:val="22"/>
        </w:rPr>
        <w:t>;</w:t>
      </w:r>
    </w:p>
    <w:p w:rsidR="002F26EE" w:rsidRDefault="002F26EE" w:rsidP="002F26EE">
      <w:pPr>
        <w:spacing w:line="3" w:lineRule="exact"/>
        <w:rPr>
          <w:rFonts w:ascii="Wingdings" w:eastAsia="Wingdings" w:hAnsi="Wingdings"/>
          <w:b/>
          <w:sz w:val="22"/>
        </w:rPr>
      </w:pPr>
    </w:p>
    <w:p w:rsidR="002F26EE" w:rsidRDefault="002F26EE" w:rsidP="002F26EE">
      <w:pPr>
        <w:numPr>
          <w:ilvl w:val="0"/>
          <w:numId w:val="1"/>
        </w:numPr>
        <w:spacing w:line="0" w:lineRule="atLeast"/>
        <w:ind w:left="365" w:hanging="364"/>
        <w:rPr>
          <w:rFonts w:ascii="Wingdings" w:eastAsia="Wingdings" w:hAnsi="Wingdings"/>
          <w:b/>
          <w:sz w:val="22"/>
        </w:rPr>
      </w:pPr>
      <w:r>
        <w:rPr>
          <w:rFonts w:ascii="Times New Roman" w:eastAsia="Times New Roman" w:hAnsi="Times New Roman"/>
          <w:sz w:val="22"/>
        </w:rPr>
        <w:t>jeigu vartojate kurį nors iš šių vaistų padidėjusiam kraujospūdžiui gydyti:</w:t>
      </w:r>
    </w:p>
    <w:p w:rsidR="002F26EE" w:rsidRDefault="002F26EE" w:rsidP="002F26EE">
      <w:pPr>
        <w:rPr>
          <w:rFonts w:ascii="Wingdings" w:eastAsia="Wingdings" w:hAnsi="Wingdings"/>
          <w:b/>
          <w:sz w:val="22"/>
        </w:rPr>
        <w:sectPr w:rsidR="002F26EE">
          <w:pgSz w:w="11900" w:h="16838"/>
          <w:pgMar w:top="1110" w:right="1440" w:bottom="196" w:left="1415" w:header="0" w:footer="0" w:gutter="0"/>
          <w:cols w:space="720"/>
        </w:sectPr>
      </w:pPr>
    </w:p>
    <w:p w:rsidR="002F26EE" w:rsidRDefault="002F26EE" w:rsidP="002F26EE">
      <w:pPr>
        <w:spacing w:line="200" w:lineRule="exact"/>
        <w:rPr>
          <w:rFonts w:ascii="Times New Roman" w:eastAsia="Times New Roman" w:hAnsi="Times New Roman"/>
        </w:rPr>
      </w:pPr>
    </w:p>
    <w:p w:rsidR="002F26EE" w:rsidRDefault="002F26EE" w:rsidP="002F26EE">
      <w:pPr>
        <w:spacing w:line="200" w:lineRule="exact"/>
        <w:rPr>
          <w:rFonts w:ascii="Times New Roman" w:eastAsia="Times New Roman" w:hAnsi="Times New Roman"/>
        </w:rPr>
      </w:pPr>
    </w:p>
    <w:p w:rsidR="002F26EE" w:rsidRDefault="002F26EE" w:rsidP="002F26EE">
      <w:pPr>
        <w:spacing w:line="229" w:lineRule="exact"/>
        <w:rPr>
          <w:rFonts w:ascii="Times New Roman" w:eastAsia="Times New Roman" w:hAnsi="Times New Roman"/>
        </w:rPr>
      </w:pPr>
    </w:p>
    <w:p w:rsidR="002F26EE" w:rsidRDefault="002F26EE" w:rsidP="002F26EE">
      <w:pPr>
        <w:spacing w:line="0" w:lineRule="atLeast"/>
        <w:ind w:right="-17"/>
        <w:jc w:val="center"/>
        <w:rPr>
          <w:rFonts w:ascii="Arial" w:eastAsia="Arial" w:hAnsi="Arial"/>
          <w:sz w:val="15"/>
        </w:rPr>
      </w:pPr>
      <w:r>
        <w:rPr>
          <w:rFonts w:ascii="Arial" w:eastAsia="Arial" w:hAnsi="Arial"/>
          <w:sz w:val="15"/>
        </w:rPr>
        <w:t>109</w:t>
      </w:r>
    </w:p>
    <w:p w:rsidR="002F26EE" w:rsidRDefault="002F26EE" w:rsidP="002F26EE">
      <w:pPr>
        <w:rPr>
          <w:rFonts w:ascii="Arial" w:eastAsia="Arial" w:hAnsi="Arial"/>
          <w:sz w:val="15"/>
        </w:rPr>
        <w:sectPr w:rsidR="002F26EE">
          <w:type w:val="continuous"/>
          <w:pgSz w:w="11900" w:h="16838"/>
          <w:pgMar w:top="1110" w:right="1440" w:bottom="196" w:left="1415" w:header="0" w:footer="0" w:gutter="0"/>
          <w:cols w:space="720"/>
        </w:sectPr>
      </w:pPr>
    </w:p>
    <w:p w:rsidR="002F26EE" w:rsidRDefault="002F26EE" w:rsidP="002F26EE">
      <w:pPr>
        <w:numPr>
          <w:ilvl w:val="0"/>
          <w:numId w:val="1"/>
        </w:numPr>
        <w:tabs>
          <w:tab w:val="left" w:pos="564"/>
        </w:tabs>
        <w:spacing w:line="0" w:lineRule="atLeast"/>
        <w:ind w:left="564" w:hanging="204"/>
        <w:rPr>
          <w:rFonts w:ascii="Courier New" w:eastAsia="Courier New" w:hAnsi="Courier New"/>
          <w:sz w:val="22"/>
        </w:rPr>
      </w:pPr>
      <w:bookmarkStart w:id="1" w:name="page110"/>
      <w:bookmarkEnd w:id="1"/>
      <w:r>
        <w:rPr>
          <w:rFonts w:ascii="Times New Roman" w:eastAsia="Times New Roman" w:hAnsi="Times New Roman"/>
          <w:sz w:val="22"/>
        </w:rPr>
        <w:lastRenderedPageBreak/>
        <w:t>AKF inhibitorių (pavyzdžiui, enalaprilį, lizinoprilį, ramiprilį), ypač jei turite su diabetu susijusių</w:t>
      </w:r>
    </w:p>
    <w:p w:rsidR="002F26EE" w:rsidRDefault="002F26EE" w:rsidP="002F26EE">
      <w:pPr>
        <w:spacing w:line="235" w:lineRule="auto"/>
        <w:ind w:left="724"/>
        <w:rPr>
          <w:rFonts w:ascii="Times New Roman" w:eastAsia="Times New Roman" w:hAnsi="Times New Roman"/>
          <w:sz w:val="22"/>
        </w:rPr>
      </w:pPr>
      <w:proofErr w:type="gramStart"/>
      <w:r>
        <w:rPr>
          <w:rFonts w:ascii="Times New Roman" w:eastAsia="Times New Roman" w:hAnsi="Times New Roman"/>
          <w:sz w:val="22"/>
        </w:rPr>
        <w:t>inkstų</w:t>
      </w:r>
      <w:proofErr w:type="gramEnd"/>
      <w:r>
        <w:rPr>
          <w:rFonts w:ascii="Times New Roman" w:eastAsia="Times New Roman" w:hAnsi="Times New Roman"/>
          <w:sz w:val="22"/>
        </w:rPr>
        <w:t xml:space="preserve"> sutrikimų.</w:t>
      </w:r>
    </w:p>
    <w:p w:rsidR="002F26EE" w:rsidRDefault="002F26EE" w:rsidP="002F26EE">
      <w:pPr>
        <w:spacing w:line="3" w:lineRule="exact"/>
        <w:rPr>
          <w:rFonts w:ascii="Times New Roman" w:eastAsia="Times New Roman" w:hAnsi="Times New Roman"/>
        </w:rPr>
      </w:pPr>
    </w:p>
    <w:p w:rsidR="002F26EE" w:rsidRDefault="002F26EE" w:rsidP="002F26EE">
      <w:pPr>
        <w:numPr>
          <w:ilvl w:val="0"/>
          <w:numId w:val="1"/>
        </w:numPr>
        <w:tabs>
          <w:tab w:val="left" w:pos="564"/>
        </w:tabs>
        <w:spacing w:line="0" w:lineRule="atLeast"/>
        <w:ind w:left="564" w:hanging="204"/>
        <w:rPr>
          <w:rFonts w:ascii="Courier New" w:eastAsia="Courier New" w:hAnsi="Courier New"/>
          <w:sz w:val="22"/>
        </w:rPr>
      </w:pPr>
      <w:proofErr w:type="gramStart"/>
      <w:r>
        <w:rPr>
          <w:rFonts w:ascii="Times New Roman" w:eastAsia="Times New Roman" w:hAnsi="Times New Roman"/>
          <w:sz w:val="22"/>
        </w:rPr>
        <w:t>aliskireną</w:t>
      </w:r>
      <w:proofErr w:type="gramEnd"/>
      <w:r>
        <w:rPr>
          <w:rFonts w:ascii="Times New Roman" w:eastAsia="Times New Roman" w:hAnsi="Times New Roman"/>
          <w:sz w:val="22"/>
        </w:rPr>
        <w:t>.</w:t>
      </w:r>
    </w:p>
    <w:p w:rsidR="002F26EE" w:rsidRDefault="002F26EE" w:rsidP="002F26EE">
      <w:pPr>
        <w:spacing w:line="235" w:lineRule="exact"/>
        <w:rPr>
          <w:rFonts w:ascii="Times New Roman" w:eastAsia="Times New Roman" w:hAnsi="Times New Roman"/>
        </w:rPr>
      </w:pPr>
    </w:p>
    <w:p w:rsidR="002F26EE" w:rsidRDefault="002F26EE" w:rsidP="002F26EE">
      <w:pPr>
        <w:spacing w:line="273" w:lineRule="auto"/>
        <w:ind w:left="4" w:right="160"/>
        <w:rPr>
          <w:rFonts w:ascii="Times New Roman" w:eastAsia="Times New Roman" w:hAnsi="Times New Roman"/>
          <w:sz w:val="22"/>
        </w:rPr>
      </w:pPr>
      <w:r>
        <w:rPr>
          <w:rFonts w:ascii="Times New Roman" w:eastAsia="Times New Roman" w:hAnsi="Times New Roman"/>
          <w:sz w:val="22"/>
        </w:rPr>
        <w:t>Jūsų gydytojas gali reguliariai ištirti Jūsų inkstų funkciją, kraujospūdį ir elektrolitų (</w:t>
      </w:r>
      <w:proofErr w:type="gramStart"/>
      <w:r>
        <w:rPr>
          <w:rFonts w:ascii="Times New Roman" w:eastAsia="Times New Roman" w:hAnsi="Times New Roman"/>
          <w:sz w:val="22"/>
        </w:rPr>
        <w:t>pvz.,</w:t>
      </w:r>
      <w:proofErr w:type="gramEnd"/>
      <w:r>
        <w:rPr>
          <w:rFonts w:ascii="Times New Roman" w:eastAsia="Times New Roman" w:hAnsi="Times New Roman"/>
          <w:sz w:val="22"/>
        </w:rPr>
        <w:t xml:space="preserve"> kalio) kiekį kraujyje.</w:t>
      </w:r>
    </w:p>
    <w:p w:rsidR="002F26EE" w:rsidRDefault="002F26EE" w:rsidP="002F26EE">
      <w:pPr>
        <w:spacing w:line="18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Taip pat žiūrėkite informaciją, pateiktą poskyryje „Aprovel vartoti negalima“.</w:t>
      </w:r>
    </w:p>
    <w:p w:rsidR="002F26EE" w:rsidRDefault="002F26EE" w:rsidP="002F26EE">
      <w:pPr>
        <w:spacing w:line="253" w:lineRule="exact"/>
        <w:rPr>
          <w:rFonts w:ascii="Times New Roman" w:eastAsia="Times New Roman" w:hAnsi="Times New Roman"/>
        </w:rPr>
      </w:pPr>
    </w:p>
    <w:p w:rsidR="002F26EE" w:rsidRDefault="002F26EE" w:rsidP="002F26EE">
      <w:pPr>
        <w:spacing w:line="273" w:lineRule="auto"/>
        <w:ind w:left="4" w:right="140"/>
        <w:rPr>
          <w:rFonts w:ascii="Times New Roman" w:eastAsia="Times New Roman" w:hAnsi="Times New Roman"/>
          <w:sz w:val="21"/>
        </w:rPr>
      </w:pPr>
      <w:r>
        <w:rPr>
          <w:rFonts w:ascii="Times New Roman" w:eastAsia="Times New Roman" w:hAnsi="Times New Roman"/>
          <w:sz w:val="21"/>
        </w:rPr>
        <w:t>Jeigu manote, kad esate (</w:t>
      </w:r>
      <w:r>
        <w:rPr>
          <w:rFonts w:ascii="Times New Roman" w:eastAsia="Times New Roman" w:hAnsi="Times New Roman"/>
          <w:sz w:val="21"/>
          <w:u w:val="single"/>
        </w:rPr>
        <w:t>arba galite tapti</w:t>
      </w:r>
      <w:r>
        <w:rPr>
          <w:rFonts w:ascii="Times New Roman" w:eastAsia="Times New Roman" w:hAnsi="Times New Roman"/>
          <w:sz w:val="21"/>
        </w:rPr>
        <w:t xml:space="preserve">) nėščia, turite apie </w:t>
      </w:r>
      <w:proofErr w:type="gramStart"/>
      <w:r>
        <w:rPr>
          <w:rFonts w:ascii="Times New Roman" w:eastAsia="Times New Roman" w:hAnsi="Times New Roman"/>
          <w:sz w:val="21"/>
        </w:rPr>
        <w:t>tai</w:t>
      </w:r>
      <w:proofErr w:type="gramEnd"/>
      <w:r>
        <w:rPr>
          <w:rFonts w:ascii="Times New Roman" w:eastAsia="Times New Roman" w:hAnsi="Times New Roman"/>
          <w:sz w:val="21"/>
        </w:rPr>
        <w:t xml:space="preserve"> pasakyti savo gydytojui. </w:t>
      </w:r>
      <w:proofErr w:type="gramStart"/>
      <w:r>
        <w:rPr>
          <w:rFonts w:ascii="Times New Roman" w:eastAsia="Times New Roman" w:hAnsi="Times New Roman"/>
          <w:sz w:val="21"/>
        </w:rPr>
        <w:t>Ankstyvuoju nėštumo laikotarpiu Aprovel vartoti nerekomenduojama.</w:t>
      </w:r>
      <w:proofErr w:type="gramEnd"/>
      <w:r>
        <w:rPr>
          <w:rFonts w:ascii="Times New Roman" w:eastAsia="Times New Roman" w:hAnsi="Times New Roman"/>
          <w:sz w:val="21"/>
        </w:rPr>
        <w:t xml:space="preserve"> </w:t>
      </w:r>
      <w:proofErr w:type="gramStart"/>
      <w:r>
        <w:rPr>
          <w:rFonts w:ascii="Times New Roman" w:eastAsia="Times New Roman" w:hAnsi="Times New Roman"/>
          <w:sz w:val="21"/>
        </w:rPr>
        <w:t>Vartojamas po trečio nėštumo mėnesio šis vaistas gali padaryti didžiulės žalos Jūsų kūdikiui, žr.</w:t>
      </w:r>
      <w:proofErr w:type="gramEnd"/>
      <w:r>
        <w:rPr>
          <w:rFonts w:ascii="Times New Roman" w:eastAsia="Times New Roman" w:hAnsi="Times New Roman"/>
          <w:sz w:val="21"/>
        </w:rPr>
        <w:t xml:space="preserve"> </w:t>
      </w:r>
      <w:proofErr w:type="gramStart"/>
      <w:r>
        <w:rPr>
          <w:rFonts w:ascii="Times New Roman" w:eastAsia="Times New Roman" w:hAnsi="Times New Roman"/>
          <w:sz w:val="21"/>
        </w:rPr>
        <w:t>skyrių</w:t>
      </w:r>
      <w:proofErr w:type="gramEnd"/>
      <w:r>
        <w:rPr>
          <w:rFonts w:ascii="Times New Roman" w:eastAsia="Times New Roman" w:hAnsi="Times New Roman"/>
          <w:sz w:val="21"/>
        </w:rPr>
        <w:t xml:space="preserve"> „Nėštumas ir žindymo laikotarpis“.</w:t>
      </w:r>
    </w:p>
    <w:p w:rsidR="002F26EE" w:rsidRDefault="002F26EE" w:rsidP="002F26EE">
      <w:pPr>
        <w:spacing w:line="18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Vaikams ir paaugliams</w:t>
      </w:r>
    </w:p>
    <w:p w:rsidR="002F26EE" w:rsidRDefault="002F26EE" w:rsidP="002F26EE">
      <w:pPr>
        <w:spacing w:line="273" w:lineRule="auto"/>
        <w:ind w:left="4" w:right="1400"/>
        <w:rPr>
          <w:rFonts w:ascii="Times New Roman" w:eastAsia="Times New Roman" w:hAnsi="Times New Roman"/>
          <w:sz w:val="22"/>
        </w:rPr>
      </w:pPr>
      <w:r>
        <w:rPr>
          <w:rFonts w:ascii="Times New Roman" w:eastAsia="Times New Roman" w:hAnsi="Times New Roman"/>
          <w:sz w:val="22"/>
        </w:rPr>
        <w:t xml:space="preserve">Šio vaistinio preparato negalima vartoti vaikams ir paaugliams, kadangi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saugumas ir veiksmingumas dar nebuvo nustatytas.</w:t>
      </w:r>
    </w:p>
    <w:p w:rsidR="002F26EE" w:rsidRDefault="002F26EE" w:rsidP="002F26EE">
      <w:pPr>
        <w:spacing w:line="18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Kiti vaistai ir Aprovel</w:t>
      </w:r>
    </w:p>
    <w:p w:rsidR="002F26EE" w:rsidRDefault="002F26EE" w:rsidP="002F26EE">
      <w:pPr>
        <w:spacing w:line="1" w:lineRule="exact"/>
        <w:rPr>
          <w:rFonts w:ascii="Times New Roman" w:eastAsia="Times New Roman" w:hAnsi="Times New Roman"/>
        </w:rPr>
      </w:pPr>
    </w:p>
    <w:p w:rsidR="002F26EE" w:rsidRDefault="002F26EE" w:rsidP="002F26EE">
      <w:pPr>
        <w:spacing w:line="271" w:lineRule="auto"/>
        <w:ind w:left="4" w:right="300"/>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nesate tikri, apie tai pasakykite gydytojui arba vaistininkui.</w:t>
      </w:r>
    </w:p>
    <w:p w:rsidR="002F26EE" w:rsidRDefault="002F26EE" w:rsidP="002F26EE">
      <w:pPr>
        <w:spacing w:line="185"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Jūsų gydytojui gali tekti pakeisti Jūsų dozę ir (arba) imtis kitų atsargumo priemonių:</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 w:right="340"/>
        <w:rPr>
          <w:rFonts w:ascii="Times New Roman" w:eastAsia="Times New Roman" w:hAnsi="Times New Roman"/>
          <w:sz w:val="22"/>
        </w:rPr>
      </w:pPr>
      <w:r>
        <w:rPr>
          <w:rFonts w:ascii="Times New Roman" w:eastAsia="Times New Roman" w:hAnsi="Times New Roman"/>
          <w:sz w:val="22"/>
        </w:rPr>
        <w:t>Jeigu vartojate AKF inhibitorių arba aliskireną (taip pat žiūrėkite informaciją, pateiktą poskyriuose „Aprovel vartoti negalima</w:t>
      </w:r>
      <w:proofErr w:type="gramStart"/>
      <w:r>
        <w:rPr>
          <w:rFonts w:ascii="Times New Roman" w:eastAsia="Times New Roman" w:hAnsi="Times New Roman"/>
          <w:sz w:val="22"/>
        </w:rPr>
        <w:t>“ ir</w:t>
      </w:r>
      <w:proofErr w:type="gramEnd"/>
      <w:r>
        <w:rPr>
          <w:rFonts w:ascii="Times New Roman" w:eastAsia="Times New Roman" w:hAnsi="Times New Roman"/>
          <w:sz w:val="22"/>
        </w:rPr>
        <w:t xml:space="preserve"> „Įspėjimai ir atsargumo priemonės“)</w:t>
      </w: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Jums gali reikėti atlikti kraujo tyrimus, jeigu vartojate:</w:t>
      </w:r>
    </w:p>
    <w:p w:rsidR="002F26EE" w:rsidRDefault="002F26EE" w:rsidP="002F26EE">
      <w:pPr>
        <w:numPr>
          <w:ilvl w:val="0"/>
          <w:numId w:val="1"/>
        </w:numPr>
        <w:spacing w:line="0" w:lineRule="atLeast"/>
        <w:ind w:left="364" w:hanging="364"/>
        <w:rPr>
          <w:rFonts w:ascii="Wingdings" w:eastAsia="Wingdings" w:hAnsi="Wingdings"/>
          <w:b/>
          <w:sz w:val="22"/>
        </w:rPr>
      </w:pPr>
      <w:r>
        <w:rPr>
          <w:rFonts w:ascii="Times New Roman" w:eastAsia="Times New Roman" w:hAnsi="Times New Roman"/>
          <w:sz w:val="22"/>
        </w:rPr>
        <w:t>kalio papildų;</w:t>
      </w:r>
    </w:p>
    <w:p w:rsidR="002F26EE" w:rsidRDefault="002F26EE" w:rsidP="002F26EE">
      <w:pPr>
        <w:spacing w:line="1" w:lineRule="exact"/>
        <w:rPr>
          <w:rFonts w:ascii="Wingdings" w:eastAsia="Wingdings" w:hAnsi="Wingdings"/>
          <w:b/>
          <w:sz w:val="22"/>
        </w:rPr>
      </w:pPr>
    </w:p>
    <w:p w:rsidR="002F26EE" w:rsidRDefault="002F26EE" w:rsidP="002F26EE">
      <w:pPr>
        <w:numPr>
          <w:ilvl w:val="0"/>
          <w:numId w:val="1"/>
        </w:numPr>
        <w:spacing w:line="237" w:lineRule="auto"/>
        <w:ind w:left="364" w:hanging="364"/>
        <w:rPr>
          <w:rFonts w:ascii="Wingdings" w:eastAsia="Wingdings" w:hAnsi="Wingdings"/>
          <w:b/>
          <w:sz w:val="22"/>
        </w:rPr>
      </w:pPr>
      <w:r>
        <w:rPr>
          <w:rFonts w:ascii="Times New Roman" w:eastAsia="Times New Roman" w:hAnsi="Times New Roman"/>
          <w:sz w:val="22"/>
        </w:rPr>
        <w:t>druskų pakaitalų, kuriuose yra kalio;</w:t>
      </w:r>
    </w:p>
    <w:p w:rsidR="002F26EE" w:rsidRDefault="002F26EE" w:rsidP="002F26EE">
      <w:pPr>
        <w:numPr>
          <w:ilvl w:val="0"/>
          <w:numId w:val="1"/>
        </w:numPr>
        <w:spacing w:line="237" w:lineRule="auto"/>
        <w:ind w:left="364" w:hanging="364"/>
        <w:rPr>
          <w:rFonts w:ascii="Wingdings" w:eastAsia="Wingdings" w:hAnsi="Wingdings"/>
          <w:b/>
          <w:sz w:val="22"/>
        </w:rPr>
      </w:pPr>
      <w:r>
        <w:rPr>
          <w:rFonts w:ascii="Times New Roman" w:eastAsia="Times New Roman" w:hAnsi="Times New Roman"/>
          <w:sz w:val="22"/>
        </w:rPr>
        <w:t>kalį organizme sulaikančių vaistų (pvz., kai kurių diuretikų);</w:t>
      </w:r>
    </w:p>
    <w:p w:rsidR="002F26EE" w:rsidRDefault="002F26EE" w:rsidP="002F26EE">
      <w:pPr>
        <w:numPr>
          <w:ilvl w:val="0"/>
          <w:numId w:val="1"/>
        </w:numPr>
        <w:spacing w:line="0" w:lineRule="atLeast"/>
        <w:ind w:left="364" w:hanging="363"/>
        <w:rPr>
          <w:rFonts w:ascii="Wingdings" w:eastAsia="Wingdings" w:hAnsi="Wingdings"/>
          <w:b/>
          <w:sz w:val="22"/>
        </w:rPr>
      </w:pPr>
      <w:proofErr w:type="gramStart"/>
      <w:r>
        <w:rPr>
          <w:rFonts w:ascii="Times New Roman" w:eastAsia="Times New Roman" w:hAnsi="Times New Roman"/>
          <w:sz w:val="22"/>
        </w:rPr>
        <w:t>vaistų</w:t>
      </w:r>
      <w:proofErr w:type="gramEnd"/>
      <w:r>
        <w:rPr>
          <w:rFonts w:ascii="Times New Roman" w:eastAsia="Times New Roman" w:hAnsi="Times New Roman"/>
          <w:sz w:val="22"/>
        </w:rPr>
        <w:t>, kurių sudėtyje yra ličio.</w:t>
      </w:r>
    </w:p>
    <w:p w:rsidR="002F26EE" w:rsidRDefault="002F26EE" w:rsidP="002F26EE">
      <w:pPr>
        <w:spacing w:line="253" w:lineRule="exact"/>
        <w:rPr>
          <w:rFonts w:ascii="Times New Roman" w:eastAsia="Times New Roman" w:hAnsi="Times New Roman"/>
        </w:rPr>
      </w:pPr>
    </w:p>
    <w:p w:rsidR="002F26EE" w:rsidRDefault="002F26EE" w:rsidP="002F26EE">
      <w:pPr>
        <w:spacing w:line="273" w:lineRule="auto"/>
        <w:ind w:left="4" w:right="20"/>
        <w:rPr>
          <w:rFonts w:ascii="Times New Roman" w:eastAsia="Times New Roman" w:hAnsi="Times New Roman"/>
          <w:sz w:val="22"/>
        </w:rPr>
      </w:pPr>
      <w:proofErr w:type="gramStart"/>
      <w:r>
        <w:rPr>
          <w:rFonts w:ascii="Times New Roman" w:eastAsia="Times New Roman" w:hAnsi="Times New Roman"/>
          <w:sz w:val="22"/>
        </w:rPr>
        <w:t>Jeigu vartojate tam tikrų skausmą malšinančių vaistų, vadinamų nesteroidiniais vaistais nuo uždegimo, irbesartano poveikis gali susilpnėti.</w:t>
      </w:r>
      <w:proofErr w:type="gramEnd"/>
    </w:p>
    <w:p w:rsidR="002F26EE" w:rsidRDefault="002F26EE" w:rsidP="002F26EE">
      <w:pPr>
        <w:spacing w:line="18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Aprovel vartojimas su maistu ir gėrimais</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Aprovel galima vartoti valgio metu ar nevalgius.</w:t>
      </w:r>
      <w:proofErr w:type="gramEnd"/>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Nėštumas ir žindymo laikotarpis</w:t>
      </w:r>
    </w:p>
    <w:p w:rsidR="002F26EE" w:rsidRDefault="002F26EE" w:rsidP="002F26EE">
      <w:pPr>
        <w:spacing w:line="237" w:lineRule="auto"/>
        <w:ind w:left="4"/>
        <w:rPr>
          <w:rFonts w:ascii="Times New Roman" w:eastAsia="Times New Roman" w:hAnsi="Times New Roman"/>
          <w:b/>
          <w:sz w:val="22"/>
        </w:rPr>
      </w:pPr>
      <w:r>
        <w:rPr>
          <w:rFonts w:ascii="Times New Roman" w:eastAsia="Times New Roman" w:hAnsi="Times New Roman"/>
          <w:b/>
          <w:sz w:val="22"/>
        </w:rPr>
        <w:t>Nėštumas</w:t>
      </w:r>
    </w:p>
    <w:p w:rsidR="002F26EE" w:rsidRDefault="002F26EE" w:rsidP="002F26EE">
      <w:pPr>
        <w:spacing w:line="1" w:lineRule="exact"/>
        <w:rPr>
          <w:rFonts w:ascii="Times New Roman" w:eastAsia="Times New Roman" w:hAnsi="Times New Roman"/>
        </w:rPr>
      </w:pPr>
    </w:p>
    <w:p w:rsidR="002F26EE" w:rsidRDefault="002F26EE" w:rsidP="002F26EE">
      <w:pPr>
        <w:spacing w:line="247" w:lineRule="auto"/>
        <w:ind w:left="4" w:right="60" w:firstLine="1"/>
        <w:rPr>
          <w:rFonts w:ascii="Times New Roman" w:eastAsia="Times New Roman" w:hAnsi="Times New Roman"/>
          <w:sz w:val="22"/>
        </w:rPr>
      </w:pPr>
      <w:proofErr w:type="gramStart"/>
      <w:r>
        <w:rPr>
          <w:rFonts w:ascii="Times New Roman" w:eastAsia="Times New Roman" w:hAnsi="Times New Roman"/>
          <w:sz w:val="22"/>
        </w:rPr>
        <w:t>Jeigu esate nėščia (</w:t>
      </w:r>
      <w:r>
        <w:rPr>
          <w:rFonts w:ascii="Times New Roman" w:eastAsia="Times New Roman" w:hAnsi="Times New Roman"/>
          <w:sz w:val="22"/>
          <w:u w:val="single"/>
        </w:rPr>
        <w:t>manote, kad galite būti pastojusi</w:t>
      </w:r>
      <w:r>
        <w:rPr>
          <w:rFonts w:ascii="Times New Roman" w:eastAsia="Times New Roman" w:hAnsi="Times New Roman"/>
          <w:sz w:val="22"/>
        </w:rPr>
        <w:t>), pasakykite gydytojui.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Jūsų gydytojas lieps Jums nebevartoti vaisto prieš planuojant pastojimą arba iš karto sužinojus apie nėštumą, ir paskirs kitą vaistinį preparatą vietoje Aprovel.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Aprovel yra nerekomenduojamas ankstyvojo nėštumo laikotarpiu ir negali būti vartojamas, jei esate daugiau kaip tris mėnesius nėščia, nes tuomet jis gali labai pakenkti Jūsų kūdikiui.</w:t>
      </w:r>
      <w:proofErr w:type="gramEnd"/>
    </w:p>
    <w:p w:rsidR="002F26EE" w:rsidRDefault="002F26EE" w:rsidP="002F26EE">
      <w:pPr>
        <w:spacing w:line="21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Žindymo laikotarpis</w:t>
      </w:r>
    </w:p>
    <w:p w:rsidR="002F26EE" w:rsidRDefault="002F26EE" w:rsidP="002F26EE">
      <w:pPr>
        <w:spacing w:line="254" w:lineRule="auto"/>
        <w:ind w:left="4" w:right="40"/>
        <w:rPr>
          <w:rFonts w:ascii="Times New Roman" w:eastAsia="Times New Roman" w:hAnsi="Times New Roman"/>
          <w:sz w:val="22"/>
        </w:rPr>
      </w:pPr>
      <w:r>
        <w:rPr>
          <w:rFonts w:ascii="Times New Roman" w:eastAsia="Times New Roman" w:hAnsi="Times New Roman"/>
          <w:sz w:val="22"/>
        </w:rPr>
        <w:t xml:space="preserve">Pasakykite savo gydytojui, jei maitinate krūtimi ar ruošiatės pradėti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daryti. </w:t>
      </w:r>
      <w:proofErr w:type="gramStart"/>
      <w:r>
        <w:rPr>
          <w:rFonts w:ascii="Times New Roman" w:eastAsia="Times New Roman" w:hAnsi="Times New Roman"/>
          <w:sz w:val="22"/>
        </w:rPr>
        <w:t>Aprovel nerekomenduojamas krūtimi maitinančioms motinoms; jei motina nori maitinti krūtimi, gydytojas gali paskirti kitą vaistą, ypač jei naujagimis gimė prieš laiką.</w:t>
      </w:r>
      <w:proofErr w:type="gramEnd"/>
    </w:p>
    <w:p w:rsidR="002F26EE" w:rsidRDefault="002F26EE" w:rsidP="002F26EE">
      <w:pPr>
        <w:spacing w:line="20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Vairavimas ir mechanizmų valdymas</w:t>
      </w:r>
    </w:p>
    <w:p w:rsidR="002F26EE" w:rsidRDefault="002F26EE" w:rsidP="002F26EE">
      <w:pPr>
        <w:spacing w:line="249" w:lineRule="auto"/>
        <w:ind w:left="4" w:right="320"/>
        <w:rPr>
          <w:rFonts w:ascii="Times New Roman" w:eastAsia="Times New Roman" w:hAnsi="Times New Roman"/>
          <w:sz w:val="22"/>
        </w:rPr>
      </w:pPr>
      <w:proofErr w:type="gramStart"/>
      <w:r>
        <w:rPr>
          <w:rFonts w:ascii="Times New Roman" w:eastAsia="Times New Roman" w:hAnsi="Times New Roman"/>
          <w:sz w:val="22"/>
        </w:rPr>
        <w:t>Poveikio gebėjimui vairuoti ir valdyti mechanizmus tyrimų neatlikta.</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Gebėjimo vairuoti ir valdyti mechanizmus Aprovel neturėtų trikdyti.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Vis dėlto, vartojant vaistų nuo didelio kraujospūdžio ligos, kartais galimas galvos svaigimas arba nuovargis.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toks poveikis atsiranda, prieš vairuodami ar valdydami mechanizmus pasitarkite su gydytoju.</w:t>
      </w:r>
      <w:proofErr w:type="gramEnd"/>
    </w:p>
    <w:p w:rsidR="002F26EE" w:rsidRDefault="002F26EE" w:rsidP="002F26EE">
      <w:pPr>
        <w:spacing w:line="249" w:lineRule="auto"/>
        <w:rPr>
          <w:rFonts w:ascii="Times New Roman" w:eastAsia="Times New Roman" w:hAnsi="Times New Roman"/>
          <w:sz w:val="22"/>
        </w:rPr>
        <w:sectPr w:rsidR="002F26EE">
          <w:pgSz w:w="11900" w:h="16838"/>
          <w:pgMar w:top="1092" w:right="1426" w:bottom="196" w:left="1416" w:header="0" w:footer="0" w:gutter="0"/>
          <w:cols w:space="720"/>
        </w:sectPr>
      </w:pPr>
    </w:p>
    <w:p w:rsidR="002F26EE" w:rsidRDefault="002F26EE" w:rsidP="002F26EE">
      <w:pPr>
        <w:spacing w:line="200" w:lineRule="exact"/>
        <w:rPr>
          <w:rFonts w:ascii="Times New Roman" w:eastAsia="Times New Roman" w:hAnsi="Times New Roman"/>
        </w:rPr>
      </w:pPr>
    </w:p>
    <w:p w:rsidR="002F26EE" w:rsidRDefault="002F26EE" w:rsidP="002F26EE">
      <w:pPr>
        <w:spacing w:line="200" w:lineRule="exact"/>
        <w:rPr>
          <w:rFonts w:ascii="Times New Roman" w:eastAsia="Times New Roman" w:hAnsi="Times New Roman"/>
        </w:rPr>
      </w:pPr>
    </w:p>
    <w:p w:rsidR="002F26EE" w:rsidRDefault="002F26EE" w:rsidP="002F26EE">
      <w:pPr>
        <w:spacing w:line="200" w:lineRule="exact"/>
        <w:rPr>
          <w:rFonts w:ascii="Times New Roman" w:eastAsia="Times New Roman" w:hAnsi="Times New Roman"/>
        </w:rPr>
      </w:pPr>
    </w:p>
    <w:p w:rsidR="002F26EE" w:rsidRDefault="002F26EE" w:rsidP="002F26EE">
      <w:pPr>
        <w:spacing w:line="235" w:lineRule="exact"/>
        <w:rPr>
          <w:rFonts w:ascii="Times New Roman" w:eastAsia="Times New Roman" w:hAnsi="Times New Roman"/>
        </w:rPr>
      </w:pPr>
    </w:p>
    <w:p w:rsidR="002F26EE" w:rsidRDefault="002F26EE" w:rsidP="002F26EE">
      <w:pPr>
        <w:spacing w:line="0" w:lineRule="atLeast"/>
        <w:ind w:right="-3"/>
        <w:jc w:val="center"/>
        <w:rPr>
          <w:rFonts w:ascii="Arial" w:eastAsia="Arial" w:hAnsi="Arial"/>
          <w:sz w:val="15"/>
        </w:rPr>
      </w:pPr>
      <w:r>
        <w:rPr>
          <w:rFonts w:ascii="Arial" w:eastAsia="Arial" w:hAnsi="Arial"/>
          <w:sz w:val="15"/>
        </w:rPr>
        <w:t>110</w:t>
      </w:r>
    </w:p>
    <w:p w:rsidR="002F26EE" w:rsidRDefault="002F26EE" w:rsidP="002F26EE">
      <w:pPr>
        <w:rPr>
          <w:rFonts w:ascii="Arial" w:eastAsia="Arial" w:hAnsi="Arial"/>
          <w:sz w:val="15"/>
        </w:rPr>
        <w:sectPr w:rsidR="002F26EE">
          <w:type w:val="continuous"/>
          <w:pgSz w:w="11900" w:h="16838"/>
          <w:pgMar w:top="1092" w:right="1426" w:bottom="196" w:left="1416" w:header="0" w:footer="0" w:gutter="0"/>
          <w:cols w:space="720"/>
        </w:sectPr>
      </w:pPr>
    </w:p>
    <w:p w:rsidR="002F26EE" w:rsidRDefault="002F26EE" w:rsidP="002F26EE">
      <w:pPr>
        <w:spacing w:line="276" w:lineRule="auto"/>
        <w:ind w:left="4" w:right="46"/>
        <w:rPr>
          <w:rFonts w:ascii="Times New Roman" w:eastAsia="Times New Roman" w:hAnsi="Times New Roman"/>
          <w:sz w:val="22"/>
        </w:rPr>
      </w:pPr>
      <w:bookmarkStart w:id="2" w:name="page111"/>
      <w:bookmarkEnd w:id="2"/>
      <w:proofErr w:type="gramStart"/>
      <w:r>
        <w:rPr>
          <w:rFonts w:ascii="Times New Roman" w:eastAsia="Times New Roman" w:hAnsi="Times New Roman"/>
          <w:b/>
          <w:sz w:val="22"/>
        </w:rPr>
        <w:lastRenderedPageBreak/>
        <w:t>Aprovel sudėtyje yra laktozės</w:t>
      </w:r>
      <w:r>
        <w:rPr>
          <w:rFonts w:ascii="Times New Roman" w:eastAsia="Times New Roman" w:hAnsi="Times New Roman"/>
          <w:sz w:val="22"/>
        </w:rPr>
        <w:t>.</w:t>
      </w:r>
      <w:proofErr w:type="gramEnd"/>
      <w:r>
        <w:rPr>
          <w:rFonts w:ascii="Times New Roman" w:eastAsia="Times New Roman" w:hAnsi="Times New Roman"/>
          <w:sz w:val="22"/>
        </w:rPr>
        <w:t xml:space="preserve"> Jei gydytojas Jums kada nors yra pasakęs, kad netoleruojate kai kurių</w:t>
      </w:r>
      <w:r>
        <w:rPr>
          <w:rFonts w:ascii="Times New Roman" w:eastAsia="Times New Roman" w:hAnsi="Times New Roman"/>
          <w:b/>
          <w:sz w:val="22"/>
        </w:rPr>
        <w:t xml:space="preserve"> </w:t>
      </w:r>
      <w:r>
        <w:rPr>
          <w:rFonts w:ascii="Times New Roman" w:eastAsia="Times New Roman" w:hAnsi="Times New Roman"/>
          <w:sz w:val="22"/>
        </w:rPr>
        <w:t>cukrų (</w:t>
      </w:r>
      <w:proofErr w:type="gramStart"/>
      <w:r>
        <w:rPr>
          <w:rFonts w:ascii="Times New Roman" w:eastAsia="Times New Roman" w:hAnsi="Times New Roman"/>
          <w:sz w:val="22"/>
        </w:rPr>
        <w:t>pvz.,</w:t>
      </w:r>
      <w:proofErr w:type="gramEnd"/>
      <w:r>
        <w:rPr>
          <w:rFonts w:ascii="Times New Roman" w:eastAsia="Times New Roman" w:hAnsi="Times New Roman"/>
          <w:sz w:val="22"/>
        </w:rPr>
        <w:t xml:space="preserve"> laktozės), prieš vartodami šį vaistą pasitarkite su gydytoju.</w:t>
      </w:r>
    </w:p>
    <w:p w:rsidR="002F26EE" w:rsidRDefault="002F26EE" w:rsidP="002F26EE">
      <w:pPr>
        <w:spacing w:line="200" w:lineRule="exact"/>
        <w:rPr>
          <w:rFonts w:ascii="Times New Roman" w:eastAsia="Times New Roman" w:hAnsi="Times New Roman"/>
        </w:rPr>
      </w:pPr>
    </w:p>
    <w:p w:rsidR="002F26EE" w:rsidRDefault="002F26EE" w:rsidP="002F26EE">
      <w:pPr>
        <w:spacing w:line="231" w:lineRule="exact"/>
        <w:rPr>
          <w:rFonts w:ascii="Times New Roman" w:eastAsia="Times New Roman" w:hAnsi="Times New Roman"/>
        </w:rPr>
      </w:pPr>
    </w:p>
    <w:p w:rsidR="002F26EE" w:rsidRDefault="002F26EE" w:rsidP="002F26EE">
      <w:pPr>
        <w:numPr>
          <w:ilvl w:val="0"/>
          <w:numId w:val="1"/>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Kaip vartoti Aprovel</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 w:right="386"/>
        <w:rPr>
          <w:rFonts w:ascii="Times New Roman" w:eastAsia="Times New Roman" w:hAnsi="Times New Roman"/>
          <w:sz w:val="22"/>
        </w:rPr>
      </w:pPr>
      <w:proofErr w:type="gramStart"/>
      <w:r>
        <w:rPr>
          <w:rFonts w:ascii="Times New Roman" w:eastAsia="Times New Roman" w:hAnsi="Times New Roman"/>
          <w:sz w:val="22"/>
        </w:rPr>
        <w:t>Visada vartokite šį vaistą tiksliai kaip nurodė gydytojas.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abejojate, kreipkitės į gydytoją arba vaistininką.</w:t>
      </w:r>
      <w:proofErr w:type="gramEnd"/>
    </w:p>
    <w:p w:rsidR="002F26EE" w:rsidRDefault="002F26EE" w:rsidP="002F26EE">
      <w:pPr>
        <w:spacing w:line="232" w:lineRule="auto"/>
        <w:ind w:left="4"/>
        <w:rPr>
          <w:rFonts w:ascii="Times New Roman" w:eastAsia="Times New Roman" w:hAnsi="Times New Roman"/>
          <w:b/>
          <w:sz w:val="22"/>
        </w:rPr>
      </w:pPr>
      <w:r>
        <w:rPr>
          <w:rFonts w:ascii="Times New Roman" w:eastAsia="Times New Roman" w:hAnsi="Times New Roman"/>
          <w:b/>
          <w:sz w:val="22"/>
        </w:rPr>
        <w:t>Vartojimo metodas</w:t>
      </w:r>
    </w:p>
    <w:p w:rsidR="002F26EE" w:rsidRDefault="002F26EE" w:rsidP="002F26EE">
      <w:pPr>
        <w:spacing w:line="1" w:lineRule="exact"/>
        <w:rPr>
          <w:rFonts w:ascii="Times New Roman" w:eastAsia="Times New Roman" w:hAnsi="Times New Roman"/>
        </w:rPr>
      </w:pPr>
    </w:p>
    <w:p w:rsidR="002F26EE" w:rsidRDefault="002F26EE" w:rsidP="002F26EE">
      <w:pPr>
        <w:spacing w:line="256" w:lineRule="auto"/>
        <w:ind w:left="4" w:right="226"/>
        <w:jc w:val="both"/>
        <w:rPr>
          <w:rFonts w:ascii="Times New Roman" w:eastAsia="Times New Roman" w:hAnsi="Times New Roman"/>
          <w:sz w:val="22"/>
        </w:rPr>
      </w:pPr>
      <w:proofErr w:type="gramStart"/>
      <w:r>
        <w:rPr>
          <w:rFonts w:ascii="Times New Roman" w:eastAsia="Times New Roman" w:hAnsi="Times New Roman"/>
          <w:sz w:val="22"/>
        </w:rPr>
        <w:t xml:space="preserve">Aprovel yra </w:t>
      </w:r>
      <w:r>
        <w:rPr>
          <w:rFonts w:ascii="Times New Roman" w:eastAsia="Times New Roman" w:hAnsi="Times New Roman"/>
          <w:b/>
          <w:sz w:val="22"/>
        </w:rPr>
        <w:t>vartojamas per burną</w:t>
      </w:r>
      <w:r>
        <w:rPr>
          <w:rFonts w:ascii="Times New Roman" w:eastAsia="Times New Roman" w:hAnsi="Times New Roman"/>
          <w:sz w:val="22"/>
        </w:rPr>
        <w:t>.</w:t>
      </w:r>
      <w:proofErr w:type="gramEnd"/>
      <w:r>
        <w:rPr>
          <w:rFonts w:ascii="Times New Roman" w:eastAsia="Times New Roman" w:hAnsi="Times New Roman"/>
          <w:sz w:val="22"/>
        </w:rPr>
        <w:t xml:space="preserve"> Tabletes nurykite užgerdami pakankamu skysčio kiekiu (</w:t>
      </w:r>
      <w:proofErr w:type="gramStart"/>
      <w:r>
        <w:rPr>
          <w:rFonts w:ascii="Times New Roman" w:eastAsia="Times New Roman" w:hAnsi="Times New Roman"/>
          <w:sz w:val="22"/>
        </w:rPr>
        <w:t>pvz.,</w:t>
      </w:r>
      <w:proofErr w:type="gramEnd"/>
      <w:r>
        <w:rPr>
          <w:rFonts w:ascii="Times New Roman" w:eastAsia="Times New Roman" w:hAnsi="Times New Roman"/>
          <w:sz w:val="22"/>
        </w:rPr>
        <w:t xml:space="preserve"> stikline vandens). </w:t>
      </w:r>
      <w:proofErr w:type="gramStart"/>
      <w:r>
        <w:rPr>
          <w:rFonts w:ascii="Times New Roman" w:eastAsia="Times New Roman" w:hAnsi="Times New Roman"/>
          <w:sz w:val="22"/>
        </w:rPr>
        <w:t>Aprovel galima vartoti valgio metu arba nevalgius.</w:t>
      </w:r>
      <w:proofErr w:type="gramEnd"/>
      <w:r>
        <w:rPr>
          <w:rFonts w:ascii="Times New Roman" w:eastAsia="Times New Roman" w:hAnsi="Times New Roman"/>
          <w:sz w:val="22"/>
        </w:rPr>
        <w:t xml:space="preserve"> Pasistenkite </w:t>
      </w:r>
      <w:proofErr w:type="gramStart"/>
      <w:r>
        <w:rPr>
          <w:rFonts w:ascii="Times New Roman" w:eastAsia="Times New Roman" w:hAnsi="Times New Roman"/>
          <w:sz w:val="22"/>
        </w:rPr>
        <w:t>paros</w:t>
      </w:r>
      <w:proofErr w:type="gramEnd"/>
      <w:r>
        <w:rPr>
          <w:rFonts w:ascii="Times New Roman" w:eastAsia="Times New Roman" w:hAnsi="Times New Roman"/>
          <w:sz w:val="22"/>
        </w:rPr>
        <w:t xml:space="preserve"> dozę išgerti kasdien maždaug tuo pačiu metu. Be gydytojo leidimo Aprovel vartojimo nutraukti negalima.</w:t>
      </w:r>
    </w:p>
    <w:p w:rsidR="002F26EE" w:rsidRDefault="002F26EE" w:rsidP="002F26EE">
      <w:pPr>
        <w:spacing w:line="200" w:lineRule="exact"/>
        <w:rPr>
          <w:rFonts w:ascii="Times New Roman" w:eastAsia="Times New Roman" w:hAnsi="Times New Roman"/>
        </w:rPr>
      </w:pPr>
    </w:p>
    <w:p w:rsidR="002F26EE" w:rsidRDefault="002F26EE" w:rsidP="002F26EE">
      <w:pPr>
        <w:numPr>
          <w:ilvl w:val="0"/>
          <w:numId w:val="1"/>
        </w:numPr>
        <w:spacing w:line="0" w:lineRule="atLeast"/>
        <w:ind w:left="364" w:hanging="364"/>
        <w:rPr>
          <w:rFonts w:ascii="Wingdings" w:eastAsia="Wingdings" w:hAnsi="Wingdings"/>
          <w:b/>
          <w:sz w:val="22"/>
        </w:rPr>
      </w:pPr>
      <w:r>
        <w:rPr>
          <w:rFonts w:ascii="Times New Roman" w:eastAsia="Times New Roman" w:hAnsi="Times New Roman"/>
          <w:b/>
          <w:sz w:val="22"/>
        </w:rPr>
        <w:t>Ligoniams, kuriems padidėjęs kraujospūdis</w:t>
      </w:r>
    </w:p>
    <w:p w:rsidR="002F26EE" w:rsidRDefault="002F26EE" w:rsidP="002F26EE">
      <w:pPr>
        <w:spacing w:line="273" w:lineRule="auto"/>
        <w:ind w:left="564" w:right="726"/>
        <w:rPr>
          <w:rFonts w:ascii="Times New Roman" w:eastAsia="Times New Roman" w:hAnsi="Times New Roman"/>
          <w:sz w:val="22"/>
        </w:rPr>
      </w:pPr>
      <w:r>
        <w:rPr>
          <w:rFonts w:ascii="Times New Roman" w:eastAsia="Times New Roman" w:hAnsi="Times New Roman"/>
          <w:sz w:val="22"/>
        </w:rPr>
        <w:t xml:space="preserve">Įprasta dozė yra 150 mg irbesartano kartą per parą. Vėliau, atsižvelgiant į kraujospūdžio mažėjimą, </w:t>
      </w:r>
      <w:proofErr w:type="gramStart"/>
      <w:r>
        <w:rPr>
          <w:rFonts w:ascii="Times New Roman" w:eastAsia="Times New Roman" w:hAnsi="Times New Roman"/>
          <w:sz w:val="22"/>
        </w:rPr>
        <w:t>paros</w:t>
      </w:r>
      <w:proofErr w:type="gramEnd"/>
      <w:r>
        <w:rPr>
          <w:rFonts w:ascii="Times New Roman" w:eastAsia="Times New Roman" w:hAnsi="Times New Roman"/>
          <w:sz w:val="22"/>
        </w:rPr>
        <w:t xml:space="preserve"> dozę galima padidinti iki 300 mg kartą per parą.</w:t>
      </w:r>
    </w:p>
    <w:p w:rsidR="002F26EE" w:rsidRDefault="002F26EE" w:rsidP="002F26EE">
      <w:pPr>
        <w:spacing w:line="181" w:lineRule="exact"/>
        <w:rPr>
          <w:rFonts w:ascii="Times New Roman" w:eastAsia="Times New Roman" w:hAnsi="Times New Roman"/>
        </w:rPr>
      </w:pPr>
    </w:p>
    <w:p w:rsidR="002F26EE" w:rsidRDefault="002F26EE" w:rsidP="002F26EE">
      <w:pPr>
        <w:numPr>
          <w:ilvl w:val="0"/>
          <w:numId w:val="1"/>
        </w:numPr>
        <w:spacing w:line="0" w:lineRule="atLeast"/>
        <w:ind w:left="364" w:hanging="364"/>
        <w:rPr>
          <w:rFonts w:ascii="Wingdings" w:eastAsia="Wingdings" w:hAnsi="Wingdings"/>
          <w:b/>
          <w:sz w:val="22"/>
        </w:rPr>
      </w:pPr>
      <w:r>
        <w:rPr>
          <w:rFonts w:ascii="Times New Roman" w:eastAsia="Times New Roman" w:hAnsi="Times New Roman"/>
          <w:b/>
          <w:sz w:val="22"/>
        </w:rPr>
        <w:t>II tipo cukriniu diabetu sergantiems ligoniams, kuriems padidėjęs kraujospūdis ir sutrikusi</w:t>
      </w:r>
    </w:p>
    <w:p w:rsidR="002F26EE" w:rsidRDefault="002F26EE" w:rsidP="002F26EE">
      <w:pPr>
        <w:spacing w:line="0" w:lineRule="atLeast"/>
        <w:ind w:left="364"/>
        <w:rPr>
          <w:rFonts w:ascii="Times New Roman" w:eastAsia="Times New Roman" w:hAnsi="Times New Roman"/>
          <w:b/>
          <w:sz w:val="22"/>
        </w:rPr>
      </w:pPr>
      <w:proofErr w:type="gramStart"/>
      <w:r>
        <w:rPr>
          <w:rFonts w:ascii="Times New Roman" w:eastAsia="Times New Roman" w:hAnsi="Times New Roman"/>
          <w:b/>
          <w:sz w:val="22"/>
        </w:rPr>
        <w:t>inkstų</w:t>
      </w:r>
      <w:proofErr w:type="gramEnd"/>
      <w:r>
        <w:rPr>
          <w:rFonts w:ascii="Times New Roman" w:eastAsia="Times New Roman" w:hAnsi="Times New Roman"/>
          <w:b/>
          <w:sz w:val="22"/>
        </w:rPr>
        <w:t xml:space="preserve"> veikla</w:t>
      </w:r>
    </w:p>
    <w:p w:rsidR="002F26EE" w:rsidRDefault="002F26EE" w:rsidP="002F26EE">
      <w:pPr>
        <w:numPr>
          <w:ilvl w:val="0"/>
          <w:numId w:val="1"/>
        </w:numPr>
        <w:tabs>
          <w:tab w:val="left" w:pos="763"/>
        </w:tabs>
        <w:spacing w:line="273" w:lineRule="auto"/>
        <w:ind w:left="564" w:right="346" w:firstLine="3"/>
        <w:rPr>
          <w:rFonts w:ascii="Times New Roman" w:eastAsia="Times New Roman" w:hAnsi="Times New Roman"/>
          <w:sz w:val="22"/>
        </w:rPr>
      </w:pPr>
      <w:proofErr w:type="gramStart"/>
      <w:r>
        <w:rPr>
          <w:rFonts w:ascii="Times New Roman" w:eastAsia="Times New Roman" w:hAnsi="Times New Roman"/>
          <w:sz w:val="22"/>
        </w:rPr>
        <w:t>tipo</w:t>
      </w:r>
      <w:proofErr w:type="gramEnd"/>
      <w:r>
        <w:rPr>
          <w:rFonts w:ascii="Times New Roman" w:eastAsia="Times New Roman" w:hAnsi="Times New Roman"/>
          <w:sz w:val="22"/>
        </w:rPr>
        <w:t xml:space="preserve"> cukriniu diabetu sergantiems ligoniams, kuries padidėjęs kraujospūdis, palaikomajam inkstų ligos gydymui rekomenduojama gerti po 300 mg kartą per parą.</w:t>
      </w:r>
    </w:p>
    <w:p w:rsidR="002F26EE" w:rsidRDefault="002F26EE" w:rsidP="002F26EE">
      <w:pPr>
        <w:spacing w:line="176" w:lineRule="exact"/>
        <w:rPr>
          <w:rFonts w:ascii="Times New Roman" w:eastAsia="Times New Roman" w:hAnsi="Times New Roman"/>
        </w:rPr>
      </w:pPr>
    </w:p>
    <w:p w:rsidR="002F26EE" w:rsidRDefault="002F26EE" w:rsidP="002F26EE">
      <w:pPr>
        <w:spacing w:line="276" w:lineRule="auto"/>
        <w:ind w:left="4" w:right="886"/>
        <w:rPr>
          <w:rFonts w:ascii="Times New Roman" w:eastAsia="Times New Roman" w:hAnsi="Times New Roman"/>
          <w:sz w:val="22"/>
        </w:rPr>
      </w:pPr>
      <w:r>
        <w:rPr>
          <w:rFonts w:ascii="Times New Roman" w:eastAsia="Times New Roman" w:hAnsi="Times New Roman"/>
          <w:sz w:val="22"/>
        </w:rPr>
        <w:t xml:space="preserve">Kai kuriems ligoniams, pavyzdžiui, </w:t>
      </w:r>
      <w:r>
        <w:rPr>
          <w:rFonts w:ascii="Times New Roman" w:eastAsia="Times New Roman" w:hAnsi="Times New Roman"/>
          <w:b/>
          <w:sz w:val="22"/>
        </w:rPr>
        <w:t>vyresniems nei 75</w:t>
      </w:r>
      <w:r>
        <w:rPr>
          <w:rFonts w:ascii="Times New Roman" w:eastAsia="Times New Roman" w:hAnsi="Times New Roman"/>
          <w:sz w:val="22"/>
        </w:rPr>
        <w:t xml:space="preserve"> </w:t>
      </w:r>
      <w:r>
        <w:rPr>
          <w:rFonts w:ascii="Times New Roman" w:eastAsia="Times New Roman" w:hAnsi="Times New Roman"/>
          <w:b/>
          <w:sz w:val="22"/>
        </w:rPr>
        <w:t>metų</w:t>
      </w:r>
      <w:r>
        <w:rPr>
          <w:rFonts w:ascii="Times New Roman" w:eastAsia="Times New Roman" w:hAnsi="Times New Roman"/>
          <w:sz w:val="22"/>
        </w:rPr>
        <w:t xml:space="preserve"> arba </w:t>
      </w:r>
      <w:r>
        <w:rPr>
          <w:rFonts w:ascii="Times New Roman" w:eastAsia="Times New Roman" w:hAnsi="Times New Roman"/>
          <w:b/>
          <w:sz w:val="22"/>
        </w:rPr>
        <w:t>gydomiems hemodialize</w:t>
      </w:r>
      <w:r>
        <w:rPr>
          <w:rFonts w:ascii="Times New Roman" w:eastAsia="Times New Roman" w:hAnsi="Times New Roman"/>
          <w:sz w:val="22"/>
        </w:rPr>
        <w:t>, gydytojas gali skirti, ypač gydymo pradžioje, vartoti mažesnę dozę.</w:t>
      </w:r>
    </w:p>
    <w:p w:rsidR="002F26EE" w:rsidRDefault="002F26EE" w:rsidP="002F26EE">
      <w:pPr>
        <w:spacing w:line="179" w:lineRule="exact"/>
        <w:rPr>
          <w:rFonts w:ascii="Times New Roman" w:eastAsia="Times New Roman" w:hAnsi="Times New Roman"/>
        </w:rPr>
      </w:pPr>
    </w:p>
    <w:p w:rsidR="002F26EE" w:rsidRDefault="002F26EE" w:rsidP="002F26EE">
      <w:pPr>
        <w:spacing w:line="357" w:lineRule="auto"/>
        <w:ind w:left="4" w:right="1386"/>
        <w:rPr>
          <w:rFonts w:ascii="Times New Roman" w:eastAsia="Times New Roman" w:hAnsi="Times New Roman"/>
          <w:b/>
          <w:sz w:val="22"/>
        </w:rPr>
      </w:pPr>
      <w:proofErr w:type="gramStart"/>
      <w:r>
        <w:rPr>
          <w:rFonts w:ascii="Times New Roman" w:eastAsia="Times New Roman" w:hAnsi="Times New Roman"/>
          <w:sz w:val="22"/>
        </w:rPr>
        <w:t>Daugiausia kraujospūdis turėtų sumažėti praėjus 4 - 6 savaitėms nuo gydymo pradžios.</w:t>
      </w:r>
      <w:proofErr w:type="gramEnd"/>
      <w:r>
        <w:rPr>
          <w:rFonts w:ascii="Times New Roman" w:eastAsia="Times New Roman" w:hAnsi="Times New Roman"/>
          <w:sz w:val="22"/>
        </w:rPr>
        <w:t xml:space="preserve"> </w:t>
      </w:r>
      <w:r>
        <w:rPr>
          <w:rFonts w:ascii="Times New Roman" w:eastAsia="Times New Roman" w:hAnsi="Times New Roman"/>
          <w:b/>
          <w:sz w:val="22"/>
        </w:rPr>
        <w:t>Vartojimas vaikams ir paaugliams</w:t>
      </w:r>
    </w:p>
    <w:p w:rsidR="002F26EE" w:rsidRDefault="002F26EE" w:rsidP="002F26EE">
      <w:pPr>
        <w:spacing w:line="2" w:lineRule="exact"/>
        <w:rPr>
          <w:rFonts w:ascii="Times New Roman" w:eastAsia="Times New Roman" w:hAnsi="Times New Roman"/>
        </w:rPr>
      </w:pPr>
    </w:p>
    <w:p w:rsidR="002F26EE" w:rsidRDefault="002F26EE" w:rsidP="002F26EE">
      <w:pPr>
        <w:spacing w:line="271" w:lineRule="auto"/>
        <w:ind w:left="4" w:right="66"/>
        <w:rPr>
          <w:rFonts w:ascii="Times New Roman" w:eastAsia="Times New Roman" w:hAnsi="Times New Roman"/>
          <w:sz w:val="22"/>
        </w:rPr>
      </w:pPr>
      <w:proofErr w:type="gramStart"/>
      <w:r>
        <w:rPr>
          <w:rFonts w:ascii="Times New Roman" w:eastAsia="Times New Roman" w:hAnsi="Times New Roman"/>
          <w:sz w:val="22"/>
        </w:rPr>
        <w:t>Aprovel negalima vartoti jaunesniems kaip 18 metų vaikams.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vaikas išgėrė tablečių, nedelsdami kreipkitės į gydytoją.</w:t>
      </w:r>
      <w:proofErr w:type="gramEnd"/>
    </w:p>
    <w:p w:rsidR="002F26EE" w:rsidRDefault="002F26EE" w:rsidP="002F26EE">
      <w:pPr>
        <w:spacing w:line="185"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Ką daryti pavartojus per didelę Aprovel dozę?</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Jeigu atsitiktinai išgėrėte per daug tablečių, nedelsdami kreipkitės į gydytoją.</w:t>
      </w:r>
      <w:proofErr w:type="gramEnd"/>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Pamiršus pavartoti Aprovel</w:t>
      </w: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 xml:space="preserve">Įprastiniu laiku medikamento išgerti pamiršus,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reikia gerti atėjus kitos dozės vartojimo laikui.</w:t>
      </w: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 xml:space="preserve">Negalima vartoti dvigubos </w:t>
      </w:r>
      <w:proofErr w:type="gramStart"/>
      <w:r>
        <w:rPr>
          <w:rFonts w:ascii="Times New Roman" w:eastAsia="Times New Roman" w:hAnsi="Times New Roman"/>
          <w:sz w:val="22"/>
        </w:rPr>
        <w:t>dozės</w:t>
      </w:r>
      <w:proofErr w:type="gramEnd"/>
      <w:r>
        <w:rPr>
          <w:rFonts w:ascii="Times New Roman" w:eastAsia="Times New Roman" w:hAnsi="Times New Roman"/>
          <w:sz w:val="22"/>
        </w:rPr>
        <w:t xml:space="preserve"> norint kompensuoti praleistą dozę.</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 xml:space="preserve">Jeigu kiltų daugiau klausimų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šio vaisto vartojimo, kreipkitės į gydytoją arba vaistininką.</w:t>
      </w:r>
    </w:p>
    <w:p w:rsidR="002F26EE" w:rsidRDefault="002F26EE" w:rsidP="002F26EE">
      <w:pPr>
        <w:spacing w:line="200" w:lineRule="exact"/>
        <w:rPr>
          <w:rFonts w:ascii="Times New Roman" w:eastAsia="Times New Roman" w:hAnsi="Times New Roman"/>
        </w:rPr>
      </w:pPr>
    </w:p>
    <w:p w:rsidR="002F26EE" w:rsidRDefault="002F26EE" w:rsidP="002F26EE">
      <w:pPr>
        <w:spacing w:line="306" w:lineRule="exact"/>
        <w:rPr>
          <w:rFonts w:ascii="Times New Roman" w:eastAsia="Times New Roman" w:hAnsi="Times New Roman"/>
        </w:rPr>
      </w:pPr>
    </w:p>
    <w:p w:rsidR="002F26EE" w:rsidRDefault="002F26EE" w:rsidP="002F26EE">
      <w:pPr>
        <w:numPr>
          <w:ilvl w:val="0"/>
          <w:numId w:val="1"/>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Galimas šalutinis poveikis</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Šis vaistas, kaip ir visi kiti, gali sukelti šalutinį poveikį, nors jis pasireiškia ne visiems žmonėms.</w:t>
      </w:r>
      <w:proofErr w:type="gramEnd"/>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Kai kurie simptomai gali būti sunkūs, todėl gali prireikti gydytojo pagalbos.</w:t>
      </w:r>
      <w:proofErr w:type="gramEnd"/>
    </w:p>
    <w:p w:rsidR="002F26EE" w:rsidRDefault="002F26EE" w:rsidP="002F26EE">
      <w:pPr>
        <w:spacing w:line="253" w:lineRule="exact"/>
        <w:rPr>
          <w:rFonts w:ascii="Times New Roman" w:eastAsia="Times New Roman" w:hAnsi="Times New Roman"/>
        </w:rPr>
      </w:pPr>
    </w:p>
    <w:p w:rsidR="002F26EE" w:rsidRDefault="002F26EE" w:rsidP="002F26EE">
      <w:pPr>
        <w:spacing w:line="252" w:lineRule="auto"/>
        <w:ind w:left="4" w:right="526"/>
        <w:rPr>
          <w:rFonts w:ascii="Times New Roman" w:eastAsia="Times New Roman" w:hAnsi="Times New Roman"/>
          <w:b/>
          <w:sz w:val="22"/>
        </w:rPr>
      </w:pPr>
      <w:proofErr w:type="gramStart"/>
      <w:r>
        <w:rPr>
          <w:rFonts w:ascii="Times New Roman" w:eastAsia="Times New Roman" w:hAnsi="Times New Roman"/>
          <w:sz w:val="22"/>
        </w:rPr>
        <w:t>Irbesartano, kaip ir kitokių panašaus poveikio preparatų, vartojantiems pacientams retais atvejais pasireiškė alerginių odos reakcijų (bėrimas, dilgėlinė) bei lokalus veido, lūpų ir (arba) liežuvio patinimas.</w:t>
      </w:r>
      <w:proofErr w:type="gramEnd"/>
      <w:r>
        <w:rPr>
          <w:rFonts w:ascii="Times New Roman" w:eastAsia="Times New Roman" w:hAnsi="Times New Roman"/>
          <w:sz w:val="22"/>
        </w:rPr>
        <w:t xml:space="preserve"> Jeigu Jums pasireiškė bet kuris iš minėtų požymių arba atsirado dusulys, </w:t>
      </w:r>
      <w:r>
        <w:rPr>
          <w:rFonts w:ascii="Times New Roman" w:eastAsia="Times New Roman" w:hAnsi="Times New Roman"/>
          <w:b/>
          <w:sz w:val="22"/>
        </w:rPr>
        <w:t>Aprovel</w:t>
      </w:r>
      <w:r>
        <w:rPr>
          <w:rFonts w:ascii="Times New Roman" w:eastAsia="Times New Roman" w:hAnsi="Times New Roman"/>
          <w:sz w:val="22"/>
        </w:rPr>
        <w:t xml:space="preserve"> </w:t>
      </w:r>
      <w:r>
        <w:rPr>
          <w:rFonts w:ascii="Times New Roman" w:eastAsia="Times New Roman" w:hAnsi="Times New Roman"/>
          <w:b/>
          <w:sz w:val="22"/>
        </w:rPr>
        <w:t>vartojimą nutraukite ir nedelsdami kreipkitės į gydytoją.</w:t>
      </w:r>
    </w:p>
    <w:p w:rsidR="002F26EE" w:rsidRDefault="002F26EE" w:rsidP="002F26EE">
      <w:pPr>
        <w:spacing w:line="202"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Toliau nurodytų šalutinių reiškinių dažnis vertinamas taip:</w:t>
      </w: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Labai dažnas: gali pasireikšti daugiau kaip 1 žmogui iš 10</w:t>
      </w: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Dažnas: gali pasireikšti ne daugiau kaip 1 žmogui iš 10</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Nedažnas: gali pasireikšti ne daugiau kaip 1 žmogui iš 100</w:t>
      </w:r>
    </w:p>
    <w:p w:rsidR="002F26EE" w:rsidRDefault="002F26EE" w:rsidP="002F26EE">
      <w:pPr>
        <w:spacing w:line="25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r>
        <w:rPr>
          <w:rFonts w:ascii="Times New Roman" w:eastAsia="Times New Roman" w:hAnsi="Times New Roman"/>
          <w:sz w:val="22"/>
        </w:rPr>
        <w:t>Klinikinių tyrimų metu Aprovel vartojusiems ligoniams pasireiškė tokių šalutinių reiškinių:</w:t>
      </w:r>
    </w:p>
    <w:p w:rsidR="002F26EE" w:rsidRDefault="002F26EE" w:rsidP="002F26EE">
      <w:pPr>
        <w:rPr>
          <w:rFonts w:ascii="Times New Roman" w:eastAsia="Times New Roman" w:hAnsi="Times New Roman"/>
          <w:sz w:val="22"/>
        </w:rPr>
        <w:sectPr w:rsidR="002F26EE">
          <w:pgSz w:w="11900" w:h="16838"/>
          <w:pgMar w:top="1105" w:right="1440" w:bottom="196" w:left="1416" w:header="0" w:footer="0" w:gutter="0"/>
          <w:cols w:space="720"/>
        </w:sectPr>
      </w:pPr>
    </w:p>
    <w:p w:rsidR="002F26EE" w:rsidRDefault="002F26EE" w:rsidP="002F26EE">
      <w:pPr>
        <w:spacing w:line="377" w:lineRule="exact"/>
        <w:rPr>
          <w:rFonts w:ascii="Times New Roman" w:eastAsia="Times New Roman" w:hAnsi="Times New Roman"/>
        </w:rPr>
      </w:pPr>
    </w:p>
    <w:p w:rsidR="002F26EE" w:rsidRDefault="002F26EE" w:rsidP="002F26EE">
      <w:pPr>
        <w:spacing w:line="0" w:lineRule="atLeast"/>
        <w:ind w:right="-17"/>
        <w:jc w:val="center"/>
        <w:rPr>
          <w:rFonts w:ascii="Arial" w:eastAsia="Arial" w:hAnsi="Arial"/>
          <w:sz w:val="15"/>
        </w:rPr>
      </w:pPr>
      <w:r>
        <w:rPr>
          <w:rFonts w:ascii="Arial" w:eastAsia="Arial" w:hAnsi="Arial"/>
          <w:sz w:val="15"/>
        </w:rPr>
        <w:t>111</w:t>
      </w:r>
    </w:p>
    <w:p w:rsidR="002F26EE" w:rsidRDefault="002F26EE" w:rsidP="002F26EE">
      <w:pPr>
        <w:rPr>
          <w:rFonts w:ascii="Arial" w:eastAsia="Arial" w:hAnsi="Arial"/>
          <w:sz w:val="15"/>
        </w:rPr>
        <w:sectPr w:rsidR="002F26EE">
          <w:type w:val="continuous"/>
          <w:pgSz w:w="11900" w:h="16838"/>
          <w:pgMar w:top="1105" w:right="1440" w:bottom="196" w:left="1416" w:header="0" w:footer="0" w:gutter="0"/>
          <w:cols w:space="720"/>
        </w:sectPr>
      </w:pPr>
    </w:p>
    <w:p w:rsidR="002F26EE" w:rsidRDefault="002F26EE" w:rsidP="002F26EE">
      <w:pPr>
        <w:numPr>
          <w:ilvl w:val="0"/>
          <w:numId w:val="1"/>
        </w:numPr>
        <w:spacing w:line="254" w:lineRule="auto"/>
        <w:ind w:left="364" w:right="566" w:hanging="364"/>
        <w:rPr>
          <w:rFonts w:ascii="Wingdings" w:eastAsia="Wingdings" w:hAnsi="Wingdings"/>
          <w:b/>
          <w:sz w:val="22"/>
        </w:rPr>
      </w:pPr>
      <w:bookmarkStart w:id="3" w:name="page112"/>
      <w:bookmarkEnd w:id="3"/>
      <w:r>
        <w:rPr>
          <w:rFonts w:ascii="Times New Roman" w:eastAsia="Times New Roman" w:hAnsi="Times New Roman"/>
          <w:sz w:val="22"/>
        </w:rPr>
        <w:lastRenderedPageBreak/>
        <w:t>Labai dažnų (gali pasireikšti daugiau kaip 1 žmogui iš 10): pacientams, kuriems padidėjęs kraujospūdis ir kurie serga II tipo cukriniu diabetu bei inkstų liga, kraujo tyrimuose gali būti nustatoma padidėjusi kalio koncentracija.</w:t>
      </w:r>
    </w:p>
    <w:p w:rsidR="002F26EE" w:rsidRDefault="002F26EE" w:rsidP="002F26EE">
      <w:pPr>
        <w:spacing w:line="203" w:lineRule="exact"/>
        <w:rPr>
          <w:rFonts w:ascii="Wingdings" w:eastAsia="Wingdings" w:hAnsi="Wingdings"/>
          <w:b/>
          <w:sz w:val="22"/>
        </w:rPr>
      </w:pPr>
    </w:p>
    <w:p w:rsidR="002F26EE" w:rsidRDefault="002F26EE" w:rsidP="002F26EE">
      <w:pPr>
        <w:numPr>
          <w:ilvl w:val="0"/>
          <w:numId w:val="1"/>
        </w:numPr>
        <w:spacing w:line="259" w:lineRule="auto"/>
        <w:ind w:left="364" w:right="146" w:hanging="364"/>
        <w:rPr>
          <w:rFonts w:ascii="Wingdings" w:eastAsia="Wingdings" w:hAnsi="Wingdings"/>
          <w:b/>
          <w:sz w:val="21"/>
        </w:rPr>
      </w:pPr>
      <w:r>
        <w:rPr>
          <w:rFonts w:ascii="Times New Roman" w:eastAsia="Times New Roman" w:hAnsi="Times New Roman"/>
          <w:sz w:val="21"/>
        </w:rPr>
        <w:t xml:space="preserve">Dažnų (gali pasireikšti ne daugiau kaip 1 žmogui iš 10): galvos svaigimas, pykinimas, vėmimas, nuovargis; kraujo tyrimuose gali būti nustatoma padidėjusi raumenų ir širdies veiklą atspindinčio fermento (kreatinkinazės) koncentracija. Pacientams, kuriems padidėjęs kraujospūdis ir kurie serga II tipo cukriniu diabetu bei inkstų liga, taip pat pasireiškė kraujospūdžio sumažėjimas ir galvos svaigimas (stojantis iš sėdimos arba gulimos padėties), sąnarių ir raumenų skausmas, </w:t>
      </w:r>
      <w:proofErr w:type="gramStart"/>
      <w:r>
        <w:rPr>
          <w:rFonts w:ascii="Times New Roman" w:eastAsia="Times New Roman" w:hAnsi="Times New Roman"/>
          <w:sz w:val="21"/>
        </w:rPr>
        <w:t>sumažėjęs</w:t>
      </w:r>
      <w:proofErr w:type="gramEnd"/>
      <w:r>
        <w:rPr>
          <w:rFonts w:ascii="Times New Roman" w:eastAsia="Times New Roman" w:hAnsi="Times New Roman"/>
          <w:sz w:val="21"/>
        </w:rPr>
        <w:t xml:space="preserve"> raudonųjų kraujo ląstelių baltymo (hemoglobino) kiekis.</w:t>
      </w:r>
    </w:p>
    <w:p w:rsidR="002F26EE" w:rsidRDefault="002F26EE" w:rsidP="002F26EE">
      <w:pPr>
        <w:spacing w:line="201" w:lineRule="exact"/>
        <w:rPr>
          <w:rFonts w:ascii="Wingdings" w:eastAsia="Wingdings" w:hAnsi="Wingdings"/>
          <w:b/>
          <w:sz w:val="21"/>
        </w:rPr>
      </w:pPr>
    </w:p>
    <w:p w:rsidR="002F26EE" w:rsidRDefault="002F26EE" w:rsidP="002F26EE">
      <w:pPr>
        <w:numPr>
          <w:ilvl w:val="0"/>
          <w:numId w:val="1"/>
        </w:numPr>
        <w:tabs>
          <w:tab w:val="left" w:pos="564"/>
        </w:tabs>
        <w:spacing w:line="254" w:lineRule="auto"/>
        <w:ind w:left="564" w:right="126" w:hanging="563"/>
        <w:rPr>
          <w:rFonts w:ascii="Wingdings" w:eastAsia="Wingdings" w:hAnsi="Wingdings"/>
          <w:b/>
          <w:sz w:val="22"/>
        </w:rPr>
      </w:pPr>
      <w:r>
        <w:rPr>
          <w:rFonts w:ascii="Times New Roman" w:eastAsia="Times New Roman" w:hAnsi="Times New Roman"/>
          <w:sz w:val="22"/>
        </w:rPr>
        <w:t>Nedažnų (gali pasireikšti ne daugiau kaip 1 žmogui iš 100): padažnėjęs širdies ritmas, paraudimas, kosulys, viduriavimas, nevirškinimas, rėmuo, sutrikusi lytinė funkcija bei krūtinės skausmas.</w:t>
      </w:r>
    </w:p>
    <w:p w:rsidR="002F26EE" w:rsidRDefault="002F26EE" w:rsidP="002F26EE">
      <w:pPr>
        <w:spacing w:line="203" w:lineRule="exact"/>
        <w:rPr>
          <w:rFonts w:ascii="Times New Roman" w:eastAsia="Times New Roman" w:hAnsi="Times New Roman"/>
        </w:rPr>
      </w:pPr>
    </w:p>
    <w:p w:rsidR="002F26EE" w:rsidRDefault="002F26EE" w:rsidP="002F26EE">
      <w:pPr>
        <w:spacing w:line="244" w:lineRule="auto"/>
        <w:ind w:left="4" w:right="6"/>
        <w:rPr>
          <w:rFonts w:ascii="Times New Roman" w:eastAsia="Times New Roman" w:hAnsi="Times New Roman"/>
          <w:sz w:val="22"/>
        </w:rPr>
      </w:pPr>
      <w:proofErr w:type="gramStart"/>
      <w:r>
        <w:rPr>
          <w:rFonts w:ascii="Times New Roman" w:eastAsia="Times New Roman" w:hAnsi="Times New Roman"/>
          <w:sz w:val="22"/>
        </w:rPr>
        <w:t>Po to, kai Aprovel pateko į rinką, pastebėta ir kitų šalutinių reiškinių.</w:t>
      </w:r>
      <w:proofErr w:type="gramEnd"/>
      <w:r>
        <w:rPr>
          <w:rFonts w:ascii="Times New Roman" w:eastAsia="Times New Roman" w:hAnsi="Times New Roman"/>
          <w:sz w:val="22"/>
        </w:rPr>
        <w:t xml:space="preserve"> Šalutiniai reiškiniai, kurių pasireiškimo dažnis nežinomas: sukimosi pojūtis, galvos skausmas, skonio pojūčio pokytis, spengimas ausyse, raumenų mėšlungis, sąnarių ir raumenų skausmas, sumažėjęs trombocitų kiekis, sutrikusi kepenų veikla, kalio kiekio padidėjimas kraujyje, inkstų funkcijos sutrikimas bei smulkiųjų kraujagyslių uždegimas, labiausiai pažeidžiantis odą (tokia būklė vadinama leukocitoklastiniu vaskulitu). Taip pat gauta nedažnų pranešimų apie pasireiškusią geltą (odos ir (arba) akių pageltimą).</w:t>
      </w:r>
    </w:p>
    <w:p w:rsidR="002F26EE" w:rsidRDefault="002F26EE" w:rsidP="002F26EE">
      <w:pPr>
        <w:spacing w:line="213"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Pranešimas apie šalutinį poveikį</w:t>
      </w:r>
    </w:p>
    <w:p w:rsidR="002F26EE" w:rsidRDefault="002F26EE" w:rsidP="002F26EE">
      <w:pPr>
        <w:spacing w:line="1" w:lineRule="exact"/>
        <w:rPr>
          <w:rFonts w:ascii="Times New Roman" w:eastAsia="Times New Roman" w:hAnsi="Times New Roman"/>
        </w:rPr>
      </w:pPr>
    </w:p>
    <w:p w:rsidR="002F26EE" w:rsidRDefault="002F26EE" w:rsidP="002F26EE">
      <w:pPr>
        <w:spacing w:line="249" w:lineRule="auto"/>
        <w:ind w:left="4" w:right="246" w:firstLine="1"/>
        <w:rPr>
          <w:rFonts w:ascii="Times New Roman" w:eastAsia="Times New Roman" w:hAnsi="Times New Roman"/>
          <w:sz w:val="22"/>
        </w:rPr>
      </w:pPr>
      <w:proofErr w:type="gramStart"/>
      <w:r>
        <w:rPr>
          <w:rFonts w:ascii="Times New Roman" w:eastAsia="Times New Roman" w:hAnsi="Times New Roman"/>
          <w:sz w:val="22"/>
        </w:rPr>
        <w:t>Jeigu pasireiškė šalutinis poveikis, įskaitant šiame lapelyje nenurodytą, pasakykite gydytojui arba vaistininkui.</w:t>
      </w:r>
      <w:proofErr w:type="gramEnd"/>
      <w:r>
        <w:rPr>
          <w:rFonts w:ascii="Times New Roman" w:eastAsia="Times New Roman" w:hAnsi="Times New Roman"/>
          <w:sz w:val="22"/>
        </w:rPr>
        <w:t xml:space="preserve"> Apie šalutinį poveikį taip pat galite pranešti tiesiogiai naudodamiesi </w:t>
      </w:r>
      <w:hyperlink r:id="rId6" w:history="1">
        <w:r>
          <w:rPr>
            <w:rStyle w:val="Hyperlink"/>
            <w:rFonts w:ascii="Times New Roman" w:eastAsia="Times New Roman" w:hAnsi="Times New Roman"/>
            <w:color w:val="0000FF"/>
            <w:sz w:val="22"/>
            <w:highlight w:val="lightGray"/>
          </w:rPr>
          <w:t>V priede</w:t>
        </w:r>
        <w:r>
          <w:rPr>
            <w:rStyle w:val="Hyperlink"/>
            <w:rFonts w:ascii="Times New Roman" w:eastAsia="Times New Roman" w:hAnsi="Times New Roman"/>
            <w:color w:val="auto"/>
            <w:sz w:val="22"/>
          </w:rPr>
          <w:t xml:space="preserve"> </w:t>
        </w:r>
      </w:hyperlink>
      <w:r>
        <w:rPr>
          <w:rFonts w:ascii="Times New Roman" w:eastAsia="Times New Roman" w:hAnsi="Times New Roman"/>
          <w:sz w:val="22"/>
          <w:highlight w:val="lightGray"/>
        </w:rPr>
        <w:t>nurodyta</w:t>
      </w:r>
      <w:r>
        <w:rPr>
          <w:rFonts w:ascii="Times New Roman" w:eastAsia="Times New Roman" w:hAnsi="Times New Roman"/>
          <w:sz w:val="22"/>
        </w:rPr>
        <w:t xml:space="preserve"> </w:t>
      </w:r>
      <w:r>
        <w:rPr>
          <w:rFonts w:ascii="Times New Roman" w:eastAsia="Times New Roman" w:hAnsi="Times New Roman"/>
          <w:sz w:val="22"/>
          <w:highlight w:val="lightGray"/>
        </w:rPr>
        <w:t xml:space="preserve">nacionaline pranešimo sistema. </w:t>
      </w:r>
      <w:r>
        <w:rPr>
          <w:rFonts w:ascii="Times New Roman" w:eastAsia="Times New Roman" w:hAnsi="Times New Roman"/>
          <w:sz w:val="22"/>
        </w:rPr>
        <w:t>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rsidR="002F26EE" w:rsidRDefault="002F26EE" w:rsidP="002F26EE">
      <w:pPr>
        <w:spacing w:line="200" w:lineRule="exact"/>
        <w:rPr>
          <w:rFonts w:ascii="Times New Roman" w:eastAsia="Times New Roman" w:hAnsi="Times New Roman"/>
        </w:rPr>
      </w:pPr>
    </w:p>
    <w:p w:rsidR="002F26EE" w:rsidRDefault="002F26EE" w:rsidP="002F26EE">
      <w:pPr>
        <w:spacing w:line="260" w:lineRule="exact"/>
        <w:rPr>
          <w:rFonts w:ascii="Times New Roman" w:eastAsia="Times New Roman" w:hAnsi="Times New Roman"/>
        </w:rPr>
      </w:pPr>
    </w:p>
    <w:p w:rsidR="002F26EE" w:rsidRDefault="002F26EE" w:rsidP="002F26EE">
      <w:pPr>
        <w:numPr>
          <w:ilvl w:val="0"/>
          <w:numId w:val="1"/>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Kaip laikyti Aprovel</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Šį vaistą laikykite vaikams nepastebimoje ir nepasiekiamoje vietoje.</w:t>
      </w:r>
      <w:proofErr w:type="gramEnd"/>
    </w:p>
    <w:p w:rsidR="002F26EE" w:rsidRDefault="002F26EE" w:rsidP="002F26EE">
      <w:pPr>
        <w:spacing w:line="253" w:lineRule="exact"/>
        <w:rPr>
          <w:rFonts w:ascii="Times New Roman" w:eastAsia="Times New Roman" w:hAnsi="Times New Roman"/>
        </w:rPr>
      </w:pPr>
    </w:p>
    <w:p w:rsidR="002F26EE" w:rsidRDefault="002F26EE" w:rsidP="002F26EE">
      <w:pPr>
        <w:spacing w:line="295" w:lineRule="auto"/>
        <w:ind w:left="4" w:right="226"/>
        <w:rPr>
          <w:rFonts w:ascii="Times New Roman" w:eastAsia="Times New Roman" w:hAnsi="Times New Roman"/>
          <w:sz w:val="21"/>
        </w:rPr>
      </w:pPr>
      <w:r>
        <w:rPr>
          <w:rFonts w:ascii="Times New Roman" w:eastAsia="Times New Roman" w:hAnsi="Times New Roman"/>
          <w:sz w:val="21"/>
        </w:rPr>
        <w:t xml:space="preserve">Ant dėžutės ar lizdinės plokštelės po „Tinka iki“ ar „EXP“ nurodytam tinkamumo laikui pasibaigus, šio vaisto vartoti negalima. </w:t>
      </w:r>
      <w:proofErr w:type="gramStart"/>
      <w:r>
        <w:rPr>
          <w:rFonts w:ascii="Times New Roman" w:eastAsia="Times New Roman" w:hAnsi="Times New Roman"/>
          <w:sz w:val="21"/>
        </w:rPr>
        <w:t>Vaistas tinkamas vartoti iki paskutinės nurodyto mėnesio dienos.</w:t>
      </w:r>
      <w:proofErr w:type="gramEnd"/>
    </w:p>
    <w:p w:rsidR="002F26EE" w:rsidRDefault="002F26EE" w:rsidP="002F26EE">
      <w:pPr>
        <w:spacing w:line="163"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Laikyti ne aukštesnėje kaip 30 °C temperatūroje.</w:t>
      </w:r>
      <w:proofErr w:type="gramEnd"/>
    </w:p>
    <w:p w:rsidR="002F26EE" w:rsidRDefault="002F26EE" w:rsidP="002F26EE">
      <w:pPr>
        <w:spacing w:line="253" w:lineRule="exact"/>
        <w:rPr>
          <w:rFonts w:ascii="Times New Roman" w:eastAsia="Times New Roman" w:hAnsi="Times New Roman"/>
        </w:rPr>
      </w:pPr>
    </w:p>
    <w:p w:rsidR="002F26EE" w:rsidRDefault="002F26EE" w:rsidP="002F26EE">
      <w:pPr>
        <w:spacing w:line="271" w:lineRule="auto"/>
        <w:ind w:left="4" w:right="626"/>
        <w:rPr>
          <w:rFonts w:ascii="Times New Roman" w:eastAsia="Times New Roman" w:hAnsi="Times New Roman"/>
          <w:sz w:val="22"/>
        </w:rPr>
      </w:pPr>
      <w:proofErr w:type="gramStart"/>
      <w:r>
        <w:rPr>
          <w:rFonts w:ascii="Times New Roman" w:eastAsia="Times New Roman" w:hAnsi="Times New Roman"/>
          <w:sz w:val="22"/>
        </w:rPr>
        <w:t>Vaistų negalima išmesti į kanalizaciją arba su buitinėmis atliekomis.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Kaip išmesti nereikalingus vaistus, klauskite vaistininko.</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Šios priemonės padės apsaugoti aplinką.</w:t>
      </w:r>
      <w:proofErr w:type="gramEnd"/>
    </w:p>
    <w:p w:rsidR="002F26EE" w:rsidRDefault="002F26EE" w:rsidP="002F26EE">
      <w:pPr>
        <w:spacing w:line="200" w:lineRule="exact"/>
        <w:rPr>
          <w:rFonts w:ascii="Times New Roman" w:eastAsia="Times New Roman" w:hAnsi="Times New Roman"/>
        </w:rPr>
      </w:pPr>
    </w:p>
    <w:p w:rsidR="002F26EE" w:rsidRDefault="002F26EE" w:rsidP="002F26EE">
      <w:pPr>
        <w:spacing w:line="240" w:lineRule="exact"/>
        <w:rPr>
          <w:rFonts w:ascii="Times New Roman" w:eastAsia="Times New Roman" w:hAnsi="Times New Roman"/>
        </w:rPr>
      </w:pPr>
    </w:p>
    <w:p w:rsidR="002F26EE" w:rsidRDefault="002F26EE" w:rsidP="002F26EE">
      <w:pPr>
        <w:numPr>
          <w:ilvl w:val="0"/>
          <w:numId w:val="1"/>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Pakuotės turinys ir kita informacija</w:t>
      </w:r>
    </w:p>
    <w:p w:rsidR="002F26EE" w:rsidRDefault="002F26EE" w:rsidP="002F26EE">
      <w:pPr>
        <w:spacing w:line="251"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Aprovel sudėtis</w:t>
      </w:r>
    </w:p>
    <w:p w:rsidR="002F26EE" w:rsidRDefault="002F26EE" w:rsidP="002F26EE">
      <w:pPr>
        <w:numPr>
          <w:ilvl w:val="0"/>
          <w:numId w:val="1"/>
        </w:numPr>
        <w:tabs>
          <w:tab w:val="left" w:pos="564"/>
        </w:tabs>
        <w:spacing w:line="0" w:lineRule="atLeast"/>
        <w:ind w:left="564" w:hanging="564"/>
        <w:rPr>
          <w:rFonts w:ascii="Wingdings" w:eastAsia="Wingdings" w:hAnsi="Wingdings"/>
          <w:b/>
          <w:sz w:val="22"/>
        </w:rPr>
      </w:pPr>
      <w:r>
        <w:rPr>
          <w:rFonts w:ascii="Times New Roman" w:eastAsia="Times New Roman" w:hAnsi="Times New Roman"/>
          <w:sz w:val="22"/>
        </w:rPr>
        <w:t>Veiklioji medžiaga yra irbesartanas. Vienoje Aprovel 300 mg tabletėje yra 300 mg irbesartano.</w:t>
      </w:r>
    </w:p>
    <w:p w:rsidR="002F26EE" w:rsidRDefault="002F26EE" w:rsidP="002F26EE">
      <w:pPr>
        <w:numPr>
          <w:ilvl w:val="0"/>
          <w:numId w:val="1"/>
        </w:numPr>
        <w:spacing w:line="254" w:lineRule="auto"/>
        <w:ind w:left="364" w:right="26" w:hanging="364"/>
        <w:rPr>
          <w:rFonts w:ascii="Wingdings" w:eastAsia="Wingdings" w:hAnsi="Wingdings"/>
          <w:b/>
          <w:sz w:val="22"/>
        </w:rPr>
      </w:pPr>
      <w:r>
        <w:rPr>
          <w:rFonts w:ascii="Times New Roman" w:eastAsia="Times New Roman" w:hAnsi="Times New Roman"/>
          <w:sz w:val="22"/>
        </w:rPr>
        <w:t>Pagalbinės medžiagos yra mikrokristalinė celiuliozė, kroskarmeliozės natrio druska, laktozės monohidratas, magnio stearatas, koloidinis hidratuotas silicis, pregelifikuotas kukurūzų krakmolas ir poloksameras 188.</w:t>
      </w:r>
    </w:p>
    <w:p w:rsidR="002F26EE" w:rsidRDefault="002F26EE" w:rsidP="002F26EE">
      <w:pPr>
        <w:spacing w:line="204"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b/>
          <w:sz w:val="22"/>
        </w:rPr>
      </w:pPr>
      <w:r>
        <w:rPr>
          <w:rFonts w:ascii="Times New Roman" w:eastAsia="Times New Roman" w:hAnsi="Times New Roman"/>
          <w:b/>
          <w:sz w:val="22"/>
        </w:rPr>
        <w:t>Aprovel išvaizda ir kiekis pakuotėje</w:t>
      </w:r>
    </w:p>
    <w:p w:rsidR="002F26EE" w:rsidRDefault="002F26EE" w:rsidP="002F26EE">
      <w:pPr>
        <w:spacing w:line="253" w:lineRule="exact"/>
        <w:rPr>
          <w:rFonts w:ascii="Times New Roman" w:eastAsia="Times New Roman" w:hAnsi="Times New Roman"/>
        </w:rPr>
      </w:pPr>
    </w:p>
    <w:p w:rsidR="002F26EE" w:rsidRDefault="002F26EE" w:rsidP="002F26EE">
      <w:pPr>
        <w:spacing w:line="271" w:lineRule="auto"/>
        <w:ind w:left="4" w:right="46"/>
        <w:rPr>
          <w:rFonts w:ascii="Times New Roman" w:eastAsia="Times New Roman" w:hAnsi="Times New Roman"/>
          <w:sz w:val="22"/>
        </w:rPr>
      </w:pPr>
      <w:r>
        <w:rPr>
          <w:rFonts w:ascii="Times New Roman" w:eastAsia="Times New Roman" w:hAnsi="Times New Roman"/>
          <w:sz w:val="22"/>
        </w:rPr>
        <w:t>Aprovel 300 mg tabletės yra baltos ar balkšvos spalvos, abipusiai išgaubtos, ovalios, su širdies formos įspaudu vienoje pusėje ir kitoje pusėje išraižytu „2773“ skaičiumi.</w:t>
      </w:r>
    </w:p>
    <w:p w:rsidR="002F26EE" w:rsidRDefault="002F26EE" w:rsidP="002F26EE">
      <w:pPr>
        <w:spacing w:line="184" w:lineRule="exact"/>
        <w:rPr>
          <w:rFonts w:ascii="Times New Roman" w:eastAsia="Times New Roman" w:hAnsi="Times New Roman"/>
        </w:rPr>
      </w:pPr>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Aprovel 300 mg tabletės tiekiamos supakuotos į lizdines plokšteles po 14, 28, 56, arba 98 tabletes.</w:t>
      </w:r>
      <w:proofErr w:type="gramEnd"/>
    </w:p>
    <w:p w:rsidR="002F26EE" w:rsidRDefault="002F26EE" w:rsidP="002F26EE">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Ligoninėms tabletės gali būti tiekiamos 56 x 1 vienadozėmis lizdinėmis plokštelėmis.</w:t>
      </w:r>
      <w:proofErr w:type="gramEnd"/>
    </w:p>
    <w:p w:rsidR="002F26EE" w:rsidRDefault="002F26EE" w:rsidP="002F26EE">
      <w:pPr>
        <w:rPr>
          <w:rFonts w:ascii="Times New Roman" w:eastAsia="Times New Roman" w:hAnsi="Times New Roman"/>
          <w:sz w:val="22"/>
        </w:rPr>
        <w:sectPr w:rsidR="002F26EE">
          <w:pgSz w:w="11900" w:h="16838"/>
          <w:pgMar w:top="1109" w:right="1440" w:bottom="196" w:left="1416" w:header="0" w:footer="0" w:gutter="0"/>
          <w:cols w:space="720"/>
        </w:sectPr>
      </w:pPr>
    </w:p>
    <w:p w:rsidR="002F26EE" w:rsidRDefault="002F26EE" w:rsidP="002F26EE">
      <w:pPr>
        <w:spacing w:line="377" w:lineRule="exact"/>
        <w:rPr>
          <w:rFonts w:ascii="Times New Roman" w:eastAsia="Times New Roman" w:hAnsi="Times New Roman"/>
        </w:rPr>
      </w:pPr>
    </w:p>
    <w:p w:rsidR="002F26EE" w:rsidRDefault="002F26EE" w:rsidP="002F26EE">
      <w:pPr>
        <w:spacing w:line="0" w:lineRule="atLeast"/>
        <w:ind w:right="-17"/>
        <w:jc w:val="center"/>
        <w:rPr>
          <w:rFonts w:ascii="Arial" w:eastAsia="Arial" w:hAnsi="Arial"/>
          <w:sz w:val="15"/>
        </w:rPr>
      </w:pPr>
      <w:r>
        <w:rPr>
          <w:rFonts w:ascii="Arial" w:eastAsia="Arial" w:hAnsi="Arial"/>
          <w:sz w:val="15"/>
        </w:rPr>
        <w:t>112</w:t>
      </w:r>
    </w:p>
    <w:p w:rsidR="002F26EE" w:rsidRDefault="002F26EE" w:rsidP="002F26EE">
      <w:pPr>
        <w:rPr>
          <w:rFonts w:ascii="Arial" w:eastAsia="Arial" w:hAnsi="Arial"/>
          <w:sz w:val="15"/>
        </w:rPr>
        <w:sectPr w:rsidR="002F26EE">
          <w:type w:val="continuous"/>
          <w:pgSz w:w="11900" w:h="16838"/>
          <w:pgMar w:top="1109" w:right="1440" w:bottom="196" w:left="1416" w:header="0" w:footer="0" w:gutter="0"/>
          <w:cols w:space="720"/>
        </w:sectPr>
      </w:pPr>
    </w:p>
    <w:p w:rsidR="002F26EE" w:rsidRDefault="002F26EE" w:rsidP="002F26EE">
      <w:pPr>
        <w:spacing w:line="0" w:lineRule="atLeast"/>
        <w:rPr>
          <w:rFonts w:ascii="Times New Roman" w:eastAsia="Times New Roman" w:hAnsi="Times New Roman"/>
          <w:sz w:val="22"/>
        </w:rPr>
      </w:pPr>
      <w:bookmarkStart w:id="4" w:name="page113"/>
      <w:bookmarkEnd w:id="4"/>
      <w:proofErr w:type="gramStart"/>
      <w:r>
        <w:rPr>
          <w:rFonts w:ascii="Times New Roman" w:eastAsia="Times New Roman" w:hAnsi="Times New Roman"/>
          <w:sz w:val="22"/>
        </w:rPr>
        <w:lastRenderedPageBreak/>
        <w:t>Gali būti tiekiamos ne visų dydžių pakuotės.</w:t>
      </w:r>
      <w:proofErr w:type="gramEnd"/>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Registruotojas</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Clir SNC</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54, rue La Boétie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F-75008 Paris - Prancūzija</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Gamintojas</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WINTHROP INDUSTRIE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1, rue de la Vierge</w:t>
      </w:r>
    </w:p>
    <w:p w:rsidR="002F26EE" w:rsidRDefault="002F26EE" w:rsidP="002F26EE">
      <w:pPr>
        <w:spacing w:line="237" w:lineRule="auto"/>
        <w:rPr>
          <w:rFonts w:ascii="Times New Roman" w:eastAsia="Times New Roman" w:hAnsi="Times New Roman"/>
          <w:sz w:val="22"/>
        </w:rPr>
      </w:pPr>
      <w:r>
        <w:rPr>
          <w:rFonts w:ascii="Times New Roman" w:eastAsia="Times New Roman" w:hAnsi="Times New Roman"/>
          <w:sz w:val="22"/>
        </w:rPr>
        <w:t>Ambarès &amp; Lagrave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F-33565 Carbon Blanc Cedex - Prancūzija</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WINTHROP INDUSTRIE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30-36 Avenue Gustave Eiffel, BP 7166</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F-37071 Tours Cedex 2 - Prancūzija</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CHINOIN PRIVATE CO. LTD.</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Lévai u.5.</w:t>
      </w:r>
      <w:proofErr w:type="gramEnd"/>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2112 Veresegyház – Vengrija</w:t>
      </w:r>
    </w:p>
    <w:p w:rsidR="002F26EE" w:rsidRDefault="002F26EE" w:rsidP="002F26EE">
      <w:pPr>
        <w:spacing w:line="25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Jeigu apie šį vaistą norite sužinoti daugiau, kreipkitės į vietinį registruotojo atstovą.</w:t>
      </w:r>
      <w:proofErr w:type="gramEnd"/>
    </w:p>
    <w:p w:rsidR="002F26EE" w:rsidRDefault="002F26EE" w:rsidP="002F26EE">
      <w:pPr>
        <w:rPr>
          <w:rFonts w:ascii="Times New Roman" w:eastAsia="Times New Roman" w:hAnsi="Times New Roman"/>
          <w:sz w:val="21"/>
        </w:rPr>
        <w:sectPr w:rsidR="002F26EE">
          <w:pgSz w:w="11900" w:h="16838"/>
          <w:pgMar w:top="1364" w:right="1440" w:bottom="196" w:left="1420" w:header="0" w:footer="0" w:gutter="0"/>
          <w:cols w:space="720"/>
        </w:sectPr>
      </w:pPr>
    </w:p>
    <w:p w:rsidR="002F26EE" w:rsidRDefault="002F26EE" w:rsidP="002F26EE">
      <w:pPr>
        <w:spacing w:line="267"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België/Belgique/Belgien</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Belgium</w:t>
      </w:r>
    </w:p>
    <w:p w:rsidR="002F26EE" w:rsidRDefault="002F26EE" w:rsidP="002F26EE">
      <w:pPr>
        <w:spacing w:line="0" w:lineRule="atLeast"/>
        <w:rPr>
          <w:rFonts w:ascii="Times New Roman" w:eastAsia="Times New Roman" w:hAnsi="Times New Roman"/>
          <w:sz w:val="21"/>
        </w:rPr>
      </w:pPr>
      <w:r>
        <w:rPr>
          <w:rFonts w:ascii="Times New Roman" w:eastAsia="Times New Roman" w:hAnsi="Times New Roman"/>
          <w:sz w:val="21"/>
        </w:rPr>
        <w:t>Tél/Tel: +32 (0)2 710 54 00</w:t>
      </w:r>
    </w:p>
    <w:p w:rsidR="002F26EE" w:rsidRDefault="002F26EE" w:rsidP="002F26EE">
      <w:pPr>
        <w:spacing w:line="267" w:lineRule="exact"/>
        <w:rPr>
          <w:rFonts w:ascii="Times New Roman" w:eastAsia="Times New Roman" w:hAnsi="Times New Roman"/>
        </w:rPr>
      </w:pPr>
      <w:r>
        <w:rPr>
          <w:rFonts w:ascii="Times New Roman" w:eastAsia="Times New Roman" w:hAnsi="Times New Roman"/>
          <w:sz w:val="21"/>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Lietuva</w:t>
      </w:r>
    </w:p>
    <w:p w:rsidR="002F26EE" w:rsidRDefault="002F26EE" w:rsidP="002F26EE">
      <w:pPr>
        <w:spacing w:line="0" w:lineRule="atLeast"/>
        <w:rPr>
          <w:rFonts w:ascii="Times New Roman" w:eastAsia="Times New Roman" w:hAnsi="Times New Roman"/>
          <w:sz w:val="21"/>
        </w:rPr>
      </w:pPr>
      <w:r>
        <w:rPr>
          <w:rFonts w:ascii="Times New Roman" w:eastAsia="Times New Roman" w:hAnsi="Times New Roman"/>
          <w:sz w:val="21"/>
        </w:rPr>
        <w:t>UAB sanofi-aventis Lietuva</w:t>
      </w:r>
    </w:p>
    <w:p w:rsidR="002F26EE" w:rsidRDefault="002F26EE" w:rsidP="002F26EE">
      <w:pPr>
        <w:spacing w:line="10"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+370 5 2755224</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България</w:t>
      </w: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sanofi-aventis</w:t>
      </w:r>
      <w:proofErr w:type="gramEnd"/>
      <w:r>
        <w:rPr>
          <w:rFonts w:ascii="Times New Roman" w:eastAsia="Times New Roman" w:hAnsi="Times New Roman"/>
          <w:sz w:val="21"/>
        </w:rPr>
        <w:t xml:space="preserve"> Bulgaria EOOD</w:t>
      </w:r>
    </w:p>
    <w:p w:rsidR="002F26EE" w:rsidRDefault="002F26EE" w:rsidP="002F26EE">
      <w:pPr>
        <w:spacing w:line="1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Тел.:</w:t>
      </w:r>
      <w:proofErr w:type="gramEnd"/>
      <w:r>
        <w:rPr>
          <w:rFonts w:ascii="Times New Roman" w:eastAsia="Times New Roman" w:hAnsi="Times New Roman"/>
          <w:sz w:val="22"/>
        </w:rPr>
        <w:t xml:space="preserve"> +359 (0)2 970 53 00</w:t>
      </w:r>
    </w:p>
    <w:p w:rsidR="002F26EE" w:rsidRDefault="002F26EE" w:rsidP="002F26EE">
      <w:pPr>
        <w:spacing w:line="253"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Luxembourg/Luxemburg</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Belgium</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1"/>
        </w:rPr>
      </w:pPr>
      <w:r>
        <w:rPr>
          <w:rFonts w:ascii="Times New Roman" w:eastAsia="Times New Roman" w:hAnsi="Times New Roman"/>
          <w:sz w:val="21"/>
        </w:rPr>
        <w:t>Tél/Tel: +32 (0)2 710 54 00 (Belgique/Belgien)</w:t>
      </w:r>
    </w:p>
    <w:p w:rsidR="002F26EE" w:rsidRDefault="002F26EE" w:rsidP="002F26EE">
      <w:pPr>
        <w:rPr>
          <w:rFonts w:ascii="Times New Roman" w:eastAsia="Times New Roman" w:hAnsi="Times New Roman"/>
          <w:sz w:val="21"/>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Česká republika</w:t>
      </w:r>
    </w:p>
    <w:p w:rsidR="002F26EE" w:rsidRDefault="002F26EE" w:rsidP="002F26EE">
      <w:pPr>
        <w:spacing w:line="237" w:lineRule="auto"/>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s.r.o.</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+420 233 086 111</w:t>
      </w:r>
    </w:p>
    <w:p w:rsidR="002F26EE" w:rsidRDefault="002F26EE" w:rsidP="002F26EE">
      <w:pPr>
        <w:spacing w:line="252"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Magyarország</w:t>
      </w: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SANOFI-AVENTIS Zrt.</w:t>
      </w:r>
      <w:proofErr w:type="gramEnd"/>
    </w:p>
    <w:p w:rsidR="002F26EE" w:rsidRDefault="002F26EE" w:rsidP="002F26EE">
      <w:pPr>
        <w:spacing w:line="10"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+36 1 505 0050</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5"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Danmark</w:t>
      </w: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sanofi-aventis</w:t>
      </w:r>
      <w:proofErr w:type="gramEnd"/>
      <w:r>
        <w:rPr>
          <w:rFonts w:ascii="Times New Roman" w:eastAsia="Times New Roman" w:hAnsi="Times New Roman"/>
          <w:sz w:val="21"/>
        </w:rPr>
        <w:t xml:space="preserve"> Denmark A/S</w:t>
      </w:r>
    </w:p>
    <w:p w:rsidR="002F26EE" w:rsidRDefault="002F26EE" w:rsidP="002F26EE">
      <w:pPr>
        <w:spacing w:line="10"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Tlf: +45 45 16 70 00</w:t>
      </w:r>
    </w:p>
    <w:p w:rsidR="002F26EE" w:rsidRDefault="002F26EE" w:rsidP="002F26EE">
      <w:pPr>
        <w:spacing w:line="255"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Malta</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Malta Ltd.</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+356 21493022</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Deutschland</w:t>
      </w:r>
    </w:p>
    <w:p w:rsidR="002F26EE" w:rsidRDefault="002F26EE" w:rsidP="002F26EE">
      <w:pPr>
        <w:spacing w:line="0" w:lineRule="atLeast"/>
        <w:rPr>
          <w:rFonts w:ascii="Times New Roman" w:eastAsia="Times New Roman" w:hAnsi="Times New Roman"/>
          <w:sz w:val="21"/>
        </w:rPr>
      </w:pPr>
      <w:r>
        <w:rPr>
          <w:rFonts w:ascii="Times New Roman" w:eastAsia="Times New Roman" w:hAnsi="Times New Roman"/>
          <w:sz w:val="21"/>
        </w:rPr>
        <w:t>Sanofi-Aventis Deutschland GmbH</w:t>
      </w:r>
    </w:p>
    <w:p w:rsidR="002F26EE" w:rsidRDefault="002F26EE" w:rsidP="002F26EE">
      <w:pPr>
        <w:spacing w:line="1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+49 (0)180 2 222010</w:t>
      </w:r>
    </w:p>
    <w:p w:rsidR="002F26EE" w:rsidRDefault="002F26EE" w:rsidP="002F26EE">
      <w:pPr>
        <w:spacing w:line="253"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Nederland</w:t>
      </w: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sanofi-aventis</w:t>
      </w:r>
      <w:proofErr w:type="gramEnd"/>
      <w:r>
        <w:rPr>
          <w:rFonts w:ascii="Times New Roman" w:eastAsia="Times New Roman" w:hAnsi="Times New Roman"/>
          <w:sz w:val="21"/>
        </w:rPr>
        <w:t xml:space="preserve"> Netherlands B.V.</w:t>
      </w:r>
    </w:p>
    <w:p w:rsidR="002F26EE" w:rsidRDefault="002F26EE" w:rsidP="002F26EE">
      <w:pPr>
        <w:spacing w:line="1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+31 (0)182 557 755</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Eesti</w:t>
      </w:r>
    </w:p>
    <w:p w:rsidR="002F26EE" w:rsidRDefault="002F26EE" w:rsidP="002F26EE">
      <w:pPr>
        <w:spacing w:line="0" w:lineRule="atLeast"/>
        <w:rPr>
          <w:rFonts w:ascii="Times New Roman" w:eastAsia="Times New Roman" w:hAnsi="Times New Roman"/>
          <w:sz w:val="21"/>
        </w:rPr>
      </w:pPr>
      <w:proofErr w:type="gramStart"/>
      <w:r>
        <w:rPr>
          <w:rFonts w:ascii="Times New Roman" w:eastAsia="Times New Roman" w:hAnsi="Times New Roman"/>
          <w:sz w:val="21"/>
        </w:rPr>
        <w:t>sanofi-aventis</w:t>
      </w:r>
      <w:proofErr w:type="gramEnd"/>
      <w:r>
        <w:rPr>
          <w:rFonts w:ascii="Times New Roman" w:eastAsia="Times New Roman" w:hAnsi="Times New Roman"/>
          <w:sz w:val="21"/>
        </w:rPr>
        <w:t xml:space="preserve"> Estonia OÜ</w:t>
      </w:r>
    </w:p>
    <w:p w:rsidR="002F26EE" w:rsidRDefault="002F26EE" w:rsidP="002F26EE">
      <w:pPr>
        <w:spacing w:line="10"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+372 627 34 88</w:t>
      </w:r>
    </w:p>
    <w:p w:rsidR="002F26EE" w:rsidRDefault="002F26EE" w:rsidP="002F26EE">
      <w:pPr>
        <w:spacing w:line="252"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Norge</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Norge AS</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Tlf: +47 67 10 71 00</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Ελλάδα</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AEBE</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Τηλ: +30 210 900 16 00</w:t>
      </w:r>
    </w:p>
    <w:p w:rsidR="002F26EE" w:rsidRDefault="002F26EE" w:rsidP="002F26EE">
      <w:pPr>
        <w:spacing w:line="253" w:lineRule="exact"/>
        <w:rPr>
          <w:rFonts w:ascii="Times New Roman" w:eastAsia="Times New Roman" w:hAnsi="Times New Roman"/>
        </w:rPr>
      </w:pPr>
      <w:r>
        <w:rPr>
          <w:rFonts w:ascii="Times New Roman" w:eastAsia="Times New Roman" w:hAnsi="Times New Roman"/>
          <w:sz w:val="22"/>
        </w:rPr>
        <w:br w:type="column"/>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Österreich</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GmbH</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+43 1 80 185 – 0</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00" w:lineRule="exact"/>
        <w:rPr>
          <w:rFonts w:ascii="Times New Roman" w:eastAsia="Times New Roman" w:hAnsi="Times New Roman"/>
        </w:rPr>
      </w:pPr>
    </w:p>
    <w:p w:rsidR="002F26EE" w:rsidRDefault="002F26EE" w:rsidP="002F26EE">
      <w:pPr>
        <w:spacing w:line="305"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S.A.</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1"/>
        </w:rPr>
      </w:pPr>
      <w:r>
        <w:rPr>
          <w:rFonts w:ascii="Times New Roman" w:eastAsia="Times New Roman" w:hAnsi="Times New Roman"/>
          <w:sz w:val="21"/>
        </w:rPr>
        <w:t>Tel: +34 93 485 94 00</w:t>
      </w:r>
    </w:p>
    <w:p w:rsidR="002F26EE" w:rsidRDefault="002F26EE" w:rsidP="002F26EE">
      <w:pPr>
        <w:spacing w:line="200" w:lineRule="exact"/>
        <w:rPr>
          <w:rFonts w:ascii="Times New Roman" w:eastAsia="Times New Roman" w:hAnsi="Times New Roman"/>
        </w:rPr>
      </w:pPr>
      <w:r>
        <w:rPr>
          <w:rFonts w:ascii="Times New Roman" w:eastAsia="Times New Roman" w:hAnsi="Times New Roman"/>
          <w:sz w:val="21"/>
        </w:rPr>
        <w:br w:type="column"/>
      </w:r>
    </w:p>
    <w:p w:rsidR="002F26EE" w:rsidRDefault="002F26EE" w:rsidP="002F26EE">
      <w:pPr>
        <w:spacing w:line="305"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Sp. z o.o.</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+48 22 280 00 00</w:t>
      </w:r>
    </w:p>
    <w:p w:rsidR="002F26EE" w:rsidRDefault="002F26EE" w:rsidP="002F26EE">
      <w:pPr>
        <w:rPr>
          <w:rFonts w:ascii="Times New Roman" w:eastAsia="Times New Roman" w:hAnsi="Times New Roman"/>
          <w:sz w:val="22"/>
        </w:rPr>
        <w:sectPr w:rsidR="002F26EE">
          <w:type w:val="continuous"/>
          <w:pgSz w:w="11900" w:h="16838"/>
          <w:pgMar w:top="1364" w:right="1440" w:bottom="196" w:left="1420" w:header="0" w:footer="0" w:gutter="0"/>
          <w:cols w:num="2" w:space="720" w:equalWidth="0">
            <w:col w:w="3920" w:space="720"/>
            <w:col w:w="4406"/>
          </w:cols>
        </w:sectPr>
      </w:pPr>
    </w:p>
    <w:p w:rsidR="002F26EE" w:rsidRDefault="002F26EE" w:rsidP="002F26EE">
      <w:pPr>
        <w:spacing w:line="200" w:lineRule="exact"/>
        <w:rPr>
          <w:rFonts w:ascii="Times New Roman" w:eastAsia="Times New Roman" w:hAnsi="Times New Roman"/>
        </w:rPr>
      </w:pPr>
    </w:p>
    <w:p w:rsidR="002F26EE" w:rsidRDefault="002F26EE" w:rsidP="002F26EE">
      <w:pPr>
        <w:spacing w:line="200" w:lineRule="exact"/>
        <w:rPr>
          <w:rFonts w:ascii="Times New Roman" w:eastAsia="Times New Roman" w:hAnsi="Times New Roman"/>
        </w:rPr>
      </w:pPr>
    </w:p>
    <w:p w:rsidR="002F26EE" w:rsidRDefault="002F26EE" w:rsidP="002F26EE">
      <w:pPr>
        <w:spacing w:line="200" w:lineRule="exact"/>
        <w:rPr>
          <w:rFonts w:ascii="Times New Roman" w:eastAsia="Times New Roman" w:hAnsi="Times New Roman"/>
        </w:rPr>
      </w:pPr>
    </w:p>
    <w:p w:rsidR="002F26EE" w:rsidRDefault="002F26EE" w:rsidP="002F26EE">
      <w:pPr>
        <w:spacing w:line="279" w:lineRule="exact"/>
        <w:rPr>
          <w:rFonts w:ascii="Times New Roman" w:eastAsia="Times New Roman" w:hAnsi="Times New Roman"/>
        </w:rPr>
      </w:pPr>
    </w:p>
    <w:p w:rsidR="002F26EE" w:rsidRDefault="002F26EE" w:rsidP="002F26EE">
      <w:pPr>
        <w:spacing w:line="0" w:lineRule="atLeast"/>
        <w:ind w:right="-13"/>
        <w:jc w:val="center"/>
        <w:rPr>
          <w:rFonts w:ascii="Arial" w:eastAsia="Arial" w:hAnsi="Arial"/>
          <w:sz w:val="15"/>
        </w:rPr>
      </w:pPr>
      <w:r>
        <w:rPr>
          <w:rFonts w:ascii="Arial" w:eastAsia="Arial" w:hAnsi="Arial"/>
          <w:sz w:val="15"/>
        </w:rPr>
        <w:t>113</w:t>
      </w:r>
    </w:p>
    <w:p w:rsidR="002F26EE" w:rsidRDefault="002F26EE" w:rsidP="002F26EE">
      <w:pPr>
        <w:rPr>
          <w:rFonts w:ascii="Arial" w:eastAsia="Arial" w:hAnsi="Arial"/>
          <w:sz w:val="15"/>
        </w:rPr>
        <w:sectPr w:rsidR="002F26EE">
          <w:type w:val="continuous"/>
          <w:pgSz w:w="11900" w:h="16838"/>
          <w:pgMar w:top="1364" w:right="1440" w:bottom="196" w:left="1420" w:header="0" w:footer="0" w:gutter="0"/>
          <w:cols w:space="720"/>
        </w:sectPr>
      </w:pPr>
    </w:p>
    <w:p w:rsidR="002F26EE" w:rsidRDefault="002F26EE" w:rsidP="002F26EE">
      <w:pPr>
        <w:spacing w:line="0" w:lineRule="atLeast"/>
        <w:rPr>
          <w:rFonts w:ascii="Times New Roman" w:eastAsia="Times New Roman" w:hAnsi="Times New Roman"/>
          <w:b/>
          <w:sz w:val="22"/>
        </w:rPr>
      </w:pPr>
      <w:bookmarkStart w:id="5" w:name="page114"/>
      <w:bookmarkEnd w:id="5"/>
      <w:r>
        <w:rPr>
          <w:rFonts w:ascii="Times New Roman" w:eastAsia="Times New Roman" w:hAnsi="Times New Roman"/>
          <w:b/>
          <w:sz w:val="22"/>
        </w:rPr>
        <w:lastRenderedPageBreak/>
        <w:t>France</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France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Tél: 0 800 222 555</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 xml:space="preserve">Appel depuis </w:t>
      </w:r>
      <w:proofErr w:type="gramStart"/>
      <w:r>
        <w:rPr>
          <w:rFonts w:ascii="Times New Roman" w:eastAsia="Times New Roman" w:hAnsi="Times New Roman"/>
          <w:sz w:val="22"/>
        </w:rPr>
        <w:t>l’étranger :</w:t>
      </w:r>
      <w:proofErr w:type="gramEnd"/>
      <w:r>
        <w:rPr>
          <w:rFonts w:ascii="Times New Roman" w:eastAsia="Times New Roman" w:hAnsi="Times New Roman"/>
          <w:sz w:val="22"/>
        </w:rPr>
        <w:t xml:space="preserve"> +33 1 57 63 23 23</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Hrvatska</w:t>
      </w:r>
    </w:p>
    <w:p w:rsidR="002F26EE" w:rsidRDefault="002F26EE" w:rsidP="002F26EE">
      <w:pPr>
        <w:spacing w:line="237" w:lineRule="auto"/>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Croatia d.o.o.</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+385 1 600 34 00</w:t>
      </w:r>
    </w:p>
    <w:p w:rsidR="002F26EE" w:rsidRDefault="002F26EE" w:rsidP="002F26EE">
      <w:pPr>
        <w:spacing w:line="255"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2"/>
        </w:rPr>
      </w:pPr>
      <w:r>
        <w:rPr>
          <w:rFonts w:ascii="Times New Roman" w:eastAsia="Times New Roman" w:hAnsi="Times New Roman"/>
          <w:b/>
          <w:sz w:val="22"/>
        </w:rPr>
        <w:t>Ireland</w:t>
      </w:r>
    </w:p>
    <w:p w:rsidR="002F26EE" w:rsidRDefault="002F26EE" w:rsidP="002F26EE">
      <w:pPr>
        <w:spacing w:line="271" w:lineRule="auto"/>
        <w:ind w:left="40" w:right="860"/>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Ireland Ltd. T/A SANOFI Tel: +353 (0) 1 403 56 00</w:t>
      </w:r>
    </w:p>
    <w:p w:rsidR="002F26EE" w:rsidRDefault="002F26EE" w:rsidP="002F26EE">
      <w:pPr>
        <w:spacing w:line="184"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2"/>
        </w:rPr>
      </w:pPr>
      <w:r>
        <w:rPr>
          <w:rFonts w:ascii="Times New Roman" w:eastAsia="Times New Roman" w:hAnsi="Times New Roman"/>
          <w:b/>
          <w:sz w:val="22"/>
        </w:rPr>
        <w:t>Ísland</w:t>
      </w:r>
    </w:p>
    <w:p w:rsidR="002F26EE" w:rsidRDefault="002F26EE" w:rsidP="002F26EE">
      <w:pPr>
        <w:spacing w:line="0" w:lineRule="atLeast"/>
        <w:ind w:left="40"/>
        <w:rPr>
          <w:rFonts w:ascii="Times New Roman" w:eastAsia="Times New Roman" w:hAnsi="Times New Roman"/>
          <w:sz w:val="22"/>
        </w:rPr>
      </w:pPr>
      <w:proofErr w:type="gramStart"/>
      <w:r>
        <w:rPr>
          <w:rFonts w:ascii="Times New Roman" w:eastAsia="Times New Roman" w:hAnsi="Times New Roman"/>
          <w:sz w:val="22"/>
        </w:rPr>
        <w:t>Vistor hf.</w:t>
      </w:r>
      <w:proofErr w:type="gramEnd"/>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sz w:val="22"/>
        </w:rPr>
      </w:pPr>
      <w:r>
        <w:rPr>
          <w:rFonts w:ascii="Times New Roman" w:eastAsia="Times New Roman" w:hAnsi="Times New Roman"/>
          <w:sz w:val="22"/>
        </w:rPr>
        <w:t>Sími: +354 535 7000</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2"/>
        </w:rPr>
      </w:pPr>
      <w:r>
        <w:rPr>
          <w:rFonts w:ascii="Times New Roman" w:eastAsia="Times New Roman" w:hAnsi="Times New Roman"/>
          <w:b/>
          <w:sz w:val="22"/>
        </w:rPr>
        <w:t>Italia</w:t>
      </w:r>
    </w:p>
    <w:p w:rsidR="002F26EE" w:rsidRDefault="002F26EE" w:rsidP="002F26EE">
      <w:pPr>
        <w:spacing w:line="0" w:lineRule="atLeast"/>
        <w:ind w:left="40"/>
        <w:rPr>
          <w:rFonts w:ascii="Times New Roman" w:eastAsia="Times New Roman" w:hAnsi="Times New Roman"/>
          <w:sz w:val="22"/>
        </w:rPr>
      </w:pPr>
      <w:r>
        <w:rPr>
          <w:rFonts w:ascii="Times New Roman" w:eastAsia="Times New Roman" w:hAnsi="Times New Roman"/>
          <w:sz w:val="22"/>
        </w:rPr>
        <w:t>Sanofi S.p.A.</w:t>
      </w:r>
    </w:p>
    <w:p w:rsidR="002F26EE" w:rsidRDefault="002F26EE" w:rsidP="002F26EE">
      <w:pPr>
        <w:spacing w:line="0" w:lineRule="atLeast"/>
        <w:ind w:left="40"/>
        <w:rPr>
          <w:rFonts w:ascii="Times New Roman" w:eastAsia="Times New Roman" w:hAnsi="Times New Roman"/>
          <w:sz w:val="22"/>
        </w:rPr>
      </w:pPr>
      <w:r>
        <w:rPr>
          <w:rFonts w:ascii="Times New Roman" w:eastAsia="Times New Roman" w:hAnsi="Times New Roman"/>
          <w:sz w:val="22"/>
        </w:rPr>
        <w:t>Tel: 800.536389</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2"/>
        </w:rPr>
      </w:pPr>
      <w:r>
        <w:rPr>
          <w:rFonts w:ascii="Times New Roman" w:eastAsia="Times New Roman" w:hAnsi="Times New Roman"/>
          <w:b/>
          <w:sz w:val="22"/>
        </w:rPr>
        <w:t>Κύπρος</w:t>
      </w:r>
    </w:p>
    <w:p w:rsidR="002F26EE" w:rsidRDefault="002F26EE" w:rsidP="002F26EE">
      <w:pPr>
        <w:spacing w:line="0" w:lineRule="atLeast"/>
        <w:ind w:left="40"/>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Cyprus Ltd.</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sz w:val="22"/>
        </w:rPr>
      </w:pPr>
      <w:r>
        <w:rPr>
          <w:rFonts w:ascii="Times New Roman" w:eastAsia="Times New Roman" w:hAnsi="Times New Roman"/>
          <w:sz w:val="22"/>
        </w:rPr>
        <w:t>Τηλ: +357 22 871600</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2"/>
        </w:rPr>
      </w:pPr>
      <w:r>
        <w:rPr>
          <w:rFonts w:ascii="Times New Roman" w:eastAsia="Times New Roman" w:hAnsi="Times New Roman"/>
          <w:b/>
          <w:sz w:val="22"/>
        </w:rPr>
        <w:t>Latvija</w:t>
      </w:r>
    </w:p>
    <w:p w:rsidR="002F26EE" w:rsidRDefault="002F26EE" w:rsidP="002F26EE">
      <w:pPr>
        <w:spacing w:line="0" w:lineRule="atLeast"/>
        <w:ind w:left="40"/>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Latvia SIA</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sz w:val="22"/>
        </w:rPr>
      </w:pPr>
      <w:r>
        <w:rPr>
          <w:rFonts w:ascii="Times New Roman" w:eastAsia="Times New Roman" w:hAnsi="Times New Roman"/>
          <w:sz w:val="22"/>
        </w:rPr>
        <w:t>Tel: +371 67 33 24 51</w:t>
      </w:r>
    </w:p>
    <w:p w:rsidR="002F26EE" w:rsidRDefault="002F26EE" w:rsidP="002F26EE">
      <w:pPr>
        <w:spacing w:line="200" w:lineRule="exact"/>
        <w:rPr>
          <w:rFonts w:ascii="Times New Roman" w:eastAsia="Times New Roman" w:hAnsi="Times New Roman"/>
        </w:rPr>
      </w:pPr>
    </w:p>
    <w:p w:rsidR="002F26EE" w:rsidRDefault="002F26EE" w:rsidP="002F26EE">
      <w:pPr>
        <w:spacing w:line="306" w:lineRule="exact"/>
        <w:rPr>
          <w:rFonts w:ascii="Times New Roman" w:eastAsia="Times New Roman" w:hAnsi="Times New Roman"/>
        </w:rPr>
      </w:pPr>
    </w:p>
    <w:p w:rsidR="002F26EE" w:rsidRDefault="002F26EE" w:rsidP="002F26EE">
      <w:pPr>
        <w:spacing w:line="0" w:lineRule="atLeast"/>
        <w:ind w:left="40"/>
        <w:rPr>
          <w:rFonts w:ascii="Times New Roman" w:eastAsia="Times New Roman" w:hAnsi="Times New Roman"/>
          <w:b/>
          <w:sz w:val="21"/>
        </w:rPr>
      </w:pPr>
      <w:r>
        <w:rPr>
          <w:rFonts w:ascii="Times New Roman" w:eastAsia="Times New Roman" w:hAnsi="Times New Roman"/>
          <w:b/>
          <w:sz w:val="21"/>
        </w:rPr>
        <w:t>Šis pakuotės lapelis paskutinį kartą peržiūrėtas</w:t>
      </w: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1"/>
        </w:rPr>
        <w:br w:type="column"/>
      </w:r>
      <w:r>
        <w:rPr>
          <w:rFonts w:ascii="Times New Roman" w:eastAsia="Times New Roman" w:hAnsi="Times New Roman"/>
          <w:b/>
          <w:sz w:val="22"/>
        </w:rPr>
        <w:lastRenderedPageBreak/>
        <w:t>Portugal</w:t>
      </w:r>
    </w:p>
    <w:p w:rsidR="002F26EE" w:rsidRDefault="002F26EE" w:rsidP="002F26EE">
      <w:pPr>
        <w:spacing w:line="271" w:lineRule="auto"/>
        <w:ind w:right="1066"/>
        <w:rPr>
          <w:rFonts w:ascii="Times New Roman" w:eastAsia="Times New Roman" w:hAnsi="Times New Roman"/>
          <w:sz w:val="22"/>
        </w:rPr>
      </w:pPr>
      <w:r>
        <w:rPr>
          <w:rFonts w:ascii="Times New Roman" w:eastAsia="Times New Roman" w:hAnsi="Times New Roman"/>
          <w:sz w:val="22"/>
        </w:rPr>
        <w:t>Sanofi - Produtos Farmacêuticos, Lda Tel: +351 21 35 89 400</w:t>
      </w:r>
    </w:p>
    <w:p w:rsidR="002F26EE" w:rsidRDefault="002F26EE" w:rsidP="002F26EE">
      <w:pPr>
        <w:spacing w:line="200" w:lineRule="exact"/>
        <w:rPr>
          <w:rFonts w:ascii="Times New Roman" w:eastAsia="Times New Roman" w:hAnsi="Times New Roman"/>
        </w:rPr>
      </w:pPr>
    </w:p>
    <w:p w:rsidR="002F26EE" w:rsidRDefault="002F26EE" w:rsidP="002F26EE">
      <w:pPr>
        <w:spacing w:line="238"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România</w:t>
      </w:r>
    </w:p>
    <w:p w:rsidR="002F26EE" w:rsidRDefault="002F26EE" w:rsidP="002F26EE">
      <w:pPr>
        <w:spacing w:line="237" w:lineRule="auto"/>
        <w:rPr>
          <w:rFonts w:ascii="Times New Roman" w:eastAsia="Times New Roman" w:hAnsi="Times New Roman"/>
          <w:sz w:val="22"/>
        </w:rPr>
      </w:pPr>
      <w:r>
        <w:rPr>
          <w:rFonts w:ascii="Times New Roman" w:eastAsia="Times New Roman" w:hAnsi="Times New Roman"/>
          <w:sz w:val="22"/>
        </w:rPr>
        <w:t>Sanofi Romania SRL</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+40 (0) 21 317 31 36</w:t>
      </w:r>
    </w:p>
    <w:p w:rsidR="002F26EE" w:rsidRDefault="002F26EE" w:rsidP="002F26EE">
      <w:pPr>
        <w:spacing w:line="255"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Slovenija</w:t>
      </w:r>
    </w:p>
    <w:p w:rsidR="002F26EE" w:rsidRDefault="002F26EE" w:rsidP="002F26EE">
      <w:pPr>
        <w:spacing w:line="0" w:lineRule="atLeast"/>
        <w:rPr>
          <w:rFonts w:ascii="Times New Roman" w:eastAsia="Times New Roman" w:hAnsi="Times New Roman"/>
          <w:sz w:val="22"/>
        </w:rPr>
      </w:pPr>
      <w:proofErr w:type="gramStart"/>
      <w:r>
        <w:rPr>
          <w:rFonts w:ascii="Times New Roman" w:eastAsia="Times New Roman" w:hAnsi="Times New Roman"/>
          <w:sz w:val="22"/>
        </w:rPr>
        <w:t>sanofi-aventis</w:t>
      </w:r>
      <w:proofErr w:type="gramEnd"/>
      <w:r>
        <w:rPr>
          <w:rFonts w:ascii="Times New Roman" w:eastAsia="Times New Roman" w:hAnsi="Times New Roman"/>
          <w:sz w:val="22"/>
        </w:rPr>
        <w:t xml:space="preserve"> d.o.o.</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+386 1 560 48 00</w:t>
      </w:r>
    </w:p>
    <w:p w:rsidR="002F26EE" w:rsidRDefault="002F26EE" w:rsidP="002F26EE">
      <w:pPr>
        <w:spacing w:line="255" w:lineRule="exact"/>
        <w:rPr>
          <w:rFonts w:ascii="Times New Roman" w:eastAsia="Times New Roman" w:hAnsi="Times New Roman"/>
        </w:rPr>
      </w:pPr>
    </w:p>
    <w:p w:rsidR="002F26EE" w:rsidRDefault="002F26EE" w:rsidP="002F26EE">
      <w:pPr>
        <w:spacing w:line="254" w:lineRule="auto"/>
        <w:ind w:right="1126"/>
        <w:rPr>
          <w:rFonts w:ascii="Times New Roman" w:eastAsia="Times New Roman" w:hAnsi="Times New Roman"/>
          <w:sz w:val="22"/>
        </w:rPr>
      </w:pPr>
      <w:r>
        <w:rPr>
          <w:rFonts w:ascii="Times New Roman" w:eastAsia="Times New Roman" w:hAnsi="Times New Roman"/>
          <w:b/>
          <w:sz w:val="22"/>
        </w:rPr>
        <w:t xml:space="preserve">Slovenská republika </w:t>
      </w:r>
      <w:r>
        <w:rPr>
          <w:rFonts w:ascii="Times New Roman" w:eastAsia="Times New Roman" w:hAnsi="Times New Roman"/>
          <w:sz w:val="22"/>
        </w:rPr>
        <w:t>sanofi-aventis Pharma Slovakia s.r.o. Tel: +421 2 33 100 100</w:t>
      </w:r>
    </w:p>
    <w:p w:rsidR="002F26EE" w:rsidRDefault="002F26EE" w:rsidP="002F26EE">
      <w:pPr>
        <w:spacing w:line="20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Suomi/Finland</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Oy</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Puh/Tel: +358 (0) 201 200 300</w:t>
      </w:r>
    </w:p>
    <w:p w:rsidR="002F26EE" w:rsidRDefault="002F26EE" w:rsidP="002F26EE">
      <w:pPr>
        <w:spacing w:line="253"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Sverige</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 AB</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+46 (0)8 634 50 00</w:t>
      </w:r>
    </w:p>
    <w:p w:rsidR="002F26EE" w:rsidRDefault="002F26EE" w:rsidP="002F26EE">
      <w:pPr>
        <w:spacing w:line="252"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b/>
          <w:sz w:val="22"/>
        </w:rPr>
      </w:pPr>
      <w:r>
        <w:rPr>
          <w:rFonts w:ascii="Times New Roman" w:eastAsia="Times New Roman" w:hAnsi="Times New Roman"/>
          <w:b/>
          <w:sz w:val="22"/>
        </w:rPr>
        <w:t>United Kingdom</w:t>
      </w: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Sanofi</w:t>
      </w:r>
    </w:p>
    <w:p w:rsidR="002F26EE" w:rsidRDefault="002F26EE" w:rsidP="002F26EE">
      <w:pPr>
        <w:spacing w:line="1" w:lineRule="exact"/>
        <w:rPr>
          <w:rFonts w:ascii="Times New Roman" w:eastAsia="Times New Roman" w:hAnsi="Times New Roman"/>
        </w:rPr>
      </w:pPr>
    </w:p>
    <w:p w:rsidR="002F26EE" w:rsidRDefault="002F26EE" w:rsidP="002F26EE">
      <w:pPr>
        <w:spacing w:line="0" w:lineRule="atLeast"/>
        <w:rPr>
          <w:rFonts w:ascii="Times New Roman" w:eastAsia="Times New Roman" w:hAnsi="Times New Roman"/>
          <w:sz w:val="22"/>
        </w:rPr>
      </w:pPr>
      <w:r>
        <w:rPr>
          <w:rFonts w:ascii="Times New Roman" w:eastAsia="Times New Roman" w:hAnsi="Times New Roman"/>
          <w:sz w:val="22"/>
        </w:rPr>
        <w:t>Tel: +44 (0) 845 372 7101</w:t>
      </w:r>
    </w:p>
    <w:p w:rsidR="002F26EE" w:rsidRDefault="002F26EE" w:rsidP="002F26EE">
      <w:pPr>
        <w:rPr>
          <w:rFonts w:ascii="Times New Roman" w:eastAsia="Times New Roman" w:hAnsi="Times New Roman"/>
          <w:sz w:val="22"/>
        </w:rPr>
        <w:sectPr w:rsidR="002F26EE">
          <w:pgSz w:w="11900" w:h="16838"/>
          <w:pgMar w:top="1110" w:right="1440" w:bottom="196" w:left="1380" w:header="0" w:footer="0" w:gutter="0"/>
          <w:cols w:num="2" w:space="720" w:equalWidth="0">
            <w:col w:w="4480" w:space="200"/>
            <w:col w:w="4406"/>
          </w:cols>
        </w:sectPr>
      </w:pPr>
    </w:p>
    <w:p w:rsidR="002F26EE" w:rsidRDefault="002F26EE" w:rsidP="002F26EE">
      <w:pPr>
        <w:spacing w:line="264" w:lineRule="exact"/>
        <w:rPr>
          <w:rFonts w:ascii="Times New Roman" w:eastAsia="Times New Roman" w:hAnsi="Times New Roman"/>
        </w:rPr>
      </w:pPr>
    </w:p>
    <w:p w:rsidR="002F26EE" w:rsidRDefault="002F26EE" w:rsidP="002F26EE">
      <w:pPr>
        <w:spacing w:line="271" w:lineRule="auto"/>
        <w:ind w:left="40" w:right="1826"/>
        <w:rPr>
          <w:rFonts w:ascii="Times New Roman" w:eastAsia="Times New Roman" w:hAnsi="Times New Roman"/>
          <w:color w:val="0000FF"/>
          <w:sz w:val="22"/>
          <w:u w:val="single"/>
        </w:rPr>
      </w:pPr>
      <w:r>
        <w:rPr>
          <w:rFonts w:ascii="Times New Roman" w:eastAsia="Times New Roman" w:hAnsi="Times New Roman"/>
          <w:sz w:val="22"/>
        </w:rPr>
        <w:t xml:space="preserve">Išsami informacija apie šį vaistą pateikiama Europos vaistų agentūros tinklalapyje </w:t>
      </w:r>
      <w:hyperlink r:id="rId7" w:history="1">
        <w:r>
          <w:rPr>
            <w:rStyle w:val="Hyperlink"/>
            <w:rFonts w:ascii="Times New Roman" w:eastAsia="Times New Roman" w:hAnsi="Times New Roman"/>
            <w:color w:val="0000FF"/>
            <w:sz w:val="22"/>
          </w:rPr>
          <w:t>http://www.ema.europa.eu</w:t>
        </w:r>
      </w:hyperlink>
    </w:p>
    <w:p w:rsidR="002F26EE" w:rsidRDefault="002F26EE" w:rsidP="002F26EE">
      <w:pPr>
        <w:spacing w:line="271" w:lineRule="auto"/>
        <w:rPr>
          <w:rFonts w:ascii="Times New Roman" w:eastAsia="Times New Roman" w:hAnsi="Times New Roman"/>
          <w:color w:val="0000FF"/>
          <w:sz w:val="22"/>
          <w:u w:val="single"/>
        </w:rPr>
        <w:sectPr w:rsidR="002F26EE">
          <w:type w:val="continuous"/>
          <w:pgSz w:w="11900" w:h="16838"/>
          <w:pgMar w:top="1110" w:right="1440" w:bottom="196" w:left="1380" w:header="0" w:footer="0" w:gutter="0"/>
          <w:cols w:space="720"/>
        </w:sectPr>
      </w:pPr>
    </w:p>
    <w:p w:rsidR="002F26EE" w:rsidRDefault="002F26EE" w:rsidP="002F26EE">
      <w:pPr>
        <w:spacing w:line="200" w:lineRule="exact"/>
        <w:rPr>
          <w:rFonts w:ascii="Times New Roman" w:eastAsia="Times New Roman" w:hAnsi="Times New Roman"/>
        </w:rPr>
      </w:pPr>
    </w:p>
    <w:p w:rsidR="00703501" w:rsidRDefault="00703501"/>
    <w:sectPr w:rsidR="0070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CEDE6E"/>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EE"/>
    <w:rsid w:val="002F26EE"/>
    <w:rsid w:val="0070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2018-08-22T16:22:00Z</dcterms:created>
  <dcterms:modified xsi:type="dcterms:W3CDTF">2018-08-22T16:23:00Z</dcterms:modified>
</cp:coreProperties>
</file>