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97" w:rsidRDefault="00490B97" w:rsidP="00490B97">
      <w:pPr>
        <w:spacing w:line="0" w:lineRule="atLeast"/>
        <w:ind w:left="2664"/>
        <w:rPr>
          <w:rFonts w:ascii="Times New Roman" w:eastAsia="Times New Roman" w:hAnsi="Times New Roman"/>
          <w:b/>
          <w:sz w:val="22"/>
        </w:rPr>
      </w:pPr>
      <w:r>
        <w:rPr>
          <w:rFonts w:ascii="Times New Roman" w:eastAsia="Times New Roman" w:hAnsi="Times New Roman"/>
          <w:b/>
          <w:sz w:val="22"/>
        </w:rPr>
        <w:t>Pakuotės lapelis: informacija vartotojui</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2664"/>
        <w:rPr>
          <w:rFonts w:ascii="Times New Roman" w:eastAsia="Times New Roman" w:hAnsi="Times New Roman"/>
          <w:b/>
          <w:sz w:val="22"/>
        </w:rPr>
      </w:pPr>
      <w:bookmarkStart w:id="0" w:name="_GoBack"/>
      <w:r>
        <w:rPr>
          <w:rFonts w:ascii="Times New Roman" w:eastAsia="Times New Roman" w:hAnsi="Times New Roman"/>
          <w:b/>
          <w:sz w:val="22"/>
        </w:rPr>
        <w:t>Baraclude 1</w:t>
      </w:r>
      <w:bookmarkEnd w:id="0"/>
      <w:r>
        <w:rPr>
          <w:rFonts w:ascii="Times New Roman" w:eastAsia="Times New Roman" w:hAnsi="Times New Roman"/>
          <w:b/>
          <w:sz w:val="22"/>
        </w:rPr>
        <w:t xml:space="preserve"> mg plėvele dengtos tabletės</w:t>
      </w:r>
    </w:p>
    <w:p w:rsidR="00490B97" w:rsidRDefault="00490B97" w:rsidP="00490B97">
      <w:pPr>
        <w:spacing w:line="1" w:lineRule="exact"/>
        <w:rPr>
          <w:rFonts w:ascii="Times New Roman" w:eastAsia="Times New Roman" w:hAnsi="Times New Roman"/>
        </w:rPr>
      </w:pPr>
    </w:p>
    <w:p w:rsidR="00490B97" w:rsidRDefault="00490B97" w:rsidP="00490B97">
      <w:pPr>
        <w:spacing w:line="0" w:lineRule="atLeast"/>
        <w:ind w:right="-23"/>
        <w:jc w:val="center"/>
        <w:rPr>
          <w:rFonts w:ascii="Times New Roman" w:eastAsia="Times New Roman" w:hAnsi="Times New Roman"/>
          <w:sz w:val="22"/>
        </w:rPr>
      </w:pPr>
      <w:r>
        <w:rPr>
          <w:rFonts w:ascii="Times New Roman" w:eastAsia="Times New Roman" w:hAnsi="Times New Roman"/>
          <w:sz w:val="22"/>
        </w:rPr>
        <w:t>Entekaviras</w:t>
      </w:r>
    </w:p>
    <w:p w:rsidR="00490B97" w:rsidRDefault="00490B97" w:rsidP="00490B97">
      <w:pPr>
        <w:spacing w:line="254" w:lineRule="exact"/>
        <w:rPr>
          <w:rFonts w:ascii="Times New Roman" w:eastAsia="Times New Roman" w:hAnsi="Times New Roman"/>
        </w:rPr>
      </w:pPr>
    </w:p>
    <w:p w:rsidR="00490B97" w:rsidRDefault="00490B97" w:rsidP="00490B97">
      <w:pPr>
        <w:spacing w:line="237" w:lineRule="auto"/>
        <w:ind w:left="4" w:right="280"/>
        <w:rPr>
          <w:rFonts w:ascii="Times New Roman" w:eastAsia="Times New Roman" w:hAnsi="Times New Roman"/>
          <w:b/>
          <w:sz w:val="22"/>
        </w:rPr>
      </w:pPr>
      <w:proofErr w:type="gramStart"/>
      <w:r>
        <w:rPr>
          <w:rFonts w:ascii="Times New Roman" w:eastAsia="Times New Roman" w:hAnsi="Times New Roman"/>
          <w:b/>
          <w:sz w:val="22"/>
        </w:rPr>
        <w:t>Atidžiai perskaitykite visą šį lapelį, prieš pradėdami vartoti vaistą, nes jame pateikiama Jums svarbi informacija.</w:t>
      </w:r>
      <w:proofErr w:type="gramEnd"/>
    </w:p>
    <w:p w:rsidR="00490B97" w:rsidRDefault="00490B97" w:rsidP="00490B97">
      <w:pPr>
        <w:spacing w:line="2" w:lineRule="exact"/>
        <w:rPr>
          <w:rFonts w:ascii="Times New Roman" w:eastAsia="Times New Roman" w:hAnsi="Times New Roman"/>
        </w:rPr>
      </w:pPr>
    </w:p>
    <w:p w:rsidR="00490B97" w:rsidRDefault="00490B97" w:rsidP="00490B97">
      <w:pPr>
        <w:numPr>
          <w:ilvl w:val="0"/>
          <w:numId w:val="1"/>
        </w:numPr>
        <w:tabs>
          <w:tab w:val="left" w:pos="564"/>
        </w:tabs>
        <w:spacing w:line="0" w:lineRule="atLeast"/>
        <w:ind w:left="564" w:hanging="564"/>
        <w:rPr>
          <w:rFonts w:ascii="Wingdings" w:eastAsia="Wingdings" w:hAnsi="Wingdings"/>
          <w:b/>
          <w:sz w:val="22"/>
        </w:rPr>
      </w:pPr>
      <w:r>
        <w:rPr>
          <w:rFonts w:ascii="Times New Roman" w:eastAsia="Times New Roman" w:hAnsi="Times New Roman"/>
          <w:sz w:val="22"/>
        </w:rPr>
        <w:t>Neišmeskite šio lapelio, nes vėl gali prireikti jį perskaityti.</w:t>
      </w:r>
    </w:p>
    <w:p w:rsidR="00490B97" w:rsidRDefault="00490B97" w:rsidP="00490B97">
      <w:pPr>
        <w:spacing w:line="1" w:lineRule="exact"/>
        <w:rPr>
          <w:rFonts w:ascii="Wingdings" w:eastAsia="Wingdings" w:hAnsi="Wingdings"/>
          <w:b/>
          <w:sz w:val="22"/>
        </w:rPr>
      </w:pPr>
    </w:p>
    <w:p w:rsidR="00490B97" w:rsidRDefault="00490B97" w:rsidP="00490B97">
      <w:pPr>
        <w:numPr>
          <w:ilvl w:val="0"/>
          <w:numId w:val="1"/>
        </w:numPr>
        <w:tabs>
          <w:tab w:val="left" w:pos="564"/>
        </w:tabs>
        <w:spacing w:line="237" w:lineRule="auto"/>
        <w:ind w:left="564" w:hanging="564"/>
        <w:rPr>
          <w:rFonts w:ascii="Wingdings" w:eastAsia="Wingdings" w:hAnsi="Wingdings"/>
          <w:b/>
          <w:sz w:val="22"/>
        </w:rPr>
      </w:pPr>
      <w:r>
        <w:rPr>
          <w:rFonts w:ascii="Times New Roman" w:eastAsia="Times New Roman" w:hAnsi="Times New Roman"/>
          <w:sz w:val="22"/>
        </w:rPr>
        <w:t>Jeigu kiltų daugiau klausimų, kreipkitės į gydytoją arba vaistininką.</w:t>
      </w:r>
    </w:p>
    <w:p w:rsidR="00490B97" w:rsidRDefault="00490B97" w:rsidP="00490B97">
      <w:pPr>
        <w:numPr>
          <w:ilvl w:val="0"/>
          <w:numId w:val="1"/>
        </w:numPr>
        <w:tabs>
          <w:tab w:val="left" w:pos="564"/>
        </w:tabs>
        <w:spacing w:line="0" w:lineRule="atLeast"/>
        <w:ind w:left="564" w:right="740" w:hanging="564"/>
        <w:rPr>
          <w:rFonts w:ascii="Wingdings" w:eastAsia="Wingdings" w:hAnsi="Wingdings"/>
          <w:b/>
          <w:sz w:val="22"/>
        </w:rPr>
      </w:pPr>
      <w:r>
        <w:rPr>
          <w:rFonts w:ascii="Times New Roman" w:eastAsia="Times New Roman" w:hAnsi="Times New Roman"/>
          <w:sz w:val="22"/>
        </w:rPr>
        <w:t xml:space="preserve">Šis vaistas skirtas tik Jums, todėl kitiems žmonėms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duoti negalima. Vaistas gali jiems pakenkti (net tiems, kurių ligos požymiai yra tokie patys kaip Jūsų).</w:t>
      </w:r>
    </w:p>
    <w:p w:rsidR="00490B97" w:rsidRDefault="00490B97" w:rsidP="00490B97">
      <w:pPr>
        <w:numPr>
          <w:ilvl w:val="0"/>
          <w:numId w:val="1"/>
        </w:numPr>
        <w:tabs>
          <w:tab w:val="left" w:pos="564"/>
        </w:tabs>
        <w:spacing w:line="271" w:lineRule="auto"/>
        <w:ind w:left="564" w:right="740" w:hanging="563"/>
        <w:rPr>
          <w:rFonts w:ascii="Wingdings" w:eastAsia="Wingdings" w:hAnsi="Wingdings"/>
          <w:b/>
          <w:sz w:val="22"/>
        </w:rPr>
      </w:pPr>
      <w:r>
        <w:rPr>
          <w:rFonts w:ascii="Times New Roman" w:eastAsia="Times New Roman" w:hAnsi="Times New Roman"/>
          <w:sz w:val="22"/>
        </w:rPr>
        <w:t>Jeigu pasireiškė šalutinis poveikis (net jeigu jis šiame lapelyje nenurodytas), kreipkitės į gydytoją arba vaistininką. Žr. 4 skyrių.</w:t>
      </w:r>
    </w:p>
    <w:p w:rsidR="00490B97" w:rsidRDefault="00490B97" w:rsidP="00490B97">
      <w:pPr>
        <w:spacing w:line="185"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proofErr w:type="gramStart"/>
      <w:r>
        <w:rPr>
          <w:rFonts w:ascii="Times New Roman" w:eastAsia="Times New Roman" w:hAnsi="Times New Roman"/>
          <w:b/>
          <w:sz w:val="22"/>
        </w:rPr>
        <w:t>Apie ką rašoma šiame lapelyje?</w:t>
      </w:r>
      <w:proofErr w:type="gramEnd"/>
    </w:p>
    <w:p w:rsidR="00490B97" w:rsidRDefault="00490B97" w:rsidP="00490B97">
      <w:pPr>
        <w:numPr>
          <w:ilvl w:val="0"/>
          <w:numId w:val="2"/>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Kas yra Baraclude ir kam jis vartojamas</w:t>
      </w:r>
    </w:p>
    <w:p w:rsidR="00490B97" w:rsidRDefault="00490B97" w:rsidP="00490B97">
      <w:pPr>
        <w:numPr>
          <w:ilvl w:val="0"/>
          <w:numId w:val="2"/>
        </w:numPr>
        <w:tabs>
          <w:tab w:val="left" w:pos="564"/>
        </w:tabs>
        <w:spacing w:line="237" w:lineRule="auto"/>
        <w:ind w:left="564" w:hanging="563"/>
        <w:rPr>
          <w:rFonts w:ascii="Times New Roman" w:eastAsia="Times New Roman" w:hAnsi="Times New Roman"/>
          <w:sz w:val="22"/>
        </w:rPr>
      </w:pPr>
      <w:r>
        <w:rPr>
          <w:rFonts w:ascii="Times New Roman" w:eastAsia="Times New Roman" w:hAnsi="Times New Roman"/>
          <w:sz w:val="22"/>
        </w:rPr>
        <w:t>Kas žinotina prieš vartojant Baraclude</w:t>
      </w:r>
    </w:p>
    <w:p w:rsidR="00490B97" w:rsidRDefault="00490B97" w:rsidP="00490B97">
      <w:pPr>
        <w:numPr>
          <w:ilvl w:val="0"/>
          <w:numId w:val="2"/>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Kaip vartoti Baraclude</w:t>
      </w:r>
    </w:p>
    <w:p w:rsidR="00490B97" w:rsidRDefault="00490B97" w:rsidP="00490B97">
      <w:pPr>
        <w:spacing w:line="1" w:lineRule="exact"/>
        <w:rPr>
          <w:rFonts w:ascii="Times New Roman" w:eastAsia="Times New Roman" w:hAnsi="Times New Roman"/>
          <w:sz w:val="22"/>
        </w:rPr>
      </w:pPr>
    </w:p>
    <w:p w:rsidR="00490B97" w:rsidRDefault="00490B97" w:rsidP="00490B97">
      <w:pPr>
        <w:numPr>
          <w:ilvl w:val="0"/>
          <w:numId w:val="2"/>
        </w:numPr>
        <w:tabs>
          <w:tab w:val="left" w:pos="564"/>
        </w:tabs>
        <w:spacing w:line="237" w:lineRule="auto"/>
        <w:ind w:left="564" w:hanging="563"/>
        <w:rPr>
          <w:rFonts w:ascii="Times New Roman" w:eastAsia="Times New Roman" w:hAnsi="Times New Roman"/>
          <w:sz w:val="22"/>
        </w:rPr>
      </w:pPr>
      <w:r>
        <w:rPr>
          <w:rFonts w:ascii="Times New Roman" w:eastAsia="Times New Roman" w:hAnsi="Times New Roman"/>
          <w:sz w:val="22"/>
        </w:rPr>
        <w:t>Galimas šalutinis poveikis</w:t>
      </w:r>
    </w:p>
    <w:p w:rsidR="00490B97" w:rsidRDefault="00490B97" w:rsidP="00490B97">
      <w:pPr>
        <w:numPr>
          <w:ilvl w:val="0"/>
          <w:numId w:val="2"/>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Kaip laikyti Baraclude</w:t>
      </w:r>
    </w:p>
    <w:p w:rsidR="00490B97" w:rsidRDefault="00490B97" w:rsidP="00490B97">
      <w:pPr>
        <w:spacing w:line="1" w:lineRule="exact"/>
        <w:rPr>
          <w:rFonts w:ascii="Times New Roman" w:eastAsia="Times New Roman" w:hAnsi="Times New Roman"/>
          <w:sz w:val="22"/>
        </w:rPr>
      </w:pPr>
    </w:p>
    <w:p w:rsidR="00490B97" w:rsidRDefault="00490B97" w:rsidP="00490B97">
      <w:pPr>
        <w:numPr>
          <w:ilvl w:val="0"/>
          <w:numId w:val="2"/>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Pakuotės turinys ir kita informacija</w:t>
      </w:r>
    </w:p>
    <w:p w:rsidR="00490B97" w:rsidRDefault="00490B97" w:rsidP="00490B97">
      <w:pPr>
        <w:spacing w:line="200" w:lineRule="exact"/>
        <w:rPr>
          <w:rFonts w:ascii="Times New Roman" w:eastAsia="Times New Roman" w:hAnsi="Times New Roman"/>
          <w:sz w:val="22"/>
        </w:rPr>
      </w:pPr>
    </w:p>
    <w:p w:rsidR="00490B97" w:rsidRDefault="00490B97" w:rsidP="00490B97">
      <w:pPr>
        <w:spacing w:line="305" w:lineRule="exact"/>
        <w:rPr>
          <w:rFonts w:ascii="Times New Roman" w:eastAsia="Times New Roman" w:hAnsi="Times New Roman"/>
          <w:sz w:val="22"/>
        </w:rPr>
      </w:pPr>
    </w:p>
    <w:p w:rsidR="00490B97" w:rsidRDefault="00490B97" w:rsidP="00490B97">
      <w:pPr>
        <w:numPr>
          <w:ilvl w:val="0"/>
          <w:numId w:val="3"/>
        </w:numPr>
        <w:tabs>
          <w:tab w:val="left" w:pos="564"/>
        </w:tabs>
        <w:spacing w:line="0" w:lineRule="atLeast"/>
        <w:ind w:left="564" w:hanging="563"/>
        <w:rPr>
          <w:rFonts w:ascii="Times New Roman" w:eastAsia="Times New Roman" w:hAnsi="Times New Roman"/>
          <w:b/>
          <w:sz w:val="22"/>
        </w:rPr>
      </w:pPr>
      <w:r>
        <w:rPr>
          <w:rFonts w:ascii="Times New Roman" w:eastAsia="Times New Roman" w:hAnsi="Times New Roman"/>
          <w:b/>
          <w:sz w:val="22"/>
        </w:rPr>
        <w:t>Kas yra BARACLUDE ir kam jis vartojamas</w:t>
      </w:r>
    </w:p>
    <w:p w:rsidR="00490B97" w:rsidRDefault="00490B97" w:rsidP="00490B97">
      <w:pPr>
        <w:spacing w:line="253" w:lineRule="exact"/>
        <w:rPr>
          <w:rFonts w:ascii="Times New Roman" w:eastAsia="Times New Roman" w:hAnsi="Times New Roman"/>
        </w:rPr>
      </w:pPr>
    </w:p>
    <w:p w:rsidR="00490B97" w:rsidRDefault="00490B97" w:rsidP="00490B97">
      <w:pPr>
        <w:spacing w:line="249" w:lineRule="auto"/>
        <w:ind w:left="4" w:right="480"/>
        <w:rPr>
          <w:rFonts w:ascii="Times New Roman" w:eastAsia="Times New Roman" w:hAnsi="Times New Roman"/>
          <w:sz w:val="21"/>
        </w:rPr>
      </w:pPr>
      <w:proofErr w:type="gramStart"/>
      <w:r>
        <w:rPr>
          <w:rFonts w:ascii="Times New Roman" w:eastAsia="Times New Roman" w:hAnsi="Times New Roman"/>
          <w:b/>
          <w:sz w:val="21"/>
        </w:rPr>
        <w:t>Baraclude tabletės yra vaistas nuo virusų, vartojamas suaugusiųjų hepatito B viruso (HBV) lėtinei (ilgalaikei) infekcijai gydyti.</w:t>
      </w:r>
      <w:proofErr w:type="gramEnd"/>
      <w:r>
        <w:rPr>
          <w:rFonts w:ascii="Times New Roman" w:eastAsia="Times New Roman" w:hAnsi="Times New Roman"/>
          <w:b/>
          <w:sz w:val="21"/>
        </w:rPr>
        <w:t xml:space="preserve"> </w:t>
      </w:r>
      <w:r>
        <w:rPr>
          <w:rFonts w:ascii="Times New Roman" w:eastAsia="Times New Roman" w:hAnsi="Times New Roman"/>
          <w:sz w:val="21"/>
        </w:rPr>
        <w:t>Baraclude galima vartoti, kai kepenys pažeistos, tačiau jų</w:t>
      </w:r>
    </w:p>
    <w:p w:rsidR="00490B97" w:rsidRDefault="00490B97" w:rsidP="00490B97">
      <w:pPr>
        <w:spacing w:line="1" w:lineRule="exact"/>
        <w:rPr>
          <w:rFonts w:ascii="Times New Roman" w:eastAsia="Times New Roman" w:hAnsi="Times New Roman"/>
        </w:rPr>
      </w:pPr>
    </w:p>
    <w:p w:rsidR="00490B97" w:rsidRDefault="00490B97" w:rsidP="00490B97">
      <w:pPr>
        <w:spacing w:line="271" w:lineRule="auto"/>
        <w:ind w:left="4" w:right="100"/>
        <w:rPr>
          <w:rFonts w:ascii="Times New Roman" w:eastAsia="Times New Roman" w:hAnsi="Times New Roman"/>
          <w:sz w:val="22"/>
        </w:rPr>
      </w:pPr>
      <w:proofErr w:type="gramStart"/>
      <w:r>
        <w:rPr>
          <w:rFonts w:ascii="Times New Roman" w:eastAsia="Times New Roman" w:hAnsi="Times New Roman"/>
          <w:sz w:val="22"/>
        </w:rPr>
        <w:t>funkcija</w:t>
      </w:r>
      <w:proofErr w:type="gramEnd"/>
      <w:r>
        <w:rPr>
          <w:rFonts w:ascii="Times New Roman" w:eastAsia="Times New Roman" w:hAnsi="Times New Roman"/>
          <w:sz w:val="22"/>
        </w:rPr>
        <w:t xml:space="preserve"> gera (kompensuota kepenų liga sergantiems žmonėms), ir taip pat kai kepenys pažeistos, o jų funkcija sutrikusi (nekompensuota kepenų liga sergantiems žmonėms).</w:t>
      </w:r>
    </w:p>
    <w:p w:rsidR="00490B97" w:rsidRDefault="00490B97" w:rsidP="00490B97">
      <w:pPr>
        <w:spacing w:line="185" w:lineRule="exact"/>
        <w:rPr>
          <w:rFonts w:ascii="Times New Roman" w:eastAsia="Times New Roman" w:hAnsi="Times New Roman"/>
        </w:rPr>
      </w:pPr>
    </w:p>
    <w:p w:rsidR="00490B97" w:rsidRDefault="00490B97" w:rsidP="00490B97">
      <w:pPr>
        <w:spacing w:line="237" w:lineRule="auto"/>
        <w:ind w:left="4"/>
        <w:rPr>
          <w:rFonts w:ascii="Times New Roman" w:eastAsia="Times New Roman" w:hAnsi="Times New Roman"/>
          <w:sz w:val="22"/>
        </w:rPr>
      </w:pPr>
      <w:r>
        <w:rPr>
          <w:rFonts w:ascii="Times New Roman" w:eastAsia="Times New Roman" w:hAnsi="Times New Roman"/>
          <w:b/>
          <w:sz w:val="22"/>
        </w:rPr>
        <w:t xml:space="preserve">Baraclude geriamasis tirpalas taip pat vartojamas vaikų ir paauglių nuo 2 iki &lt; 18 metų hepatito B viruso (HBV) lėtinei (ilgalaikei) infekcijai gydyti. </w:t>
      </w:r>
      <w:r>
        <w:rPr>
          <w:rFonts w:ascii="Times New Roman" w:eastAsia="Times New Roman" w:hAnsi="Times New Roman"/>
          <w:sz w:val="22"/>
        </w:rPr>
        <w:t>Baraclude galima vartoti tiems vaikams, kurių</w:t>
      </w:r>
    </w:p>
    <w:p w:rsidR="00490B97" w:rsidRDefault="00490B97" w:rsidP="00490B97">
      <w:pPr>
        <w:spacing w:line="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kepenys</w:t>
      </w:r>
      <w:proofErr w:type="gramEnd"/>
      <w:r>
        <w:rPr>
          <w:rFonts w:ascii="Times New Roman" w:eastAsia="Times New Roman" w:hAnsi="Times New Roman"/>
          <w:sz w:val="22"/>
        </w:rPr>
        <w:t xml:space="preserve"> pažeistos, bet funkcionuoja normaliai (t.y. sergantiems kompensuota kepenų liga).</w:t>
      </w:r>
    </w:p>
    <w:p w:rsidR="00490B97" w:rsidRDefault="00490B97" w:rsidP="00490B97">
      <w:pPr>
        <w:spacing w:line="251" w:lineRule="exact"/>
        <w:rPr>
          <w:rFonts w:ascii="Times New Roman" w:eastAsia="Times New Roman" w:hAnsi="Times New Roman"/>
        </w:rPr>
      </w:pPr>
    </w:p>
    <w:p w:rsidR="00490B97" w:rsidRDefault="00490B97" w:rsidP="00490B97">
      <w:pPr>
        <w:spacing w:line="273" w:lineRule="auto"/>
        <w:ind w:left="4" w:right="260"/>
        <w:rPr>
          <w:rFonts w:ascii="Times New Roman" w:eastAsia="Times New Roman" w:hAnsi="Times New Roman"/>
          <w:sz w:val="22"/>
        </w:rPr>
      </w:pPr>
      <w:proofErr w:type="gramStart"/>
      <w:r>
        <w:rPr>
          <w:rFonts w:ascii="Times New Roman" w:eastAsia="Times New Roman" w:hAnsi="Times New Roman"/>
          <w:sz w:val="22"/>
        </w:rPr>
        <w:t>Hepatito B viruso infekcija gali pažeisti kepenis.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Baraclude mažina virusų kiekį organizme ir gerina kepenų būklę.</w:t>
      </w:r>
      <w:proofErr w:type="gramEnd"/>
    </w:p>
    <w:p w:rsidR="00490B97" w:rsidRDefault="00490B97" w:rsidP="00490B97">
      <w:pPr>
        <w:spacing w:line="200" w:lineRule="exact"/>
        <w:rPr>
          <w:rFonts w:ascii="Times New Roman" w:eastAsia="Times New Roman" w:hAnsi="Times New Roman"/>
        </w:rPr>
      </w:pPr>
    </w:p>
    <w:p w:rsidR="00490B97" w:rsidRDefault="00490B97" w:rsidP="00490B97">
      <w:pPr>
        <w:spacing w:line="236" w:lineRule="exact"/>
        <w:rPr>
          <w:rFonts w:ascii="Times New Roman" w:eastAsia="Times New Roman" w:hAnsi="Times New Roman"/>
        </w:rPr>
      </w:pPr>
    </w:p>
    <w:p w:rsidR="00490B97" w:rsidRDefault="00490B97" w:rsidP="00490B97">
      <w:pPr>
        <w:numPr>
          <w:ilvl w:val="0"/>
          <w:numId w:val="4"/>
        </w:numPr>
        <w:tabs>
          <w:tab w:val="left" w:pos="564"/>
        </w:tabs>
        <w:spacing w:line="0" w:lineRule="atLeast"/>
        <w:ind w:left="564" w:hanging="563"/>
        <w:rPr>
          <w:rFonts w:ascii="Times New Roman" w:eastAsia="Times New Roman" w:hAnsi="Times New Roman"/>
          <w:b/>
          <w:sz w:val="22"/>
        </w:rPr>
      </w:pPr>
      <w:r>
        <w:rPr>
          <w:rFonts w:ascii="Times New Roman" w:eastAsia="Times New Roman" w:hAnsi="Times New Roman"/>
          <w:b/>
          <w:sz w:val="22"/>
        </w:rPr>
        <w:t>Kas žinotina prieš vartojant BARACLUDE</w:t>
      </w:r>
    </w:p>
    <w:p w:rsidR="00490B97" w:rsidRDefault="00490B97" w:rsidP="00490B97">
      <w:pPr>
        <w:spacing w:line="248"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vartoti negalima</w:t>
      </w:r>
    </w:p>
    <w:p w:rsidR="00490B97" w:rsidRDefault="00490B97" w:rsidP="00490B97">
      <w:pPr>
        <w:numPr>
          <w:ilvl w:val="0"/>
          <w:numId w:val="5"/>
        </w:numPr>
        <w:tabs>
          <w:tab w:val="left" w:pos="564"/>
        </w:tabs>
        <w:spacing w:line="276" w:lineRule="auto"/>
        <w:ind w:left="564" w:right="520" w:hanging="563"/>
        <w:rPr>
          <w:rFonts w:ascii="Wingdings" w:eastAsia="Wingdings" w:hAnsi="Wingdings"/>
          <w:b/>
          <w:sz w:val="22"/>
        </w:rPr>
      </w:pPr>
      <w:proofErr w:type="gramStart"/>
      <w:r>
        <w:rPr>
          <w:rFonts w:ascii="Times New Roman" w:eastAsia="Times New Roman" w:hAnsi="Times New Roman"/>
          <w:b/>
          <w:sz w:val="22"/>
        </w:rPr>
        <w:t>jeigu</w:t>
      </w:r>
      <w:proofErr w:type="gramEnd"/>
      <w:r>
        <w:rPr>
          <w:rFonts w:ascii="Times New Roman" w:eastAsia="Times New Roman" w:hAnsi="Times New Roman"/>
          <w:b/>
          <w:sz w:val="22"/>
        </w:rPr>
        <w:t xml:space="preserve"> yra alergija (padidėjęs jautrumas) </w:t>
      </w:r>
      <w:r>
        <w:rPr>
          <w:rFonts w:ascii="Times New Roman" w:eastAsia="Times New Roman" w:hAnsi="Times New Roman"/>
          <w:sz w:val="22"/>
        </w:rPr>
        <w:t>entekavirui arba bet kuriai pagalbinei šio vaisto</w:t>
      </w:r>
      <w:r>
        <w:rPr>
          <w:rFonts w:ascii="Times New Roman" w:eastAsia="Times New Roman" w:hAnsi="Times New Roman"/>
          <w:b/>
          <w:sz w:val="22"/>
        </w:rPr>
        <w:t xml:space="preserve"> </w:t>
      </w:r>
      <w:r>
        <w:rPr>
          <w:rFonts w:ascii="Times New Roman" w:eastAsia="Times New Roman" w:hAnsi="Times New Roman"/>
          <w:sz w:val="22"/>
        </w:rPr>
        <w:t>medžiagai (jos išvardytos 6 skyriuje).</w:t>
      </w:r>
    </w:p>
    <w:p w:rsidR="00490B97" w:rsidRDefault="00490B97" w:rsidP="00490B97">
      <w:pPr>
        <w:spacing w:line="177"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Įspėjimai ir atsargumo priemonės</w:t>
      </w:r>
    </w:p>
    <w:p w:rsidR="00490B97" w:rsidRDefault="00490B97" w:rsidP="00490B97">
      <w:pPr>
        <w:spacing w:line="232" w:lineRule="auto"/>
        <w:ind w:left="4"/>
        <w:rPr>
          <w:rFonts w:ascii="Times New Roman" w:eastAsia="Times New Roman" w:hAnsi="Times New Roman"/>
          <w:sz w:val="22"/>
        </w:rPr>
      </w:pPr>
      <w:proofErr w:type="gramStart"/>
      <w:r>
        <w:rPr>
          <w:rFonts w:ascii="Times New Roman" w:eastAsia="Times New Roman" w:hAnsi="Times New Roman"/>
          <w:sz w:val="22"/>
        </w:rPr>
        <w:t>Pasitarkite su gydytoju arba vaistininku, prieš pradėdami vartoti Baraclude.</w:t>
      </w:r>
      <w:proofErr w:type="gramEnd"/>
    </w:p>
    <w:p w:rsidR="00490B97" w:rsidRDefault="00490B97" w:rsidP="00490B97">
      <w:pPr>
        <w:spacing w:line="1" w:lineRule="exact"/>
        <w:rPr>
          <w:rFonts w:ascii="Times New Roman" w:eastAsia="Times New Roman" w:hAnsi="Times New Roman"/>
        </w:rPr>
      </w:pPr>
    </w:p>
    <w:p w:rsidR="00490B97" w:rsidRDefault="00490B97" w:rsidP="00490B97">
      <w:pPr>
        <w:numPr>
          <w:ilvl w:val="0"/>
          <w:numId w:val="6"/>
        </w:numPr>
        <w:tabs>
          <w:tab w:val="left" w:pos="564"/>
        </w:tabs>
        <w:spacing w:line="256" w:lineRule="auto"/>
        <w:ind w:left="564" w:right="120" w:hanging="563"/>
        <w:jc w:val="both"/>
        <w:rPr>
          <w:rFonts w:ascii="Wingdings" w:eastAsia="Wingdings" w:hAnsi="Wingdings"/>
          <w:b/>
          <w:sz w:val="22"/>
        </w:rPr>
      </w:pPr>
      <w:r>
        <w:rPr>
          <w:rFonts w:ascii="Times New Roman" w:eastAsia="Times New Roman" w:hAnsi="Times New Roman"/>
          <w:b/>
          <w:sz w:val="22"/>
        </w:rPr>
        <w:t>Jeigu Jūs kada nors turėjote problemų su inkstais</w:t>
      </w:r>
      <w:r>
        <w:rPr>
          <w:rFonts w:ascii="Times New Roman" w:eastAsia="Times New Roman" w:hAnsi="Times New Roman"/>
          <w:sz w:val="22"/>
        </w:rPr>
        <w:t xml:space="preserve">,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pasakykite gydytojui. Tai svarbu</w:t>
      </w:r>
      <w:r>
        <w:rPr>
          <w:rFonts w:ascii="Times New Roman" w:eastAsia="Times New Roman" w:hAnsi="Times New Roman"/>
          <w:b/>
          <w:sz w:val="22"/>
        </w:rPr>
        <w:t xml:space="preserve">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kad entekaviras (Baraclude veiklioji medžiaga) šalinamas iš organizmo per inkstus (dėl to gali tekti koreguoti šio vaisto dozę arba vartojimo intervalą).</w:t>
      </w:r>
    </w:p>
    <w:p w:rsidR="00490B97" w:rsidRDefault="00490B97" w:rsidP="00490B97">
      <w:pPr>
        <w:spacing w:line="196" w:lineRule="exact"/>
        <w:rPr>
          <w:rFonts w:ascii="Wingdings" w:eastAsia="Wingdings" w:hAnsi="Wingdings"/>
          <w:b/>
          <w:sz w:val="22"/>
        </w:rPr>
      </w:pPr>
    </w:p>
    <w:p w:rsidR="00490B97" w:rsidRDefault="00490B97" w:rsidP="00490B97">
      <w:pPr>
        <w:numPr>
          <w:ilvl w:val="0"/>
          <w:numId w:val="6"/>
        </w:numPr>
        <w:tabs>
          <w:tab w:val="left" w:pos="564"/>
        </w:tabs>
        <w:spacing w:line="256" w:lineRule="auto"/>
        <w:ind w:left="564" w:right="300" w:hanging="563"/>
        <w:jc w:val="both"/>
        <w:rPr>
          <w:rFonts w:ascii="Wingdings" w:eastAsia="Wingdings" w:hAnsi="Wingdings"/>
          <w:b/>
          <w:sz w:val="22"/>
        </w:rPr>
      </w:pPr>
      <w:r>
        <w:rPr>
          <w:rFonts w:ascii="Times New Roman" w:eastAsia="Times New Roman" w:hAnsi="Times New Roman"/>
          <w:b/>
          <w:sz w:val="22"/>
        </w:rPr>
        <w:t>Baraclude vartojimo negalima nutraukti nepasitarus su gydytoju</w:t>
      </w:r>
      <w:r>
        <w:rPr>
          <w:rFonts w:ascii="Times New Roman" w:eastAsia="Times New Roman" w:hAnsi="Times New Roman"/>
          <w:sz w:val="22"/>
        </w:rPr>
        <w:t>, kadangi gali pasunkėti</w:t>
      </w:r>
      <w:r>
        <w:rPr>
          <w:rFonts w:ascii="Times New Roman" w:eastAsia="Times New Roman" w:hAnsi="Times New Roman"/>
          <w:b/>
          <w:sz w:val="22"/>
        </w:rPr>
        <w:t xml:space="preserve"> </w:t>
      </w:r>
      <w:r>
        <w:rPr>
          <w:rFonts w:ascii="Times New Roman" w:eastAsia="Times New Roman" w:hAnsi="Times New Roman"/>
          <w:sz w:val="22"/>
        </w:rPr>
        <w:t>hepatitas. Baigus vartoti Baraclude, gydytojas dar kelis mėnesius toliau Jus stebės ir tirs Jūsų kraują.</w:t>
      </w:r>
    </w:p>
    <w:p w:rsidR="00490B97" w:rsidRDefault="00490B97" w:rsidP="00490B97">
      <w:pPr>
        <w:spacing w:line="196" w:lineRule="exact"/>
        <w:rPr>
          <w:rFonts w:ascii="Wingdings" w:eastAsia="Wingdings" w:hAnsi="Wingdings"/>
          <w:b/>
          <w:sz w:val="22"/>
        </w:rPr>
      </w:pPr>
    </w:p>
    <w:p w:rsidR="00490B97" w:rsidRDefault="00490B97" w:rsidP="00490B97">
      <w:pPr>
        <w:numPr>
          <w:ilvl w:val="0"/>
          <w:numId w:val="6"/>
        </w:numPr>
        <w:tabs>
          <w:tab w:val="left" w:pos="564"/>
        </w:tabs>
        <w:spacing w:line="276" w:lineRule="auto"/>
        <w:ind w:left="564" w:right="300" w:hanging="562"/>
        <w:rPr>
          <w:rFonts w:ascii="Wingdings" w:eastAsia="Wingdings" w:hAnsi="Wingdings"/>
          <w:b/>
          <w:sz w:val="22"/>
        </w:rPr>
      </w:pPr>
      <w:r>
        <w:rPr>
          <w:rFonts w:ascii="Times New Roman" w:eastAsia="Times New Roman" w:hAnsi="Times New Roman"/>
          <w:b/>
          <w:sz w:val="22"/>
        </w:rPr>
        <w:t>Paklauskite gydytojo, ar normaliai funkcionuoja Jūsų kepenys</w:t>
      </w:r>
      <w:r>
        <w:rPr>
          <w:rFonts w:ascii="Times New Roman" w:eastAsia="Times New Roman" w:hAnsi="Times New Roman"/>
          <w:sz w:val="22"/>
        </w:rPr>
        <w:t xml:space="preserve">, ir, jei ne,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kaip Jus gali</w:t>
      </w:r>
      <w:r>
        <w:rPr>
          <w:rFonts w:ascii="Times New Roman" w:eastAsia="Times New Roman" w:hAnsi="Times New Roman"/>
          <w:b/>
          <w:sz w:val="22"/>
        </w:rPr>
        <w:t xml:space="preserve"> </w:t>
      </w:r>
      <w:r>
        <w:rPr>
          <w:rFonts w:ascii="Times New Roman" w:eastAsia="Times New Roman" w:hAnsi="Times New Roman"/>
          <w:sz w:val="22"/>
        </w:rPr>
        <w:t>veikti Baraclude.</w:t>
      </w:r>
    </w:p>
    <w:p w:rsidR="00490B97" w:rsidRDefault="00490B97" w:rsidP="00490B97">
      <w:pPr>
        <w:spacing w:line="276" w:lineRule="auto"/>
        <w:rPr>
          <w:rFonts w:ascii="Wingdings" w:eastAsia="Wingdings" w:hAnsi="Wingdings"/>
          <w:b/>
          <w:sz w:val="22"/>
        </w:rPr>
        <w:sectPr w:rsidR="00490B97">
          <w:pgSz w:w="11900" w:h="16838"/>
          <w:pgMar w:top="1110" w:right="1426" w:bottom="185" w:left="1416"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357" w:lineRule="exact"/>
        <w:rPr>
          <w:rFonts w:ascii="Times New Roman" w:eastAsia="Times New Roman" w:hAnsi="Times New Roman"/>
        </w:rPr>
      </w:pPr>
    </w:p>
    <w:p w:rsidR="00490B97" w:rsidRDefault="00490B97" w:rsidP="00490B97">
      <w:pPr>
        <w:spacing w:line="0" w:lineRule="atLeast"/>
        <w:ind w:right="-3"/>
        <w:jc w:val="center"/>
        <w:rPr>
          <w:rFonts w:ascii="Arial" w:eastAsia="Arial" w:hAnsi="Arial"/>
          <w:sz w:val="16"/>
        </w:rPr>
      </w:pPr>
      <w:r>
        <w:rPr>
          <w:rFonts w:ascii="Arial" w:eastAsia="Arial" w:hAnsi="Arial"/>
          <w:sz w:val="16"/>
        </w:rPr>
        <w:t>63</w:t>
      </w:r>
    </w:p>
    <w:p w:rsidR="00490B97" w:rsidRDefault="00490B97" w:rsidP="00490B97">
      <w:pPr>
        <w:rPr>
          <w:rFonts w:ascii="Arial" w:eastAsia="Arial" w:hAnsi="Arial"/>
          <w:sz w:val="16"/>
        </w:rPr>
        <w:sectPr w:rsidR="00490B97">
          <w:type w:val="continuous"/>
          <w:pgSz w:w="11900" w:h="16838"/>
          <w:pgMar w:top="1110" w:right="1426" w:bottom="185" w:left="1416" w:header="0" w:footer="0" w:gutter="0"/>
          <w:cols w:space="720"/>
        </w:sectPr>
      </w:pPr>
    </w:p>
    <w:p w:rsidR="00490B97" w:rsidRDefault="00490B97" w:rsidP="00490B97">
      <w:pPr>
        <w:numPr>
          <w:ilvl w:val="0"/>
          <w:numId w:val="7"/>
        </w:numPr>
        <w:tabs>
          <w:tab w:val="left" w:pos="564"/>
        </w:tabs>
        <w:spacing w:line="252" w:lineRule="auto"/>
        <w:ind w:left="564" w:right="300" w:hanging="564"/>
        <w:rPr>
          <w:rFonts w:ascii="Wingdings" w:eastAsia="Wingdings" w:hAnsi="Wingdings"/>
          <w:b/>
          <w:sz w:val="22"/>
        </w:rPr>
      </w:pPr>
      <w:bookmarkStart w:id="1" w:name="page64"/>
      <w:bookmarkEnd w:id="1"/>
      <w:r>
        <w:rPr>
          <w:rFonts w:ascii="Times New Roman" w:eastAsia="Times New Roman" w:hAnsi="Times New Roman"/>
          <w:b/>
          <w:sz w:val="22"/>
        </w:rPr>
        <w:lastRenderedPageBreak/>
        <w:t xml:space="preserve">Jeigu taip pat esate infekuotas (infekuota) ŽIV </w:t>
      </w:r>
      <w:r>
        <w:rPr>
          <w:rFonts w:ascii="Times New Roman" w:eastAsia="Times New Roman" w:hAnsi="Times New Roman"/>
          <w:sz w:val="22"/>
        </w:rPr>
        <w:t xml:space="preserve">(žmogaus imunodeficito viruso), apie </w:t>
      </w:r>
      <w:proofErr w:type="gramStart"/>
      <w:r>
        <w:rPr>
          <w:rFonts w:ascii="Times New Roman" w:eastAsia="Times New Roman" w:hAnsi="Times New Roman"/>
          <w:sz w:val="22"/>
        </w:rPr>
        <w:t>tai</w:t>
      </w:r>
      <w:proofErr w:type="gramEnd"/>
      <w:r>
        <w:rPr>
          <w:rFonts w:ascii="Times New Roman" w:eastAsia="Times New Roman" w:hAnsi="Times New Roman"/>
          <w:b/>
          <w:sz w:val="22"/>
        </w:rPr>
        <w:t xml:space="preserve"> </w:t>
      </w:r>
      <w:r>
        <w:rPr>
          <w:rFonts w:ascii="Times New Roman" w:eastAsia="Times New Roman" w:hAnsi="Times New Roman"/>
          <w:sz w:val="22"/>
        </w:rPr>
        <w:t>pasakykite gydytojui. Baraclude galima vartoti hepatito B infekcijai gydyti tik kai kartu vartojami vaistai nuo ŽIV (kitaip ateityje vaistų nuo ŽIV veiksmingumas gali būti mažesnis). Baraclude ŽIV infekcijos neveikia.</w:t>
      </w:r>
    </w:p>
    <w:p w:rsidR="00490B97" w:rsidRDefault="00490B97" w:rsidP="00490B97">
      <w:pPr>
        <w:spacing w:line="205" w:lineRule="exact"/>
        <w:rPr>
          <w:rFonts w:ascii="Wingdings" w:eastAsia="Wingdings" w:hAnsi="Wingdings"/>
          <w:b/>
          <w:sz w:val="22"/>
        </w:rPr>
      </w:pPr>
    </w:p>
    <w:p w:rsidR="00490B97" w:rsidRDefault="00490B97" w:rsidP="00490B97">
      <w:pPr>
        <w:numPr>
          <w:ilvl w:val="0"/>
          <w:numId w:val="7"/>
        </w:numPr>
        <w:tabs>
          <w:tab w:val="left" w:pos="564"/>
        </w:tabs>
        <w:spacing w:line="249" w:lineRule="auto"/>
        <w:ind w:left="564" w:right="80" w:hanging="564"/>
        <w:rPr>
          <w:rFonts w:ascii="Wingdings" w:eastAsia="Wingdings" w:hAnsi="Wingdings"/>
          <w:b/>
          <w:sz w:val="22"/>
        </w:rPr>
      </w:pPr>
      <w:r>
        <w:rPr>
          <w:rFonts w:ascii="Times New Roman" w:eastAsia="Times New Roman" w:hAnsi="Times New Roman"/>
          <w:b/>
          <w:sz w:val="22"/>
        </w:rPr>
        <w:t xml:space="preserve">Baraclude vartojimas neapsaugo nuo kitų žmonių apkrėtimo hepatito B virusu (HBV) </w:t>
      </w:r>
      <w:r>
        <w:rPr>
          <w:rFonts w:ascii="Times New Roman" w:eastAsia="Times New Roman" w:hAnsi="Times New Roman"/>
          <w:sz w:val="22"/>
        </w:rPr>
        <w:t>lytiškai santykiaujant arba per organizmo skysčius (įskaitant apkrėstą kraują). Norint neapkrėsti kitų žmonių HBV, būtinos atsargumo priemonės. Žmonėms, kuriems yra pavojus apsikrėsti HBV, apsaugoti yra sukurta vakcina.</w:t>
      </w:r>
    </w:p>
    <w:p w:rsidR="00490B97" w:rsidRDefault="00490B97" w:rsidP="00490B97">
      <w:pPr>
        <w:spacing w:line="205" w:lineRule="exact"/>
        <w:rPr>
          <w:rFonts w:ascii="Wingdings" w:eastAsia="Wingdings" w:hAnsi="Wingdings"/>
          <w:b/>
          <w:sz w:val="22"/>
        </w:rPr>
      </w:pPr>
    </w:p>
    <w:p w:rsidR="00490B97" w:rsidRDefault="00490B97" w:rsidP="00490B97">
      <w:pPr>
        <w:numPr>
          <w:ilvl w:val="0"/>
          <w:numId w:val="7"/>
        </w:numPr>
        <w:tabs>
          <w:tab w:val="left" w:pos="564"/>
        </w:tabs>
        <w:spacing w:line="247" w:lineRule="auto"/>
        <w:ind w:left="564" w:right="180" w:hanging="564"/>
        <w:rPr>
          <w:rFonts w:ascii="Wingdings" w:eastAsia="Wingdings" w:hAnsi="Wingdings"/>
          <w:b/>
          <w:sz w:val="22"/>
        </w:rPr>
      </w:pPr>
      <w:r>
        <w:rPr>
          <w:rFonts w:ascii="Times New Roman" w:eastAsia="Times New Roman" w:hAnsi="Times New Roman"/>
          <w:b/>
          <w:sz w:val="22"/>
        </w:rPr>
        <w:t xml:space="preserve">Baraclude priklauso grupei vaistų, galinčių sukelti laktatinę acidozę </w:t>
      </w:r>
      <w:r>
        <w:rPr>
          <w:rFonts w:ascii="Times New Roman" w:eastAsia="Times New Roman" w:hAnsi="Times New Roman"/>
          <w:sz w:val="22"/>
        </w:rPr>
        <w:t>(pieno rūgšties</w:t>
      </w:r>
      <w:r>
        <w:rPr>
          <w:rFonts w:ascii="Times New Roman" w:eastAsia="Times New Roman" w:hAnsi="Times New Roman"/>
          <w:b/>
          <w:sz w:val="22"/>
        </w:rPr>
        <w:t xml:space="preserve"> </w:t>
      </w:r>
      <w:r>
        <w:rPr>
          <w:rFonts w:ascii="Times New Roman" w:eastAsia="Times New Roman" w:hAnsi="Times New Roman"/>
          <w:sz w:val="22"/>
        </w:rPr>
        <w:t>perteklių kraujyje) ir kepenų padidėjimą. Galimi laktatinės acidozės simptomai yra pykinimas, vėmimas ir skrandžio skausmas. Šis retas, tačiau sunkus šalutinis poveikis kartais lemia mirtį. Laktatinė acidozė dažniau pasireiškia moterims, ypač turinčioms didelį antsvorį. Vartojant Baraclude, gydytojas reguliariai tirs Jūsų būklę.</w:t>
      </w:r>
    </w:p>
    <w:p w:rsidR="00490B97" w:rsidRDefault="00490B97" w:rsidP="00490B97">
      <w:pPr>
        <w:spacing w:line="209" w:lineRule="exact"/>
        <w:rPr>
          <w:rFonts w:ascii="Wingdings" w:eastAsia="Wingdings" w:hAnsi="Wingdings"/>
          <w:b/>
          <w:sz w:val="22"/>
        </w:rPr>
      </w:pPr>
    </w:p>
    <w:p w:rsidR="00490B97" w:rsidRDefault="00490B97" w:rsidP="00490B97">
      <w:pPr>
        <w:numPr>
          <w:ilvl w:val="0"/>
          <w:numId w:val="7"/>
        </w:numPr>
        <w:tabs>
          <w:tab w:val="left" w:pos="564"/>
        </w:tabs>
        <w:spacing w:line="0" w:lineRule="atLeast"/>
        <w:ind w:left="564" w:hanging="563"/>
        <w:rPr>
          <w:rFonts w:ascii="Wingdings" w:eastAsia="Wingdings" w:hAnsi="Wingdings"/>
          <w:b/>
          <w:sz w:val="22"/>
        </w:rPr>
      </w:pPr>
      <w:r>
        <w:rPr>
          <w:rFonts w:ascii="Times New Roman" w:eastAsia="Times New Roman" w:hAnsi="Times New Roman"/>
          <w:b/>
          <w:sz w:val="22"/>
        </w:rPr>
        <w:t>Jeigu anksčiau vartojote vaistų nuo lėtinio hepatito B</w:t>
      </w:r>
      <w:r>
        <w:rPr>
          <w:rFonts w:ascii="Times New Roman" w:eastAsia="Times New Roman" w:hAnsi="Times New Roman"/>
          <w:sz w:val="22"/>
        </w:rPr>
        <w:t xml:space="preserve">,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pasakykite gydytojui.</w:t>
      </w:r>
    </w:p>
    <w:p w:rsidR="00490B97" w:rsidRDefault="00490B97" w:rsidP="00490B97">
      <w:pPr>
        <w:spacing w:line="257"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Vaikams ir paaugliams</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Baraclude negalima vartoti vaikams, kurie yra jaunesnio kaip 2 metų amžiaus arba sveria mažiau kaip</w:t>
      </w:r>
    </w:p>
    <w:p w:rsidR="00490B97" w:rsidRDefault="00490B97" w:rsidP="00490B97">
      <w:pPr>
        <w:spacing w:line="1" w:lineRule="exact"/>
        <w:rPr>
          <w:rFonts w:ascii="Times New Roman" w:eastAsia="Times New Roman" w:hAnsi="Times New Roman"/>
        </w:rPr>
      </w:pPr>
    </w:p>
    <w:p w:rsidR="00490B97" w:rsidRDefault="00490B97" w:rsidP="00490B97">
      <w:pPr>
        <w:numPr>
          <w:ilvl w:val="0"/>
          <w:numId w:val="8"/>
        </w:numPr>
        <w:tabs>
          <w:tab w:val="left" w:pos="284"/>
        </w:tabs>
        <w:spacing w:line="0" w:lineRule="atLeast"/>
        <w:ind w:left="284" w:hanging="283"/>
        <w:rPr>
          <w:rFonts w:ascii="Times New Roman" w:eastAsia="Times New Roman" w:hAnsi="Times New Roman"/>
          <w:sz w:val="22"/>
        </w:rPr>
      </w:pPr>
      <w:proofErr w:type="gramStart"/>
      <w:r>
        <w:rPr>
          <w:rFonts w:ascii="Times New Roman" w:eastAsia="Times New Roman" w:hAnsi="Times New Roman"/>
          <w:sz w:val="22"/>
        </w:rPr>
        <w:t>kg</w:t>
      </w:r>
      <w:proofErr w:type="gramEnd"/>
      <w:r>
        <w:rPr>
          <w:rFonts w:ascii="Times New Roman" w:eastAsia="Times New Roman" w:hAnsi="Times New Roman"/>
          <w:sz w:val="22"/>
        </w:rPr>
        <w:t>.</w:t>
      </w:r>
    </w:p>
    <w:p w:rsidR="00490B97" w:rsidRDefault="00490B97" w:rsidP="00490B97">
      <w:pPr>
        <w:spacing w:line="25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Kiti vaistai ir Baraclude</w:t>
      </w:r>
    </w:p>
    <w:p w:rsidR="00490B97" w:rsidRDefault="00490B97" w:rsidP="00490B97">
      <w:pPr>
        <w:spacing w:line="1" w:lineRule="exact"/>
        <w:rPr>
          <w:rFonts w:ascii="Times New Roman" w:eastAsia="Times New Roman" w:hAnsi="Times New Roman"/>
        </w:rPr>
      </w:pPr>
    </w:p>
    <w:p w:rsidR="00490B97" w:rsidRDefault="00490B97" w:rsidP="00490B97">
      <w:pPr>
        <w:spacing w:line="271" w:lineRule="auto"/>
        <w:ind w:left="4" w:right="300"/>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nesate tikri, apie tai pasakykite gydytojui arba vaistininkui.</w:t>
      </w:r>
    </w:p>
    <w:p w:rsidR="00490B97" w:rsidRDefault="00490B97" w:rsidP="00490B97">
      <w:pPr>
        <w:spacing w:line="185"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vartojimas su maistu ir gėrimais</w:t>
      </w:r>
    </w:p>
    <w:p w:rsidR="00490B97" w:rsidRDefault="00490B97" w:rsidP="00490B97">
      <w:pPr>
        <w:spacing w:line="1" w:lineRule="exact"/>
        <w:rPr>
          <w:rFonts w:ascii="Times New Roman" w:eastAsia="Times New Roman" w:hAnsi="Times New Roman"/>
        </w:rPr>
      </w:pPr>
    </w:p>
    <w:p w:rsidR="00490B97" w:rsidRDefault="00490B97" w:rsidP="00490B97">
      <w:pPr>
        <w:spacing w:line="244" w:lineRule="auto"/>
        <w:ind w:left="4"/>
        <w:rPr>
          <w:rFonts w:ascii="Times New Roman" w:eastAsia="Times New Roman" w:hAnsi="Times New Roman"/>
          <w:sz w:val="22"/>
        </w:rPr>
      </w:pPr>
      <w:proofErr w:type="gramStart"/>
      <w:r>
        <w:rPr>
          <w:rFonts w:ascii="Times New Roman" w:eastAsia="Times New Roman" w:hAnsi="Times New Roman"/>
          <w:sz w:val="22"/>
        </w:rPr>
        <w:t>Dauguma atvejų Baraclude galima vartoti valgant arba kitu laiku.</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Vis dėlto jei anksčiau vartojote vaistą, kurio veiklioji medžiaga yra lamivudinas, atsižvelkite į toliau pateikiamus nurodymus.</w:t>
      </w:r>
      <w:proofErr w:type="gramEnd"/>
      <w:r>
        <w:rPr>
          <w:rFonts w:ascii="Times New Roman" w:eastAsia="Times New Roman" w:hAnsi="Times New Roman"/>
          <w:sz w:val="22"/>
        </w:rPr>
        <w:t xml:space="preserve"> Jeigu gydymas lamivudinu buvo neveiksmingas, todėl vietoje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pradėjote vartoti Baraclude, tai Baraclude gerkite 1 kartą per parą, kai skrandis tuščias. Jeigu Jūsų kepenų liga yra labai progresavusi, gydytojas taip pat nurodys gerti Baraclude, kai skrandis tuščias (t.y. praėjus ne mažiau 2 val. po valgio ir likus ne mažiau kaip 2 val. iki kito valgio).</w:t>
      </w:r>
    </w:p>
    <w:p w:rsidR="00490B97" w:rsidRDefault="00490B97" w:rsidP="00490B97">
      <w:pPr>
        <w:spacing w:line="21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Nėštumas, žindymo laikotarpis ir vaisingumas</w:t>
      </w:r>
    </w:p>
    <w:p w:rsidR="00490B97" w:rsidRDefault="00490B97" w:rsidP="00490B97">
      <w:pPr>
        <w:spacing w:line="1" w:lineRule="exact"/>
        <w:rPr>
          <w:rFonts w:ascii="Times New Roman" w:eastAsia="Times New Roman" w:hAnsi="Times New Roman"/>
        </w:rPr>
      </w:pPr>
    </w:p>
    <w:p w:rsidR="00490B97" w:rsidRDefault="00490B97" w:rsidP="00490B97">
      <w:pPr>
        <w:spacing w:line="249" w:lineRule="auto"/>
        <w:ind w:left="4" w:right="160"/>
        <w:jc w:val="both"/>
        <w:rPr>
          <w:rFonts w:ascii="Times New Roman" w:eastAsia="Times New Roman" w:hAnsi="Times New Roman"/>
          <w:sz w:val="22"/>
        </w:rPr>
      </w:pPr>
      <w:r>
        <w:rPr>
          <w:rFonts w:ascii="Times New Roman" w:eastAsia="Times New Roman" w:hAnsi="Times New Roman"/>
          <w:sz w:val="22"/>
        </w:rPr>
        <w:t xml:space="preserve">Jeigu esate nėščia arba planuojate pastoti,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pasakykite gydytojui. </w:t>
      </w:r>
      <w:proofErr w:type="gramStart"/>
      <w:r>
        <w:rPr>
          <w:rFonts w:ascii="Times New Roman" w:eastAsia="Times New Roman" w:hAnsi="Times New Roman"/>
          <w:sz w:val="22"/>
        </w:rPr>
        <w:t>Ar saugu vartoti Baraclude nėštumo laikotarpiu, nenustatyta.</w:t>
      </w:r>
      <w:proofErr w:type="gramEnd"/>
      <w:r>
        <w:rPr>
          <w:rFonts w:ascii="Times New Roman" w:eastAsia="Times New Roman" w:hAnsi="Times New Roman"/>
          <w:sz w:val="22"/>
        </w:rPr>
        <w:t xml:space="preserve"> Baraclude nėštumo metu vartoti negalima, išskyrus atvejus, kai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specialiai nurodo gydytojas. </w:t>
      </w:r>
      <w:proofErr w:type="gramStart"/>
      <w:r>
        <w:rPr>
          <w:rFonts w:ascii="Times New Roman" w:eastAsia="Times New Roman" w:hAnsi="Times New Roman"/>
          <w:sz w:val="22"/>
        </w:rPr>
        <w:t>Svarbu, kad gydymo Baraclude metu vaisingo amžiaus moterys naudotų veiksmingą kontracepcijos metodą nėštumui išvengti.</w:t>
      </w:r>
      <w:proofErr w:type="gramEnd"/>
    </w:p>
    <w:p w:rsidR="00490B97" w:rsidRDefault="00490B97" w:rsidP="00490B97">
      <w:pPr>
        <w:spacing w:line="210" w:lineRule="exact"/>
        <w:rPr>
          <w:rFonts w:ascii="Times New Roman" w:eastAsia="Times New Roman" w:hAnsi="Times New Roman"/>
        </w:rPr>
      </w:pPr>
    </w:p>
    <w:p w:rsidR="00490B97" w:rsidRDefault="00490B97" w:rsidP="00490B97">
      <w:pPr>
        <w:spacing w:line="271" w:lineRule="auto"/>
        <w:ind w:left="4" w:right="820"/>
        <w:rPr>
          <w:rFonts w:ascii="Times New Roman" w:eastAsia="Times New Roman" w:hAnsi="Times New Roman"/>
          <w:sz w:val="22"/>
        </w:rPr>
      </w:pPr>
      <w:r>
        <w:rPr>
          <w:rFonts w:ascii="Times New Roman" w:eastAsia="Times New Roman" w:hAnsi="Times New Roman"/>
          <w:sz w:val="22"/>
        </w:rPr>
        <w:t xml:space="preserve">Vartojant Baraclude, žindyti negalima. Jeigu žindote kūdikį,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pasakykite gydytojui. </w:t>
      </w:r>
      <w:proofErr w:type="gramStart"/>
      <w:r>
        <w:rPr>
          <w:rFonts w:ascii="Times New Roman" w:eastAsia="Times New Roman" w:hAnsi="Times New Roman"/>
          <w:sz w:val="22"/>
        </w:rPr>
        <w:t>Ar entekaviro (Baraclude veikliosios medžiagos) išskiriama su žmogaus pienu, nežinoma.</w:t>
      </w:r>
      <w:proofErr w:type="gramEnd"/>
    </w:p>
    <w:p w:rsidR="00490B97" w:rsidRDefault="00490B97" w:rsidP="00490B97">
      <w:pPr>
        <w:spacing w:line="184"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Vairavimas ir mechanizmų valdymas</w:t>
      </w:r>
    </w:p>
    <w:p w:rsidR="00490B97" w:rsidRDefault="00490B97" w:rsidP="00490B97">
      <w:pPr>
        <w:spacing w:line="273" w:lineRule="auto"/>
        <w:ind w:left="4" w:right="580"/>
        <w:rPr>
          <w:rFonts w:ascii="Times New Roman" w:eastAsia="Times New Roman" w:hAnsi="Times New Roman"/>
          <w:sz w:val="22"/>
        </w:rPr>
      </w:pPr>
      <w:r>
        <w:rPr>
          <w:rFonts w:ascii="Times New Roman" w:eastAsia="Times New Roman" w:hAnsi="Times New Roman"/>
          <w:sz w:val="22"/>
        </w:rPr>
        <w:t xml:space="preserve">Dažnai gali pasireikšti galvos svaigimas, nuovargis ir mieguistumas bei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to sutrikti gebėjimas vairuoti ir valdyti mechanizmus. </w:t>
      </w:r>
      <w:proofErr w:type="gramStart"/>
      <w:r>
        <w:rPr>
          <w:rFonts w:ascii="Times New Roman" w:eastAsia="Times New Roman" w:hAnsi="Times New Roman"/>
          <w:sz w:val="22"/>
        </w:rPr>
        <w:t>Kilus abejonių, pasikonsultuokite su gydytoju.</w:t>
      </w:r>
      <w:proofErr w:type="gramEnd"/>
    </w:p>
    <w:p w:rsidR="00490B97" w:rsidRDefault="00490B97" w:rsidP="00490B97">
      <w:pPr>
        <w:spacing w:line="18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sudėtyje yra laktozės</w:t>
      </w:r>
    </w:p>
    <w:p w:rsidR="00490B97" w:rsidRDefault="00490B97" w:rsidP="00490B97">
      <w:pPr>
        <w:spacing w:line="271" w:lineRule="auto"/>
        <w:ind w:left="4" w:right="800"/>
        <w:rPr>
          <w:rFonts w:ascii="Times New Roman" w:eastAsia="Times New Roman" w:hAnsi="Times New Roman"/>
          <w:sz w:val="22"/>
        </w:rPr>
      </w:pPr>
      <w:proofErr w:type="gramStart"/>
      <w:r>
        <w:rPr>
          <w:rFonts w:ascii="Times New Roman" w:eastAsia="Times New Roman" w:hAnsi="Times New Roman"/>
          <w:sz w:val="22"/>
        </w:rPr>
        <w:t>Šio vaisto sudėtyje yra laktozės.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gydytojas Jums yra sakęs, kad netoleruojate kokių nors angliavandenių, kreipkitės į jį prieš pradėdami vartoti šį vaistą.</w:t>
      </w:r>
      <w:proofErr w:type="gramEnd"/>
    </w:p>
    <w:p w:rsidR="00490B97" w:rsidRDefault="00490B97" w:rsidP="00490B97">
      <w:pPr>
        <w:spacing w:line="200" w:lineRule="exact"/>
        <w:rPr>
          <w:rFonts w:ascii="Times New Roman" w:eastAsia="Times New Roman" w:hAnsi="Times New Roman"/>
        </w:rPr>
      </w:pPr>
    </w:p>
    <w:p w:rsidR="00490B97" w:rsidRDefault="00490B97" w:rsidP="00490B97">
      <w:pPr>
        <w:spacing w:line="240" w:lineRule="exact"/>
        <w:rPr>
          <w:rFonts w:ascii="Times New Roman" w:eastAsia="Times New Roman" w:hAnsi="Times New Roman"/>
        </w:rPr>
      </w:pPr>
    </w:p>
    <w:p w:rsidR="00490B97" w:rsidRDefault="00490B97" w:rsidP="00490B97">
      <w:pPr>
        <w:numPr>
          <w:ilvl w:val="0"/>
          <w:numId w:val="9"/>
        </w:numPr>
        <w:tabs>
          <w:tab w:val="left" w:pos="564"/>
        </w:tabs>
        <w:spacing w:line="0" w:lineRule="atLeast"/>
        <w:ind w:left="564" w:hanging="563"/>
        <w:rPr>
          <w:rFonts w:ascii="Times New Roman" w:eastAsia="Times New Roman" w:hAnsi="Times New Roman"/>
          <w:b/>
          <w:sz w:val="22"/>
        </w:rPr>
      </w:pPr>
      <w:r>
        <w:rPr>
          <w:rFonts w:ascii="Times New Roman" w:eastAsia="Times New Roman" w:hAnsi="Times New Roman"/>
          <w:b/>
          <w:sz w:val="22"/>
        </w:rPr>
        <w:t>Kaip vartoti BARACLUDE</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Ne visiems pacientams reikia vartoti vienodą Baraclude dozę.</w:t>
      </w:r>
    </w:p>
    <w:p w:rsidR="00490B97" w:rsidRDefault="00490B97" w:rsidP="00490B97">
      <w:pPr>
        <w:rPr>
          <w:rFonts w:ascii="Times New Roman" w:eastAsia="Times New Roman" w:hAnsi="Times New Roman"/>
          <w:b/>
          <w:sz w:val="22"/>
        </w:rPr>
        <w:sectPr w:rsidR="00490B97">
          <w:pgSz w:w="11900" w:h="16838"/>
          <w:pgMar w:top="1105" w:right="1426" w:bottom="185" w:left="1416"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81" w:lineRule="exact"/>
        <w:rPr>
          <w:rFonts w:ascii="Times New Roman" w:eastAsia="Times New Roman" w:hAnsi="Times New Roman"/>
        </w:rPr>
      </w:pPr>
    </w:p>
    <w:p w:rsidR="00490B97" w:rsidRDefault="00490B97" w:rsidP="00490B97">
      <w:pPr>
        <w:spacing w:line="0" w:lineRule="atLeast"/>
        <w:ind w:right="-3"/>
        <w:jc w:val="center"/>
        <w:rPr>
          <w:rFonts w:ascii="Arial" w:eastAsia="Arial" w:hAnsi="Arial"/>
          <w:sz w:val="16"/>
        </w:rPr>
      </w:pPr>
      <w:r>
        <w:rPr>
          <w:rFonts w:ascii="Arial" w:eastAsia="Arial" w:hAnsi="Arial"/>
          <w:sz w:val="16"/>
        </w:rPr>
        <w:t>64</w:t>
      </w:r>
    </w:p>
    <w:p w:rsidR="00490B97" w:rsidRDefault="00490B97" w:rsidP="00490B97">
      <w:pPr>
        <w:rPr>
          <w:rFonts w:ascii="Arial" w:eastAsia="Arial" w:hAnsi="Arial"/>
          <w:sz w:val="16"/>
        </w:rPr>
        <w:sectPr w:rsidR="00490B97">
          <w:type w:val="continuous"/>
          <w:pgSz w:w="11900" w:h="16838"/>
          <w:pgMar w:top="1105" w:right="1426" w:bottom="185" w:left="1416" w:header="0" w:footer="0" w:gutter="0"/>
          <w:cols w:space="720"/>
        </w:sectPr>
      </w:pPr>
    </w:p>
    <w:p w:rsidR="00490B97" w:rsidRDefault="00490B97" w:rsidP="00490B97">
      <w:pPr>
        <w:spacing w:line="273" w:lineRule="auto"/>
        <w:ind w:left="4" w:right="400"/>
        <w:rPr>
          <w:rFonts w:ascii="Times New Roman" w:eastAsia="Times New Roman" w:hAnsi="Times New Roman"/>
          <w:sz w:val="22"/>
        </w:rPr>
      </w:pPr>
      <w:bookmarkStart w:id="2" w:name="page65"/>
      <w:bookmarkEnd w:id="2"/>
      <w:proofErr w:type="gramStart"/>
      <w:r>
        <w:rPr>
          <w:rFonts w:ascii="Times New Roman" w:eastAsia="Times New Roman" w:hAnsi="Times New Roman"/>
          <w:sz w:val="22"/>
        </w:rPr>
        <w:lastRenderedPageBreak/>
        <w:t>Visada vartokite šį vaistą tiksliai kaip nurodė gydytojas.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Jeigu abejojate, kreipkitės į gydytoją arba vaistininką.</w:t>
      </w:r>
      <w:proofErr w:type="gramEnd"/>
      <w:r>
        <w:rPr>
          <w:rFonts w:ascii="Times New Roman" w:eastAsia="Times New Roman" w:hAnsi="Times New Roman"/>
          <w:sz w:val="22"/>
        </w:rPr>
        <w:t xml:space="preserve"> Rekomenduojama dozė yra 0</w:t>
      </w:r>
      <w:proofErr w:type="gramStart"/>
      <w:r>
        <w:rPr>
          <w:rFonts w:ascii="Times New Roman" w:eastAsia="Times New Roman" w:hAnsi="Times New Roman"/>
          <w:sz w:val="22"/>
        </w:rPr>
        <w:t>,5</w:t>
      </w:r>
      <w:proofErr w:type="gramEnd"/>
      <w:r>
        <w:rPr>
          <w:rFonts w:ascii="Times New Roman" w:eastAsia="Times New Roman" w:hAnsi="Times New Roman"/>
          <w:sz w:val="22"/>
        </w:rPr>
        <w:t xml:space="preserve"> mg arba 1 mg, kuri geriama 1 kartą per parą.</w:t>
      </w:r>
    </w:p>
    <w:p w:rsidR="00490B97" w:rsidRDefault="00490B97" w:rsidP="00490B97">
      <w:pPr>
        <w:spacing w:line="179"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b/>
          <w:sz w:val="22"/>
        </w:rPr>
        <w:t xml:space="preserve">Suaugusiesiems </w:t>
      </w:r>
      <w:r>
        <w:rPr>
          <w:rFonts w:ascii="Times New Roman" w:eastAsia="Times New Roman" w:hAnsi="Times New Roman"/>
          <w:sz w:val="22"/>
        </w:rPr>
        <w:t>rekomenduojama gerti 0</w:t>
      </w:r>
      <w:proofErr w:type="gramStart"/>
      <w:r>
        <w:rPr>
          <w:rFonts w:ascii="Times New Roman" w:eastAsia="Times New Roman" w:hAnsi="Times New Roman"/>
          <w:sz w:val="22"/>
        </w:rPr>
        <w:t>,5</w:t>
      </w:r>
      <w:proofErr w:type="gramEnd"/>
      <w:r>
        <w:rPr>
          <w:rFonts w:ascii="Times New Roman" w:eastAsia="Times New Roman" w:hAnsi="Times New Roman"/>
          <w:sz w:val="22"/>
        </w:rPr>
        <w:t xml:space="preserve"> mg (10 ml) arba 1 mg (20 ml) 1 kartą per parą.</w:t>
      </w:r>
    </w:p>
    <w:p w:rsidR="00490B97" w:rsidRDefault="00490B97" w:rsidP="00490B97">
      <w:pPr>
        <w:spacing w:line="257"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Dozė priklauso nuo:</w:t>
      </w:r>
    </w:p>
    <w:p w:rsidR="00490B97" w:rsidRDefault="00490B97" w:rsidP="00490B97">
      <w:pPr>
        <w:numPr>
          <w:ilvl w:val="0"/>
          <w:numId w:val="10"/>
        </w:numPr>
        <w:tabs>
          <w:tab w:val="left" w:pos="564"/>
        </w:tabs>
        <w:spacing w:line="237" w:lineRule="auto"/>
        <w:ind w:left="564" w:hanging="564"/>
        <w:rPr>
          <w:rFonts w:ascii="Wingdings" w:eastAsia="Wingdings" w:hAnsi="Wingdings"/>
          <w:b/>
          <w:sz w:val="22"/>
        </w:rPr>
      </w:pPr>
      <w:r>
        <w:rPr>
          <w:rFonts w:ascii="Times New Roman" w:eastAsia="Times New Roman" w:hAnsi="Times New Roman"/>
          <w:sz w:val="22"/>
        </w:rPr>
        <w:t>to, ar anksčiau vartojote vaistus nuo HBV infekcijos ir, jei taip, tai kokius;</w:t>
      </w:r>
    </w:p>
    <w:p w:rsidR="00490B97" w:rsidRDefault="00490B97" w:rsidP="00490B97">
      <w:pPr>
        <w:numPr>
          <w:ilvl w:val="0"/>
          <w:numId w:val="10"/>
        </w:numPr>
        <w:tabs>
          <w:tab w:val="left" w:pos="564"/>
        </w:tabs>
        <w:spacing w:line="0" w:lineRule="atLeast"/>
        <w:ind w:left="564" w:right="420" w:hanging="564"/>
        <w:rPr>
          <w:rFonts w:ascii="Wingdings" w:eastAsia="Wingdings" w:hAnsi="Wingdings"/>
          <w:b/>
          <w:sz w:val="22"/>
        </w:rPr>
      </w:pPr>
      <w:r>
        <w:rPr>
          <w:rFonts w:ascii="Times New Roman" w:eastAsia="Times New Roman" w:hAnsi="Times New Roman"/>
          <w:sz w:val="22"/>
        </w:rPr>
        <w:t>to, ar sveiki Jūsų inkstai (jeigu jų funkcija sutrikusi, gydytojas gali skirti mažesnę dozę arba nurodyti gerti šį vaistą rečiau kaip kartą per parą);</w:t>
      </w:r>
    </w:p>
    <w:p w:rsidR="00490B97" w:rsidRDefault="00490B97" w:rsidP="00490B97">
      <w:pPr>
        <w:numPr>
          <w:ilvl w:val="0"/>
          <w:numId w:val="10"/>
        </w:numPr>
        <w:tabs>
          <w:tab w:val="left" w:pos="564"/>
        </w:tabs>
        <w:spacing w:line="0" w:lineRule="atLeast"/>
        <w:ind w:left="564" w:hanging="564"/>
        <w:rPr>
          <w:rFonts w:ascii="Wingdings" w:eastAsia="Wingdings" w:hAnsi="Wingdings"/>
          <w:b/>
          <w:sz w:val="22"/>
        </w:rPr>
      </w:pPr>
      <w:r>
        <w:rPr>
          <w:rFonts w:ascii="Times New Roman" w:eastAsia="Times New Roman" w:hAnsi="Times New Roman"/>
          <w:sz w:val="22"/>
        </w:rPr>
        <w:t>Jūsų kepenų būklės.</w:t>
      </w:r>
    </w:p>
    <w:p w:rsidR="00490B97" w:rsidRDefault="00490B97" w:rsidP="00490B97">
      <w:pPr>
        <w:spacing w:line="249" w:lineRule="exact"/>
        <w:rPr>
          <w:rFonts w:ascii="Times New Roman" w:eastAsia="Times New Roman" w:hAnsi="Times New Roman"/>
        </w:rPr>
      </w:pPr>
    </w:p>
    <w:p w:rsidR="00490B97" w:rsidRDefault="00490B97" w:rsidP="00490B97">
      <w:pPr>
        <w:spacing w:line="276" w:lineRule="auto"/>
        <w:ind w:left="4" w:right="20"/>
        <w:rPr>
          <w:rFonts w:ascii="Times New Roman" w:eastAsia="Times New Roman" w:hAnsi="Times New Roman"/>
          <w:sz w:val="22"/>
        </w:rPr>
      </w:pPr>
      <w:r>
        <w:rPr>
          <w:rFonts w:ascii="Times New Roman" w:eastAsia="Times New Roman" w:hAnsi="Times New Roman"/>
          <w:b/>
          <w:sz w:val="22"/>
        </w:rPr>
        <w:t xml:space="preserve">Vaikams ir paaugliams </w:t>
      </w:r>
      <w:r>
        <w:rPr>
          <w:rFonts w:ascii="Times New Roman" w:eastAsia="Times New Roman" w:hAnsi="Times New Roman"/>
          <w:sz w:val="22"/>
        </w:rPr>
        <w:t>(nuo 2 iki &lt;</w:t>
      </w:r>
      <w:r>
        <w:rPr>
          <w:rFonts w:ascii="Times New Roman" w:eastAsia="Times New Roman" w:hAnsi="Times New Roman"/>
          <w:b/>
          <w:sz w:val="22"/>
        </w:rPr>
        <w:t xml:space="preserve"> </w:t>
      </w:r>
      <w:r>
        <w:rPr>
          <w:rFonts w:ascii="Times New Roman" w:eastAsia="Times New Roman" w:hAnsi="Times New Roman"/>
          <w:sz w:val="22"/>
        </w:rPr>
        <w:t>18</w:t>
      </w:r>
      <w:r>
        <w:rPr>
          <w:rFonts w:ascii="Times New Roman" w:eastAsia="Times New Roman" w:hAnsi="Times New Roman"/>
          <w:b/>
          <w:sz w:val="22"/>
        </w:rPr>
        <w:t xml:space="preserve"> </w:t>
      </w:r>
      <w:r>
        <w:rPr>
          <w:rFonts w:ascii="Times New Roman" w:eastAsia="Times New Roman" w:hAnsi="Times New Roman"/>
          <w:sz w:val="22"/>
        </w:rPr>
        <w:t>metų), Gaminamas Baraclude geriamasis tirpalas ir Baraclude</w:t>
      </w:r>
      <w:r>
        <w:rPr>
          <w:rFonts w:ascii="Times New Roman" w:eastAsia="Times New Roman" w:hAnsi="Times New Roman"/>
          <w:b/>
          <w:sz w:val="22"/>
        </w:rPr>
        <w:t xml:space="preserve"> </w:t>
      </w:r>
      <w:r>
        <w:rPr>
          <w:rFonts w:ascii="Times New Roman" w:eastAsia="Times New Roman" w:hAnsi="Times New Roman"/>
          <w:sz w:val="22"/>
        </w:rPr>
        <w:t>0</w:t>
      </w:r>
      <w:proofErr w:type="gramStart"/>
      <w:r>
        <w:rPr>
          <w:rFonts w:ascii="Times New Roman" w:eastAsia="Times New Roman" w:hAnsi="Times New Roman"/>
          <w:sz w:val="22"/>
        </w:rPr>
        <w:t>,5</w:t>
      </w:r>
      <w:proofErr w:type="gramEnd"/>
      <w:r>
        <w:rPr>
          <w:rFonts w:ascii="Times New Roman" w:eastAsia="Times New Roman" w:hAnsi="Times New Roman"/>
          <w:sz w:val="22"/>
        </w:rPr>
        <w:t xml:space="preserve"> mg tabletės</w:t>
      </w:r>
    </w:p>
    <w:p w:rsidR="00490B97" w:rsidRDefault="00490B97" w:rsidP="00490B97">
      <w:pPr>
        <w:spacing w:line="181" w:lineRule="exact"/>
        <w:rPr>
          <w:rFonts w:ascii="Times New Roman" w:eastAsia="Times New Roman" w:hAnsi="Times New Roman"/>
        </w:rPr>
      </w:pPr>
    </w:p>
    <w:p w:rsidR="00490B97" w:rsidRDefault="00490B97" w:rsidP="00490B97">
      <w:pPr>
        <w:spacing w:line="254" w:lineRule="auto"/>
        <w:ind w:left="4"/>
        <w:rPr>
          <w:rFonts w:ascii="Times New Roman" w:eastAsia="Times New Roman" w:hAnsi="Times New Roman"/>
          <w:sz w:val="22"/>
        </w:rPr>
      </w:pPr>
      <w:r>
        <w:rPr>
          <w:rFonts w:ascii="Times New Roman" w:eastAsia="Times New Roman" w:hAnsi="Times New Roman"/>
          <w:sz w:val="22"/>
        </w:rPr>
        <w:t xml:space="preserve">Kokia dozė tinka, nurodys gydytojas. Visada vartokite </w:t>
      </w:r>
      <w:proofErr w:type="gramStart"/>
      <w:r>
        <w:rPr>
          <w:rFonts w:ascii="Times New Roman" w:eastAsia="Times New Roman" w:hAnsi="Times New Roman"/>
          <w:sz w:val="22"/>
        </w:rPr>
        <w:t>jo</w:t>
      </w:r>
      <w:proofErr w:type="gramEnd"/>
      <w:r>
        <w:rPr>
          <w:rFonts w:ascii="Times New Roman" w:eastAsia="Times New Roman" w:hAnsi="Times New Roman"/>
          <w:sz w:val="22"/>
        </w:rPr>
        <w:t xml:space="preserve"> rekomenduotą dozę, kad vaisto poveikis būtų geriausias ir sumažėtų virusų atsparumo vaistui pasireiškimo pavojus. </w:t>
      </w:r>
      <w:proofErr w:type="gramStart"/>
      <w:r>
        <w:rPr>
          <w:rFonts w:ascii="Times New Roman" w:eastAsia="Times New Roman" w:hAnsi="Times New Roman"/>
          <w:sz w:val="22"/>
        </w:rPr>
        <w:t>Baraclude vartokite tiek laiko, kiek nurodė gydytojas.</w:t>
      </w:r>
      <w:proofErr w:type="gramEnd"/>
      <w:r>
        <w:rPr>
          <w:rFonts w:ascii="Times New Roman" w:eastAsia="Times New Roman" w:hAnsi="Times New Roman"/>
          <w:sz w:val="22"/>
        </w:rPr>
        <w:t xml:space="preserve"> Jei šio vaisto vartojimą reikės nutraukti ir kada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padaryti, nurodys gydytojas.</w:t>
      </w:r>
    </w:p>
    <w:p w:rsidR="00490B97" w:rsidRDefault="00490B97" w:rsidP="00490B97">
      <w:pPr>
        <w:spacing w:line="199" w:lineRule="exact"/>
        <w:rPr>
          <w:rFonts w:ascii="Times New Roman" w:eastAsia="Times New Roman" w:hAnsi="Times New Roman"/>
        </w:rPr>
      </w:pPr>
    </w:p>
    <w:p w:rsidR="00490B97" w:rsidRDefault="00490B97" w:rsidP="00490B97">
      <w:pPr>
        <w:spacing w:line="252" w:lineRule="auto"/>
        <w:ind w:left="4" w:right="100"/>
        <w:rPr>
          <w:rFonts w:ascii="Times New Roman" w:eastAsia="Times New Roman" w:hAnsi="Times New Roman"/>
          <w:sz w:val="22"/>
        </w:rPr>
      </w:pPr>
      <w:proofErr w:type="gramStart"/>
      <w:r>
        <w:rPr>
          <w:rFonts w:ascii="Times New Roman" w:eastAsia="Times New Roman" w:hAnsi="Times New Roman"/>
          <w:sz w:val="22"/>
        </w:rPr>
        <w:t xml:space="preserve">Kai kuriems pacientams reikia vartoti Baraclude tada, kai skrandis tuščias (žr. </w:t>
      </w:r>
      <w:r>
        <w:rPr>
          <w:rFonts w:ascii="Times New Roman" w:eastAsia="Times New Roman" w:hAnsi="Times New Roman"/>
          <w:b/>
          <w:sz w:val="22"/>
        </w:rPr>
        <w:t>2 skyrių „Baraclude</w:t>
      </w:r>
      <w:r>
        <w:rPr>
          <w:rFonts w:ascii="Times New Roman" w:eastAsia="Times New Roman" w:hAnsi="Times New Roman"/>
          <w:sz w:val="22"/>
        </w:rPr>
        <w:t xml:space="preserve"> </w:t>
      </w:r>
      <w:r>
        <w:rPr>
          <w:rFonts w:ascii="Times New Roman" w:eastAsia="Times New Roman" w:hAnsi="Times New Roman"/>
          <w:b/>
          <w:sz w:val="22"/>
        </w:rPr>
        <w:t>vartojimas su maistu ir gėrimais“</w:t>
      </w:r>
      <w:r>
        <w:rPr>
          <w:rFonts w:ascii="Times New Roman" w:eastAsia="Times New Roman" w:hAnsi="Times New Roman"/>
          <w:sz w:val="22"/>
        </w:rPr>
        <w:t>).</w:t>
      </w:r>
      <w:proofErr w:type="gramEnd"/>
      <w:r>
        <w:rPr>
          <w:rFonts w:ascii="Times New Roman" w:eastAsia="Times New Roman" w:hAnsi="Times New Roman"/>
          <w:sz w:val="22"/>
        </w:rPr>
        <w:t xml:space="preserve"> Jeigu gydytojas Jums nurodė vartoti Baraclude, kai skrandis</w:t>
      </w:r>
      <w:r>
        <w:rPr>
          <w:rFonts w:ascii="Times New Roman" w:eastAsia="Times New Roman" w:hAnsi="Times New Roman"/>
          <w:b/>
          <w:sz w:val="22"/>
        </w:rPr>
        <w:t xml:space="preserve"> </w:t>
      </w:r>
      <w:r>
        <w:rPr>
          <w:rFonts w:ascii="Times New Roman" w:eastAsia="Times New Roman" w:hAnsi="Times New Roman"/>
          <w:sz w:val="22"/>
        </w:rPr>
        <w:t xml:space="preserve">tuščias,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reiškia, kad šį vaistą reikia gerti praėjus bent 2 val. po paskutinio valgio ir likus bent 2 val. iki kito valgio.</w:t>
      </w:r>
    </w:p>
    <w:p w:rsidR="00490B97" w:rsidRDefault="00490B97" w:rsidP="00490B97">
      <w:pPr>
        <w:spacing w:line="205"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Ką daryti pavartojus per didelę Baraclude dozę?</w:t>
      </w: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Reikia iš karto kreiptis į gydytoją.</w:t>
      </w:r>
      <w:proofErr w:type="gramEnd"/>
    </w:p>
    <w:p w:rsidR="00490B97" w:rsidRDefault="00490B97" w:rsidP="00490B97">
      <w:pPr>
        <w:spacing w:line="254"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Pamiršus pavartoti Baraclude</w:t>
      </w:r>
    </w:p>
    <w:p w:rsidR="00490B97" w:rsidRDefault="00490B97" w:rsidP="00490B97">
      <w:pPr>
        <w:spacing w:line="1" w:lineRule="exact"/>
        <w:rPr>
          <w:rFonts w:ascii="Times New Roman" w:eastAsia="Times New Roman" w:hAnsi="Times New Roman"/>
        </w:rPr>
      </w:pPr>
    </w:p>
    <w:p w:rsidR="00490B97" w:rsidRDefault="00490B97" w:rsidP="00490B97">
      <w:pPr>
        <w:spacing w:line="249" w:lineRule="auto"/>
        <w:ind w:left="4" w:right="640"/>
        <w:jc w:val="both"/>
        <w:rPr>
          <w:rFonts w:ascii="Times New Roman" w:eastAsia="Times New Roman" w:hAnsi="Times New Roman"/>
          <w:sz w:val="22"/>
        </w:rPr>
      </w:pPr>
      <w:r>
        <w:rPr>
          <w:rFonts w:ascii="Times New Roman" w:eastAsia="Times New Roman" w:hAnsi="Times New Roman"/>
          <w:sz w:val="22"/>
        </w:rPr>
        <w:t xml:space="preserve">Svarbu neužmiršti nė vienos šio vaisto dozės. Užmirštą Baraclude dozę prisiminę išgerkite kiek įmanoma greičiau, o kitą vartokite įprastu laiku. Vis dėlto jeigu jau beveik laikas kitai dozei,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užmirštąją dozę praleiskite, o kitą gerkite įprastu laiku. Negalima vartoti dvigubos </w:t>
      </w:r>
      <w:proofErr w:type="gramStart"/>
      <w:r>
        <w:rPr>
          <w:rFonts w:ascii="Times New Roman" w:eastAsia="Times New Roman" w:hAnsi="Times New Roman"/>
          <w:sz w:val="22"/>
        </w:rPr>
        <w:t>dozės</w:t>
      </w:r>
      <w:proofErr w:type="gramEnd"/>
      <w:r>
        <w:rPr>
          <w:rFonts w:ascii="Times New Roman" w:eastAsia="Times New Roman" w:hAnsi="Times New Roman"/>
          <w:sz w:val="22"/>
        </w:rPr>
        <w:t xml:space="preserve"> norint kompensuoti praleistą dozę.</w:t>
      </w:r>
    </w:p>
    <w:p w:rsidR="00490B97" w:rsidRDefault="00490B97" w:rsidP="00490B97">
      <w:pPr>
        <w:spacing w:line="210"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vartojimo negalima nutraukti nepasitarus su gydytoju</w:t>
      </w:r>
    </w:p>
    <w:p w:rsidR="00490B97" w:rsidRDefault="00490B97" w:rsidP="00490B97">
      <w:pPr>
        <w:spacing w:line="237" w:lineRule="auto"/>
        <w:ind w:left="4"/>
        <w:rPr>
          <w:rFonts w:ascii="Times New Roman" w:eastAsia="Times New Roman" w:hAnsi="Times New Roman"/>
          <w:sz w:val="22"/>
        </w:rPr>
      </w:pPr>
      <w:proofErr w:type="gramStart"/>
      <w:r>
        <w:rPr>
          <w:rFonts w:ascii="Times New Roman" w:eastAsia="Times New Roman" w:hAnsi="Times New Roman"/>
          <w:sz w:val="22"/>
        </w:rPr>
        <w:t>Kai kuriems pacientams, baigusiems Baraclude vartojimą, pasireiškė labai sunkių hepatito simptomų.</w:t>
      </w:r>
      <w:proofErr w:type="gramEnd"/>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 xml:space="preserve">Pastebėję simptomų pokyčių baigus vartoti šį vaistą, nedelsdami apie </w:t>
      </w:r>
      <w:proofErr w:type="gramStart"/>
      <w:r>
        <w:rPr>
          <w:rFonts w:ascii="Times New Roman" w:eastAsia="Times New Roman" w:hAnsi="Times New Roman"/>
          <w:sz w:val="22"/>
        </w:rPr>
        <w:t>tai</w:t>
      </w:r>
      <w:proofErr w:type="gramEnd"/>
      <w:r>
        <w:rPr>
          <w:rFonts w:ascii="Times New Roman" w:eastAsia="Times New Roman" w:hAnsi="Times New Roman"/>
          <w:sz w:val="22"/>
        </w:rPr>
        <w:t xml:space="preserve"> praneškite gydytojui.</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 xml:space="preserve">Jeigu kiltų daugiau klausimų </w:t>
      </w:r>
      <w:proofErr w:type="gramStart"/>
      <w:r>
        <w:rPr>
          <w:rFonts w:ascii="Times New Roman" w:eastAsia="Times New Roman" w:hAnsi="Times New Roman"/>
          <w:sz w:val="22"/>
        </w:rPr>
        <w:t>dėl</w:t>
      </w:r>
      <w:proofErr w:type="gramEnd"/>
      <w:r>
        <w:rPr>
          <w:rFonts w:ascii="Times New Roman" w:eastAsia="Times New Roman" w:hAnsi="Times New Roman"/>
          <w:sz w:val="22"/>
        </w:rPr>
        <w:t xml:space="preserve"> šio vaisto vartojimo, kreipkitės į gydytoją arba vaistininką.</w:t>
      </w:r>
    </w:p>
    <w:p w:rsidR="00490B97" w:rsidRDefault="00490B97" w:rsidP="00490B97">
      <w:pPr>
        <w:spacing w:line="200" w:lineRule="exact"/>
        <w:rPr>
          <w:rFonts w:ascii="Times New Roman" w:eastAsia="Times New Roman" w:hAnsi="Times New Roman"/>
        </w:rPr>
      </w:pPr>
    </w:p>
    <w:p w:rsidR="00490B97" w:rsidRDefault="00490B97" w:rsidP="00490B97">
      <w:pPr>
        <w:spacing w:line="306" w:lineRule="exact"/>
        <w:rPr>
          <w:rFonts w:ascii="Times New Roman" w:eastAsia="Times New Roman" w:hAnsi="Times New Roman"/>
        </w:rPr>
      </w:pPr>
    </w:p>
    <w:p w:rsidR="00490B97" w:rsidRDefault="00490B97" w:rsidP="00490B97">
      <w:pPr>
        <w:numPr>
          <w:ilvl w:val="0"/>
          <w:numId w:val="11"/>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Galimas šalutinis poveikis</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Šis vaistas, kaip ir visi kiti, gali sukelti šalutinį poveikį, nors jis pasireiškia ne visiems žmonėms.</w:t>
      </w:r>
      <w:proofErr w:type="gramEnd"/>
    </w:p>
    <w:p w:rsidR="00490B97" w:rsidRDefault="00490B97" w:rsidP="00490B97">
      <w:pPr>
        <w:spacing w:line="25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Pacientams, vartojantiems Baraclude, pastebėti tokie šalutiniai poveikiai:</w:t>
      </w:r>
    </w:p>
    <w:p w:rsidR="00490B97" w:rsidRDefault="00490B97" w:rsidP="00490B97">
      <w:pPr>
        <w:spacing w:line="0" w:lineRule="atLeast"/>
        <w:ind w:left="4" w:right="460"/>
        <w:rPr>
          <w:rFonts w:ascii="Times New Roman" w:eastAsia="Times New Roman" w:hAnsi="Times New Roman"/>
          <w:sz w:val="22"/>
        </w:rPr>
      </w:pPr>
      <w:proofErr w:type="gramStart"/>
      <w:r>
        <w:rPr>
          <w:rFonts w:ascii="Times New Roman" w:eastAsia="Times New Roman" w:hAnsi="Times New Roman"/>
          <w:sz w:val="22"/>
        </w:rPr>
        <w:t>dažnai</w:t>
      </w:r>
      <w:proofErr w:type="gramEnd"/>
      <w:r>
        <w:rPr>
          <w:rFonts w:ascii="Times New Roman" w:eastAsia="Times New Roman" w:hAnsi="Times New Roman"/>
          <w:sz w:val="22"/>
        </w:rPr>
        <w:t xml:space="preserve"> (bent vienam pacientui iš 100): galvos skausmas, nemiga, nuovargis, galvos svaigimas, mieguistumas, vėmimas, viduriavimas, pykinimas, dispepsija (nevirškinimas) ir padidėjęs kepenų fermentų kiekis kraujyje;</w:t>
      </w:r>
    </w:p>
    <w:p w:rsidR="00490B97" w:rsidRDefault="00490B97" w:rsidP="00490B97">
      <w:pPr>
        <w:spacing w:line="1"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nedažnai</w:t>
      </w:r>
      <w:proofErr w:type="gramEnd"/>
      <w:r>
        <w:rPr>
          <w:rFonts w:ascii="Times New Roman" w:eastAsia="Times New Roman" w:hAnsi="Times New Roman"/>
          <w:sz w:val="22"/>
        </w:rPr>
        <w:t xml:space="preserve"> (bent vienam pacientui iš 1 000): išbėrimas, plaukų slinkimas;</w:t>
      </w: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retai</w:t>
      </w:r>
      <w:proofErr w:type="gramEnd"/>
      <w:r>
        <w:rPr>
          <w:rFonts w:ascii="Times New Roman" w:eastAsia="Times New Roman" w:hAnsi="Times New Roman"/>
          <w:sz w:val="22"/>
        </w:rPr>
        <w:t xml:space="preserve"> (bent vienam pacientui iš 10 000): sunki alerginė reakcija.</w:t>
      </w:r>
    </w:p>
    <w:p w:rsidR="00490B97" w:rsidRDefault="00490B97" w:rsidP="00490B97">
      <w:pPr>
        <w:spacing w:line="253" w:lineRule="exact"/>
        <w:rPr>
          <w:rFonts w:ascii="Times New Roman" w:eastAsia="Times New Roman" w:hAnsi="Times New Roman"/>
        </w:rPr>
      </w:pPr>
    </w:p>
    <w:p w:rsidR="00490B97" w:rsidRDefault="00490B97" w:rsidP="00490B97">
      <w:pPr>
        <w:spacing w:line="271" w:lineRule="auto"/>
        <w:ind w:left="4" w:right="460"/>
        <w:rPr>
          <w:rFonts w:ascii="Times New Roman" w:eastAsia="Times New Roman" w:hAnsi="Times New Roman"/>
          <w:sz w:val="22"/>
        </w:rPr>
      </w:pPr>
      <w:proofErr w:type="gramStart"/>
      <w:r>
        <w:rPr>
          <w:rFonts w:ascii="Times New Roman" w:eastAsia="Times New Roman" w:hAnsi="Times New Roman"/>
          <w:sz w:val="22"/>
        </w:rPr>
        <w:t>Jeigu pasireiškė šalutinis poveikis, įskaitant šiame lapelyje nenurodytą, pasakykite gydytojui arba vaistininkui.</w:t>
      </w:r>
      <w:proofErr w:type="gramEnd"/>
    </w:p>
    <w:p w:rsidR="00490B97" w:rsidRDefault="00490B97" w:rsidP="00490B97">
      <w:pPr>
        <w:spacing w:line="185"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Pranešimas apie šalutinį poveikį</w:t>
      </w:r>
    </w:p>
    <w:p w:rsidR="00490B97" w:rsidRDefault="00490B97" w:rsidP="00490B97">
      <w:pPr>
        <w:spacing w:line="3" w:lineRule="exact"/>
        <w:rPr>
          <w:rFonts w:ascii="Times New Roman" w:eastAsia="Times New Roman" w:hAnsi="Times New Roman"/>
        </w:rPr>
      </w:pPr>
    </w:p>
    <w:p w:rsidR="00490B97" w:rsidRDefault="00490B97" w:rsidP="00490B97">
      <w:pPr>
        <w:spacing w:line="271" w:lineRule="auto"/>
        <w:ind w:left="4" w:right="220"/>
        <w:rPr>
          <w:rFonts w:ascii="Times New Roman" w:eastAsia="Times New Roman" w:hAnsi="Times New Roman"/>
          <w:sz w:val="22"/>
          <w:highlight w:val="lightGray"/>
        </w:rPr>
      </w:pPr>
      <w:proofErr w:type="gramStart"/>
      <w:r>
        <w:rPr>
          <w:rFonts w:ascii="Times New Roman" w:eastAsia="Times New Roman" w:hAnsi="Times New Roman"/>
          <w:sz w:val="22"/>
        </w:rPr>
        <w:t>Jeigu pasireiškė šalutinis poveikis, įskaitant šiame lapelyje nenurodytą, pasakykite gydytojui arba vaistininkui.</w:t>
      </w:r>
      <w:proofErr w:type="gramEnd"/>
      <w:r>
        <w:rPr>
          <w:rFonts w:ascii="Times New Roman" w:eastAsia="Times New Roman" w:hAnsi="Times New Roman"/>
          <w:sz w:val="22"/>
        </w:rPr>
        <w:t xml:space="preserve"> Apie šalutinį poveikį taip pat galite pranešti tiesiogiai naudodamiesi </w:t>
      </w:r>
      <w:hyperlink r:id="rId6" w:history="1">
        <w:r>
          <w:rPr>
            <w:rStyle w:val="Hyperlink"/>
            <w:rFonts w:ascii="Times New Roman" w:eastAsia="Times New Roman" w:hAnsi="Times New Roman"/>
            <w:color w:val="auto"/>
            <w:sz w:val="22"/>
            <w:highlight w:val="lightGray"/>
            <w:u w:val="none"/>
          </w:rPr>
          <w:t>V priede</w:t>
        </w:r>
        <w:r>
          <w:rPr>
            <w:rStyle w:val="Hyperlink"/>
            <w:rFonts w:ascii="Times New Roman" w:eastAsia="Times New Roman" w:hAnsi="Times New Roman"/>
            <w:color w:val="auto"/>
            <w:sz w:val="22"/>
            <w:u w:val="none"/>
          </w:rPr>
          <w:t xml:space="preserve"> </w:t>
        </w:r>
      </w:hyperlink>
      <w:r>
        <w:rPr>
          <w:rFonts w:ascii="Times New Roman" w:eastAsia="Times New Roman" w:hAnsi="Times New Roman"/>
          <w:sz w:val="22"/>
          <w:highlight w:val="lightGray"/>
        </w:rPr>
        <w:t>nurodyta</w:t>
      </w:r>
    </w:p>
    <w:p w:rsidR="00490B97" w:rsidRDefault="00490B97" w:rsidP="00490B97">
      <w:pPr>
        <w:spacing w:line="271" w:lineRule="auto"/>
        <w:rPr>
          <w:rFonts w:ascii="Times New Roman" w:eastAsia="Times New Roman" w:hAnsi="Times New Roman"/>
          <w:sz w:val="22"/>
          <w:highlight w:val="lightGray"/>
        </w:rPr>
        <w:sectPr w:rsidR="00490B97">
          <w:pgSz w:w="11900" w:h="16838"/>
          <w:pgMar w:top="1109" w:right="1426" w:bottom="185" w:left="1416"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359" w:lineRule="exact"/>
        <w:rPr>
          <w:rFonts w:ascii="Times New Roman" w:eastAsia="Times New Roman" w:hAnsi="Times New Roman"/>
        </w:rPr>
      </w:pPr>
    </w:p>
    <w:p w:rsidR="00490B97" w:rsidRDefault="00490B97" w:rsidP="00490B97">
      <w:pPr>
        <w:spacing w:line="0" w:lineRule="atLeast"/>
        <w:ind w:right="-3"/>
        <w:jc w:val="center"/>
        <w:rPr>
          <w:rFonts w:ascii="Arial" w:eastAsia="Arial" w:hAnsi="Arial"/>
          <w:sz w:val="16"/>
        </w:rPr>
      </w:pPr>
      <w:r>
        <w:rPr>
          <w:rFonts w:ascii="Arial" w:eastAsia="Arial" w:hAnsi="Arial"/>
          <w:sz w:val="16"/>
        </w:rPr>
        <w:t>65</w:t>
      </w:r>
    </w:p>
    <w:p w:rsidR="00490B97" w:rsidRDefault="00490B97" w:rsidP="00490B97">
      <w:pPr>
        <w:rPr>
          <w:rFonts w:ascii="Arial" w:eastAsia="Arial" w:hAnsi="Arial"/>
          <w:sz w:val="16"/>
        </w:rPr>
        <w:sectPr w:rsidR="00490B97">
          <w:type w:val="continuous"/>
          <w:pgSz w:w="11900" w:h="16838"/>
          <w:pgMar w:top="1109" w:right="1426" w:bottom="185" w:left="1416" w:header="0" w:footer="0" w:gutter="0"/>
          <w:cols w:space="720"/>
        </w:sectPr>
      </w:pPr>
    </w:p>
    <w:p w:rsidR="00490B97" w:rsidRDefault="00490B97" w:rsidP="00490B97">
      <w:pPr>
        <w:spacing w:line="273" w:lineRule="auto"/>
        <w:ind w:left="4" w:right="386"/>
        <w:rPr>
          <w:rFonts w:ascii="Times New Roman" w:eastAsia="Times New Roman" w:hAnsi="Times New Roman"/>
          <w:sz w:val="22"/>
        </w:rPr>
      </w:pPr>
      <w:bookmarkStart w:id="3" w:name="page66"/>
      <w:bookmarkEnd w:id="3"/>
      <w:proofErr w:type="gramStart"/>
      <w:r>
        <w:rPr>
          <w:rFonts w:ascii="Times New Roman" w:eastAsia="Times New Roman" w:hAnsi="Times New Roman"/>
          <w:sz w:val="22"/>
          <w:highlight w:val="lightGray"/>
        </w:rPr>
        <w:lastRenderedPageBreak/>
        <w:t>nacionaline</w:t>
      </w:r>
      <w:proofErr w:type="gramEnd"/>
      <w:r>
        <w:rPr>
          <w:rFonts w:ascii="Times New Roman" w:eastAsia="Times New Roman" w:hAnsi="Times New Roman"/>
          <w:sz w:val="22"/>
          <w:highlight w:val="lightGray"/>
        </w:rPr>
        <w:t xml:space="preserve"> pranešimo sistema. </w:t>
      </w:r>
      <w:r>
        <w:rPr>
          <w:rFonts w:ascii="Times New Roman" w:eastAsia="Times New Roman" w:hAnsi="Times New Roman"/>
          <w:sz w:val="22"/>
        </w:rPr>
        <w:t>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rsidR="00490B97" w:rsidRDefault="00490B97" w:rsidP="00490B97">
      <w:pPr>
        <w:spacing w:line="200" w:lineRule="exact"/>
        <w:rPr>
          <w:rFonts w:ascii="Times New Roman" w:eastAsia="Times New Roman" w:hAnsi="Times New Roman"/>
        </w:rPr>
      </w:pPr>
    </w:p>
    <w:p w:rsidR="00490B97" w:rsidRDefault="00490B97" w:rsidP="00490B97">
      <w:pPr>
        <w:spacing w:line="236" w:lineRule="exact"/>
        <w:rPr>
          <w:rFonts w:ascii="Times New Roman" w:eastAsia="Times New Roman" w:hAnsi="Times New Roman"/>
        </w:rPr>
      </w:pPr>
    </w:p>
    <w:p w:rsidR="00490B97" w:rsidRDefault="00490B97" w:rsidP="00490B97">
      <w:pPr>
        <w:numPr>
          <w:ilvl w:val="0"/>
          <w:numId w:val="12"/>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Kaip laikyti BARACLUDE</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Šį vaistą laikykite vaikams nepastebimoje ir nepasiekiamoje vietoje.</w:t>
      </w:r>
      <w:proofErr w:type="gramEnd"/>
    </w:p>
    <w:p w:rsidR="00490B97" w:rsidRDefault="00490B97" w:rsidP="00490B97">
      <w:pPr>
        <w:spacing w:line="253" w:lineRule="exact"/>
        <w:rPr>
          <w:rFonts w:ascii="Times New Roman" w:eastAsia="Times New Roman" w:hAnsi="Times New Roman"/>
        </w:rPr>
      </w:pPr>
    </w:p>
    <w:p w:rsidR="00490B97" w:rsidRDefault="00490B97" w:rsidP="00490B97">
      <w:pPr>
        <w:spacing w:line="254" w:lineRule="auto"/>
        <w:ind w:left="4" w:right="106"/>
        <w:rPr>
          <w:rFonts w:ascii="Times New Roman" w:eastAsia="Times New Roman" w:hAnsi="Times New Roman"/>
          <w:sz w:val="22"/>
        </w:rPr>
      </w:pPr>
      <w:r>
        <w:rPr>
          <w:rFonts w:ascii="Times New Roman" w:eastAsia="Times New Roman" w:hAnsi="Times New Roman"/>
          <w:sz w:val="22"/>
        </w:rPr>
        <w:t xml:space="preserve">Ant buteliuko, lizdinės plokštelės arba dėžutės po „Tinka iki“ ar „EXP“ nurodytam tinkamumo laikui pasibaigus, šio vaisto vartoti negalima. </w:t>
      </w:r>
      <w:proofErr w:type="gramStart"/>
      <w:r>
        <w:rPr>
          <w:rFonts w:ascii="Times New Roman" w:eastAsia="Times New Roman" w:hAnsi="Times New Roman"/>
          <w:sz w:val="22"/>
        </w:rPr>
        <w:t>Vaistas tinkamas vartoti iki paskutinės nurodyto mėnesio dienos.</w:t>
      </w:r>
      <w:proofErr w:type="gramEnd"/>
    </w:p>
    <w:p w:rsidR="00490B97" w:rsidRDefault="00490B97" w:rsidP="00490B97">
      <w:pPr>
        <w:spacing w:line="197"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Lizdinės plokštelės</w:t>
      </w:r>
      <w:r>
        <w:rPr>
          <w:rFonts w:ascii="Times New Roman" w:eastAsia="Times New Roman" w:hAnsi="Times New Roman"/>
          <w:i/>
          <w:sz w:val="22"/>
        </w:rPr>
        <w:t>.</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Laikyti ne aukštesnėje kaip 30 °C temperatūroje.</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Laikyti gamintojo dėžutėje.</w:t>
      </w:r>
      <w:proofErr w:type="gramEnd"/>
    </w:p>
    <w:p w:rsidR="00490B97" w:rsidRDefault="00490B97" w:rsidP="00490B97">
      <w:pPr>
        <w:spacing w:line="5"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Buteliukai.</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Laikyti ne aukštesnėje kaip 25 °C temperatūroje.</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Buteliuką laikyti sandarų.</w:t>
      </w:r>
      <w:proofErr w:type="gramEnd"/>
    </w:p>
    <w:p w:rsidR="00490B97" w:rsidRDefault="00490B97" w:rsidP="00490B97">
      <w:pPr>
        <w:spacing w:line="253" w:lineRule="exact"/>
        <w:rPr>
          <w:rFonts w:ascii="Times New Roman" w:eastAsia="Times New Roman" w:hAnsi="Times New Roman"/>
        </w:rPr>
      </w:pPr>
    </w:p>
    <w:p w:rsidR="00490B97" w:rsidRDefault="00490B97" w:rsidP="00490B97">
      <w:pPr>
        <w:spacing w:line="271" w:lineRule="auto"/>
        <w:ind w:left="4" w:right="626"/>
        <w:rPr>
          <w:rFonts w:ascii="Times New Roman" w:eastAsia="Times New Roman" w:hAnsi="Times New Roman"/>
          <w:sz w:val="22"/>
        </w:rPr>
      </w:pPr>
      <w:proofErr w:type="gramStart"/>
      <w:r>
        <w:rPr>
          <w:rFonts w:ascii="Times New Roman" w:eastAsia="Times New Roman" w:hAnsi="Times New Roman"/>
          <w:sz w:val="22"/>
        </w:rPr>
        <w:t>Vaistų negalima išmesti į kanalizaciją arba su buitinėmis atliekomis.</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Kaip išmesti nereikalingus vaistus, klauskite vaistininko.</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Šios priemonės padės apsaugoti aplinką.</w:t>
      </w:r>
      <w:proofErr w:type="gramEnd"/>
    </w:p>
    <w:p w:rsidR="00490B97" w:rsidRDefault="00490B97" w:rsidP="00490B97">
      <w:pPr>
        <w:spacing w:line="200" w:lineRule="exact"/>
        <w:rPr>
          <w:rFonts w:ascii="Times New Roman" w:eastAsia="Times New Roman" w:hAnsi="Times New Roman"/>
        </w:rPr>
      </w:pPr>
    </w:p>
    <w:p w:rsidR="00490B97" w:rsidRDefault="00490B97" w:rsidP="00490B97">
      <w:pPr>
        <w:spacing w:line="237" w:lineRule="exact"/>
        <w:rPr>
          <w:rFonts w:ascii="Times New Roman" w:eastAsia="Times New Roman" w:hAnsi="Times New Roman"/>
        </w:rPr>
      </w:pPr>
    </w:p>
    <w:p w:rsidR="00490B97" w:rsidRDefault="00490B97" w:rsidP="00490B97">
      <w:pPr>
        <w:numPr>
          <w:ilvl w:val="0"/>
          <w:numId w:val="13"/>
        </w:numPr>
        <w:tabs>
          <w:tab w:val="left" w:pos="564"/>
        </w:tabs>
        <w:spacing w:line="0" w:lineRule="atLeast"/>
        <w:ind w:left="564" w:hanging="564"/>
        <w:rPr>
          <w:rFonts w:ascii="Times New Roman" w:eastAsia="Times New Roman" w:hAnsi="Times New Roman"/>
          <w:b/>
          <w:sz w:val="22"/>
        </w:rPr>
      </w:pPr>
      <w:r>
        <w:rPr>
          <w:rFonts w:ascii="Times New Roman" w:eastAsia="Times New Roman" w:hAnsi="Times New Roman"/>
          <w:b/>
          <w:sz w:val="22"/>
        </w:rPr>
        <w:t>Pakuotės turinys ir kita informacija</w:t>
      </w:r>
    </w:p>
    <w:p w:rsidR="00490B97" w:rsidRDefault="00490B97" w:rsidP="00490B97">
      <w:pPr>
        <w:spacing w:line="25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sudėtis</w:t>
      </w:r>
    </w:p>
    <w:p w:rsidR="00490B97" w:rsidRDefault="00490B97" w:rsidP="00490B97">
      <w:pPr>
        <w:numPr>
          <w:ilvl w:val="0"/>
          <w:numId w:val="14"/>
        </w:numPr>
        <w:tabs>
          <w:tab w:val="left" w:pos="564"/>
        </w:tabs>
        <w:spacing w:line="0" w:lineRule="atLeast"/>
        <w:ind w:left="564" w:hanging="564"/>
        <w:rPr>
          <w:rFonts w:ascii="Wingdings" w:eastAsia="Wingdings" w:hAnsi="Wingdings"/>
          <w:b/>
          <w:sz w:val="22"/>
        </w:rPr>
      </w:pPr>
      <w:r>
        <w:rPr>
          <w:rFonts w:ascii="Times New Roman" w:eastAsia="Times New Roman" w:hAnsi="Times New Roman"/>
          <w:sz w:val="22"/>
        </w:rPr>
        <w:t>Veiklioji medžiaga yra entekaviras. Plėvele dengtoje tabletėje yra 1 mg entekaviro.</w:t>
      </w:r>
    </w:p>
    <w:p w:rsidR="00490B97" w:rsidRDefault="00490B97" w:rsidP="00490B97">
      <w:pPr>
        <w:spacing w:line="1" w:lineRule="exact"/>
        <w:rPr>
          <w:rFonts w:ascii="Wingdings" w:eastAsia="Wingdings" w:hAnsi="Wingdings"/>
          <w:b/>
          <w:sz w:val="22"/>
        </w:rPr>
      </w:pPr>
    </w:p>
    <w:p w:rsidR="00490B97" w:rsidRDefault="00490B97" w:rsidP="00490B97">
      <w:pPr>
        <w:numPr>
          <w:ilvl w:val="0"/>
          <w:numId w:val="14"/>
        </w:numPr>
        <w:tabs>
          <w:tab w:val="left" w:pos="564"/>
        </w:tabs>
        <w:spacing w:line="0" w:lineRule="atLeast"/>
        <w:ind w:left="564" w:hanging="564"/>
        <w:rPr>
          <w:rFonts w:ascii="Wingdings" w:eastAsia="Wingdings" w:hAnsi="Wingdings"/>
          <w:b/>
          <w:sz w:val="22"/>
        </w:rPr>
      </w:pPr>
      <w:r>
        <w:rPr>
          <w:rFonts w:ascii="Times New Roman" w:eastAsia="Times New Roman" w:hAnsi="Times New Roman"/>
          <w:sz w:val="22"/>
        </w:rPr>
        <w:t>Pagalbinės medžiagos yra:</w:t>
      </w:r>
    </w:p>
    <w:p w:rsidR="00490B97" w:rsidRDefault="00490B97" w:rsidP="00490B97">
      <w:pPr>
        <w:spacing w:line="0" w:lineRule="atLeast"/>
        <w:ind w:left="564" w:right="706"/>
        <w:rPr>
          <w:rFonts w:ascii="Times New Roman" w:eastAsia="Times New Roman" w:hAnsi="Times New Roman"/>
          <w:sz w:val="22"/>
        </w:rPr>
      </w:pPr>
      <w:proofErr w:type="gramStart"/>
      <w:r>
        <w:rPr>
          <w:rFonts w:ascii="Times New Roman" w:eastAsia="Times New Roman" w:hAnsi="Times New Roman"/>
          <w:sz w:val="22"/>
          <w:u w:val="single"/>
        </w:rPr>
        <w:t>tabletės</w:t>
      </w:r>
      <w:proofErr w:type="gramEnd"/>
      <w:r>
        <w:rPr>
          <w:rFonts w:ascii="Times New Roman" w:eastAsia="Times New Roman" w:hAnsi="Times New Roman"/>
          <w:sz w:val="22"/>
          <w:u w:val="single"/>
        </w:rPr>
        <w:t xml:space="preserve"> šerdis</w:t>
      </w:r>
      <w:r>
        <w:rPr>
          <w:rFonts w:ascii="Times New Roman" w:eastAsia="Times New Roman" w:hAnsi="Times New Roman"/>
          <w:i/>
          <w:sz w:val="22"/>
        </w:rPr>
        <w:t>:</w:t>
      </w:r>
      <w:r>
        <w:rPr>
          <w:rFonts w:ascii="Times New Roman" w:eastAsia="Times New Roman" w:hAnsi="Times New Roman"/>
          <w:sz w:val="22"/>
        </w:rPr>
        <w:t xml:space="preserve"> krospovidonas, laktozės monohidratas, magnio stearatas, mikrokristalinė celiuliozė ir povidonas;</w:t>
      </w:r>
    </w:p>
    <w:p w:rsidR="00490B97" w:rsidRDefault="00490B97" w:rsidP="00490B97">
      <w:pPr>
        <w:spacing w:line="273" w:lineRule="auto"/>
        <w:ind w:left="564" w:right="226"/>
        <w:rPr>
          <w:rFonts w:ascii="Times New Roman" w:eastAsia="Times New Roman" w:hAnsi="Times New Roman"/>
          <w:sz w:val="22"/>
        </w:rPr>
      </w:pPr>
      <w:proofErr w:type="gramStart"/>
      <w:r>
        <w:rPr>
          <w:rFonts w:ascii="Times New Roman" w:eastAsia="Times New Roman" w:hAnsi="Times New Roman"/>
          <w:sz w:val="22"/>
          <w:u w:val="single"/>
        </w:rPr>
        <w:t>tabletės</w:t>
      </w:r>
      <w:proofErr w:type="gramEnd"/>
      <w:r>
        <w:rPr>
          <w:rFonts w:ascii="Times New Roman" w:eastAsia="Times New Roman" w:hAnsi="Times New Roman"/>
          <w:sz w:val="22"/>
          <w:u w:val="single"/>
        </w:rPr>
        <w:t xml:space="preserve"> plėvelė</w:t>
      </w:r>
      <w:r>
        <w:rPr>
          <w:rFonts w:ascii="Times New Roman" w:eastAsia="Times New Roman" w:hAnsi="Times New Roman"/>
          <w:i/>
          <w:sz w:val="22"/>
        </w:rPr>
        <w:t>:</w:t>
      </w:r>
      <w:r>
        <w:rPr>
          <w:rFonts w:ascii="Times New Roman" w:eastAsia="Times New Roman" w:hAnsi="Times New Roman"/>
          <w:sz w:val="22"/>
        </w:rPr>
        <w:t xml:space="preserve"> hipromeliozė, makrogolis 400, titano dioksidas (E171) ir raudonasis geležies oksidas.</w:t>
      </w:r>
    </w:p>
    <w:p w:rsidR="00490B97" w:rsidRDefault="00490B97" w:rsidP="00490B97">
      <w:pPr>
        <w:spacing w:line="181"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Baraclude išvaizda ir kiekis pakuotėje</w:t>
      </w:r>
    </w:p>
    <w:p w:rsidR="00490B97" w:rsidRDefault="00490B97" w:rsidP="00490B97">
      <w:pPr>
        <w:spacing w:line="1" w:lineRule="exact"/>
        <w:rPr>
          <w:rFonts w:ascii="Times New Roman" w:eastAsia="Times New Roman" w:hAnsi="Times New Roman"/>
        </w:rPr>
      </w:pPr>
    </w:p>
    <w:p w:rsidR="00490B97" w:rsidRDefault="00490B97" w:rsidP="00490B97">
      <w:pPr>
        <w:spacing w:line="249" w:lineRule="auto"/>
        <w:ind w:left="4" w:right="166"/>
        <w:rPr>
          <w:rFonts w:ascii="Times New Roman" w:eastAsia="Times New Roman" w:hAnsi="Times New Roman"/>
          <w:sz w:val="22"/>
        </w:rPr>
      </w:pPr>
      <w:proofErr w:type="gramStart"/>
      <w:r>
        <w:rPr>
          <w:rFonts w:ascii="Times New Roman" w:eastAsia="Times New Roman" w:hAnsi="Times New Roman"/>
          <w:sz w:val="22"/>
        </w:rPr>
        <w:t>Plėvele dengtos tabletės (tabletės) yra rausvos spalvos, trikampės, vienoje pusėje pažymėtos „BMS”, kitoje – „1612”.</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Baraclude 1 mg plėvele dengtos tabletės tiekiamos dėžutėse (perforuotose vienadozėse lizdinėse plokštelėse) ir buteliukuose.</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Dėžutėje yra 30 arba 90, buteliuke - 30 plėvele dengtų tablečių.</w:t>
      </w:r>
      <w:proofErr w:type="gramEnd"/>
    </w:p>
    <w:p w:rsidR="00490B97" w:rsidRDefault="00490B97" w:rsidP="00490B97">
      <w:pPr>
        <w:spacing w:line="210"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Jūsų valstybei gali būti tiekiamos ne visų dydžių pakuotės.</w:t>
      </w:r>
      <w:proofErr w:type="gramEnd"/>
    </w:p>
    <w:p w:rsidR="00490B97" w:rsidRDefault="00490B97" w:rsidP="00490B97">
      <w:pPr>
        <w:spacing w:line="25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b/>
          <w:sz w:val="22"/>
        </w:rPr>
      </w:pPr>
      <w:r>
        <w:rPr>
          <w:rFonts w:ascii="Times New Roman" w:eastAsia="Times New Roman" w:hAnsi="Times New Roman"/>
          <w:b/>
          <w:sz w:val="22"/>
        </w:rPr>
        <w:t>Registruotojas ir gamintojas</w:t>
      </w:r>
    </w:p>
    <w:p w:rsidR="00490B97" w:rsidRDefault="00490B97" w:rsidP="00490B97">
      <w:pPr>
        <w:spacing w:line="237" w:lineRule="auto"/>
        <w:ind w:left="4"/>
        <w:rPr>
          <w:rFonts w:ascii="Times New Roman" w:eastAsia="Times New Roman" w:hAnsi="Times New Roman"/>
          <w:sz w:val="22"/>
        </w:rPr>
      </w:pPr>
      <w:r>
        <w:rPr>
          <w:rFonts w:ascii="Times New Roman" w:eastAsia="Times New Roman" w:hAnsi="Times New Roman"/>
          <w:sz w:val="22"/>
        </w:rPr>
        <w:t>Registruotojas:</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BRISTOL-MYERS SQUIBB PHARMA EEIG</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Uxbridge Business Park</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Sanderson Road</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Uxbridge UB8 1DH</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Jungtinė Karalystė</w:t>
      </w:r>
    </w:p>
    <w:p w:rsidR="00490B97" w:rsidRDefault="00490B97" w:rsidP="00490B97">
      <w:pPr>
        <w:spacing w:line="252"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Gamintojas:</w:t>
      </w: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Bristol-Myers Squibb S.r.l.</w:t>
      </w:r>
      <w:proofErr w:type="gramEnd"/>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 xml:space="preserve">Contrada Fontana </w:t>
      </w:r>
      <w:proofErr w:type="gramStart"/>
      <w:r>
        <w:rPr>
          <w:rFonts w:ascii="Times New Roman" w:eastAsia="Times New Roman" w:hAnsi="Times New Roman"/>
          <w:sz w:val="22"/>
        </w:rPr>
        <w:t>del</w:t>
      </w:r>
      <w:proofErr w:type="gramEnd"/>
      <w:r>
        <w:rPr>
          <w:rFonts w:ascii="Times New Roman" w:eastAsia="Times New Roman" w:hAnsi="Times New Roman"/>
          <w:sz w:val="22"/>
        </w:rPr>
        <w:t xml:space="preserve"> Ceraso</w:t>
      </w:r>
    </w:p>
    <w:p w:rsidR="00490B97" w:rsidRDefault="00490B97" w:rsidP="00490B97">
      <w:pPr>
        <w:spacing w:line="237" w:lineRule="auto"/>
        <w:ind w:left="4"/>
        <w:rPr>
          <w:rFonts w:ascii="Times New Roman" w:eastAsia="Times New Roman" w:hAnsi="Times New Roman"/>
          <w:sz w:val="22"/>
        </w:rPr>
      </w:pPr>
      <w:r>
        <w:rPr>
          <w:rFonts w:ascii="Times New Roman" w:eastAsia="Times New Roman" w:hAnsi="Times New Roman"/>
          <w:sz w:val="22"/>
        </w:rPr>
        <w:t>03012 Anagni (FR)</w:t>
      </w:r>
    </w:p>
    <w:p w:rsidR="00490B97" w:rsidRDefault="00490B97" w:rsidP="00490B97">
      <w:pPr>
        <w:spacing w:line="0" w:lineRule="atLeast"/>
        <w:ind w:left="4"/>
        <w:rPr>
          <w:rFonts w:ascii="Times New Roman" w:eastAsia="Times New Roman" w:hAnsi="Times New Roman"/>
          <w:sz w:val="22"/>
        </w:rPr>
      </w:pPr>
      <w:r>
        <w:rPr>
          <w:rFonts w:ascii="Times New Roman" w:eastAsia="Times New Roman" w:hAnsi="Times New Roman"/>
          <w:sz w:val="22"/>
        </w:rPr>
        <w:t>Italija</w:t>
      </w:r>
    </w:p>
    <w:p w:rsidR="00490B97" w:rsidRDefault="00490B97" w:rsidP="00490B97">
      <w:pPr>
        <w:spacing w:line="253" w:lineRule="exact"/>
        <w:rPr>
          <w:rFonts w:ascii="Times New Roman" w:eastAsia="Times New Roman" w:hAnsi="Times New Roman"/>
        </w:rPr>
      </w:pPr>
    </w:p>
    <w:p w:rsidR="00490B97" w:rsidRDefault="00490B97" w:rsidP="00490B97">
      <w:pPr>
        <w:spacing w:line="0" w:lineRule="atLeast"/>
        <w:ind w:left="4"/>
        <w:rPr>
          <w:rFonts w:ascii="Times New Roman" w:eastAsia="Times New Roman" w:hAnsi="Times New Roman"/>
          <w:sz w:val="22"/>
        </w:rPr>
      </w:pPr>
      <w:proofErr w:type="gramStart"/>
      <w:r>
        <w:rPr>
          <w:rFonts w:ascii="Times New Roman" w:eastAsia="Times New Roman" w:hAnsi="Times New Roman"/>
          <w:sz w:val="22"/>
        </w:rPr>
        <w:t>Jeigu apie šį vaistą norite sužinoti daugiau, kreipkitės į vietinį registruotojo atstovą.</w:t>
      </w:r>
      <w:proofErr w:type="gramEnd"/>
    </w:p>
    <w:p w:rsidR="00490B97" w:rsidRDefault="00490B97" w:rsidP="00490B97">
      <w:pPr>
        <w:spacing w:line="256" w:lineRule="exact"/>
        <w:rPr>
          <w:rFonts w:ascii="Times New Roman" w:eastAsia="Times New Roman" w:hAnsi="Times New Roman"/>
        </w:rPr>
      </w:pPr>
    </w:p>
    <w:p w:rsidR="00490B97" w:rsidRDefault="00490B97" w:rsidP="00490B97">
      <w:pPr>
        <w:tabs>
          <w:tab w:val="left" w:pos="4524"/>
        </w:tabs>
        <w:spacing w:line="0" w:lineRule="atLeast"/>
        <w:ind w:left="4"/>
        <w:rPr>
          <w:rFonts w:ascii="Times New Roman" w:eastAsia="Times New Roman" w:hAnsi="Times New Roman"/>
          <w:b/>
          <w:sz w:val="22"/>
        </w:rPr>
      </w:pPr>
      <w:r>
        <w:rPr>
          <w:rFonts w:ascii="Times New Roman" w:eastAsia="Times New Roman" w:hAnsi="Times New Roman"/>
          <w:b/>
          <w:sz w:val="22"/>
        </w:rPr>
        <w:t>Belgique/België/Belgien</w:t>
      </w:r>
      <w:r>
        <w:rPr>
          <w:rFonts w:ascii="Times New Roman" w:eastAsia="Times New Roman" w:hAnsi="Times New Roman"/>
        </w:rPr>
        <w:tab/>
      </w:r>
      <w:r>
        <w:rPr>
          <w:rFonts w:ascii="Times New Roman" w:eastAsia="Times New Roman" w:hAnsi="Times New Roman"/>
          <w:b/>
          <w:sz w:val="22"/>
        </w:rPr>
        <w:t>Lietuva</w:t>
      </w:r>
    </w:p>
    <w:p w:rsidR="00490B97" w:rsidRDefault="00490B97" w:rsidP="00490B97">
      <w:pPr>
        <w:tabs>
          <w:tab w:val="left" w:pos="4524"/>
        </w:tabs>
        <w:spacing w:line="0" w:lineRule="atLeast"/>
        <w:ind w:left="4"/>
        <w:rPr>
          <w:rFonts w:ascii="Times New Roman" w:eastAsia="Times New Roman" w:hAnsi="Times New Roman"/>
          <w:sz w:val="22"/>
        </w:rPr>
      </w:pPr>
      <w:proofErr w:type="gramStart"/>
      <w:r>
        <w:rPr>
          <w:rFonts w:ascii="Times New Roman" w:eastAsia="Times New Roman" w:hAnsi="Times New Roman"/>
          <w:sz w:val="22"/>
        </w:rPr>
        <w:t>N.V. Bristol-Myers Squibb Belgium S.A.</w:t>
      </w:r>
      <w:r>
        <w:rPr>
          <w:rFonts w:ascii="Times New Roman" w:eastAsia="Times New Roman" w:hAnsi="Times New Roman"/>
        </w:rPr>
        <w:tab/>
      </w:r>
      <w:r>
        <w:rPr>
          <w:rFonts w:ascii="Times New Roman" w:eastAsia="Times New Roman" w:hAnsi="Times New Roman"/>
          <w:sz w:val="22"/>
        </w:rPr>
        <w:t>Bristol-Myers Squibb Gyógyszerkereskedelmi Kft.</w:t>
      </w:r>
      <w:proofErr w:type="gramEnd"/>
    </w:p>
    <w:p w:rsidR="00490B97" w:rsidRDefault="00490B97" w:rsidP="00490B97">
      <w:pPr>
        <w:tabs>
          <w:tab w:val="left" w:pos="4524"/>
        </w:tabs>
        <w:spacing w:line="0" w:lineRule="atLeast"/>
        <w:ind w:left="4"/>
        <w:rPr>
          <w:rFonts w:ascii="Times New Roman" w:eastAsia="Times New Roman" w:hAnsi="Times New Roman"/>
          <w:sz w:val="22"/>
        </w:rPr>
      </w:pPr>
      <w:r>
        <w:rPr>
          <w:rFonts w:ascii="Times New Roman" w:eastAsia="Times New Roman" w:hAnsi="Times New Roman"/>
          <w:sz w:val="22"/>
        </w:rPr>
        <w:t>Tél/Tel: + 32 2 352 76 11</w:t>
      </w:r>
      <w:r>
        <w:rPr>
          <w:rFonts w:ascii="Times New Roman" w:eastAsia="Times New Roman" w:hAnsi="Times New Roman"/>
        </w:rPr>
        <w:tab/>
      </w:r>
      <w:r>
        <w:rPr>
          <w:rFonts w:ascii="Times New Roman" w:eastAsia="Times New Roman" w:hAnsi="Times New Roman"/>
          <w:sz w:val="22"/>
        </w:rPr>
        <w:t>Tel: +370 52 369140</w:t>
      </w:r>
    </w:p>
    <w:p w:rsidR="00490B97" w:rsidRDefault="00490B97" w:rsidP="00490B97">
      <w:pPr>
        <w:rPr>
          <w:rFonts w:ascii="Times New Roman" w:eastAsia="Times New Roman" w:hAnsi="Times New Roman"/>
          <w:sz w:val="22"/>
        </w:rPr>
        <w:sectPr w:rsidR="00490B97">
          <w:pgSz w:w="11900" w:h="16838"/>
          <w:pgMar w:top="1109" w:right="1440" w:bottom="185" w:left="1416"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27" w:lineRule="exact"/>
        <w:rPr>
          <w:rFonts w:ascii="Times New Roman" w:eastAsia="Times New Roman" w:hAnsi="Times New Roman"/>
        </w:rPr>
      </w:pPr>
    </w:p>
    <w:p w:rsidR="00490B97" w:rsidRDefault="00490B97" w:rsidP="00490B97">
      <w:pPr>
        <w:spacing w:line="0" w:lineRule="atLeast"/>
        <w:ind w:right="-17"/>
        <w:jc w:val="center"/>
        <w:rPr>
          <w:rFonts w:ascii="Arial" w:eastAsia="Arial" w:hAnsi="Arial"/>
          <w:sz w:val="16"/>
        </w:rPr>
      </w:pPr>
      <w:r>
        <w:rPr>
          <w:rFonts w:ascii="Arial" w:eastAsia="Arial" w:hAnsi="Arial"/>
          <w:sz w:val="16"/>
        </w:rPr>
        <w:t>66</w:t>
      </w:r>
    </w:p>
    <w:p w:rsidR="00490B97" w:rsidRDefault="00490B97" w:rsidP="00490B97">
      <w:pPr>
        <w:rPr>
          <w:rFonts w:ascii="Arial" w:eastAsia="Arial" w:hAnsi="Arial"/>
          <w:sz w:val="16"/>
        </w:rPr>
        <w:sectPr w:rsidR="00490B97">
          <w:type w:val="continuous"/>
          <w:pgSz w:w="11900" w:h="16838"/>
          <w:pgMar w:top="1109" w:right="1440" w:bottom="185" w:left="1416" w:header="0" w:footer="0" w:gutter="0"/>
          <w:cols w:space="720"/>
        </w:sectPr>
      </w:pPr>
    </w:p>
    <w:p w:rsidR="00490B97" w:rsidRDefault="00490B97" w:rsidP="00490B97">
      <w:pPr>
        <w:tabs>
          <w:tab w:val="left" w:pos="4520"/>
        </w:tabs>
        <w:spacing w:line="0" w:lineRule="atLeast"/>
        <w:rPr>
          <w:rFonts w:ascii="Times New Roman" w:eastAsia="Times New Roman" w:hAnsi="Times New Roman"/>
          <w:b/>
          <w:sz w:val="22"/>
        </w:rPr>
      </w:pPr>
      <w:bookmarkStart w:id="4" w:name="page67"/>
      <w:bookmarkEnd w:id="4"/>
      <w:r>
        <w:rPr>
          <w:rFonts w:ascii="Times New Roman" w:eastAsia="Times New Roman" w:hAnsi="Times New Roman"/>
          <w:b/>
          <w:sz w:val="22"/>
        </w:rPr>
        <w:lastRenderedPageBreak/>
        <w:t>България</w:t>
      </w:r>
      <w:r>
        <w:rPr>
          <w:rFonts w:ascii="Times New Roman" w:eastAsia="Times New Roman" w:hAnsi="Times New Roman"/>
        </w:rPr>
        <w:tab/>
      </w:r>
      <w:r>
        <w:rPr>
          <w:rFonts w:ascii="Times New Roman" w:eastAsia="Times New Roman" w:hAnsi="Times New Roman"/>
          <w:b/>
          <w:sz w:val="22"/>
        </w:rPr>
        <w:t>Luxembourg/Luxemburg</w:t>
      </w:r>
    </w:p>
    <w:p w:rsidR="00490B97" w:rsidRDefault="00490B97" w:rsidP="00490B97">
      <w:pPr>
        <w:spacing w:line="0" w:lineRule="atLeast"/>
        <w:rPr>
          <w:rFonts w:ascii="Times New Roman" w:eastAsia="Times New Roman" w:hAnsi="Times New Roman"/>
          <w:sz w:val="22"/>
        </w:rPr>
      </w:pPr>
      <w:r>
        <w:rPr>
          <w:rFonts w:ascii="Times New Roman" w:eastAsia="Times New Roman" w:hAnsi="Times New Roman"/>
          <w:sz w:val="22"/>
        </w:rPr>
        <w:t>Bristol-Myers Squibb Gyógyszerkereskedelmi Kft. N.V. Bristol-Myers Squibb Belgium S.A.</w:t>
      </w:r>
    </w:p>
    <w:p w:rsidR="00490B97" w:rsidRDefault="00490B97" w:rsidP="00490B97">
      <w:pPr>
        <w:tabs>
          <w:tab w:val="left" w:pos="4520"/>
        </w:tabs>
        <w:spacing w:line="0" w:lineRule="atLeast"/>
        <w:rPr>
          <w:rFonts w:ascii="Times New Roman" w:eastAsia="Times New Roman" w:hAnsi="Times New Roman"/>
          <w:sz w:val="21"/>
        </w:rPr>
      </w:pPr>
      <w:proofErr w:type="gramStart"/>
      <w:r>
        <w:rPr>
          <w:rFonts w:ascii="Times New Roman" w:eastAsia="Times New Roman" w:hAnsi="Times New Roman"/>
          <w:sz w:val="22"/>
        </w:rPr>
        <w:t>Teл.:</w:t>
      </w:r>
      <w:proofErr w:type="gramEnd"/>
      <w:r>
        <w:rPr>
          <w:rFonts w:ascii="Times New Roman" w:eastAsia="Times New Roman" w:hAnsi="Times New Roman"/>
          <w:sz w:val="22"/>
        </w:rPr>
        <w:t xml:space="preserve"> + 359 800 12 400</w:t>
      </w:r>
      <w:r>
        <w:rPr>
          <w:rFonts w:ascii="Times New Roman" w:eastAsia="Times New Roman" w:hAnsi="Times New Roman"/>
        </w:rPr>
        <w:tab/>
      </w:r>
      <w:r>
        <w:rPr>
          <w:rFonts w:ascii="Times New Roman" w:eastAsia="Times New Roman" w:hAnsi="Times New Roman"/>
          <w:sz w:val="21"/>
        </w:rPr>
        <w:t>Tél/Tel: + 32 2 352 76 11</w:t>
      </w:r>
    </w:p>
    <w:p w:rsidR="00490B97" w:rsidRDefault="00490B97" w:rsidP="00490B97">
      <w:pPr>
        <w:spacing w:line="286"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Česká republika</w:t>
      </w:r>
      <w:r>
        <w:rPr>
          <w:rFonts w:ascii="Times New Roman" w:eastAsia="Times New Roman" w:hAnsi="Times New Roman"/>
        </w:rPr>
        <w:tab/>
      </w:r>
      <w:r>
        <w:rPr>
          <w:rFonts w:ascii="Times New Roman" w:eastAsia="Times New Roman" w:hAnsi="Times New Roman"/>
          <w:b/>
          <w:sz w:val="22"/>
        </w:rPr>
        <w:t>Magyarország</w:t>
      </w:r>
    </w:p>
    <w:p w:rsidR="00490B97" w:rsidRDefault="00490B97" w:rsidP="00490B97">
      <w:pPr>
        <w:tabs>
          <w:tab w:val="left" w:pos="4520"/>
        </w:tabs>
        <w:spacing w:line="0" w:lineRule="atLeast"/>
        <w:rPr>
          <w:rFonts w:ascii="Times New Roman" w:eastAsia="Times New Roman" w:hAnsi="Times New Roman"/>
          <w:sz w:val="22"/>
        </w:rPr>
      </w:pPr>
      <w:proofErr w:type="gramStart"/>
      <w:r>
        <w:rPr>
          <w:rFonts w:ascii="Times New Roman" w:eastAsia="Times New Roman" w:hAnsi="Times New Roman"/>
          <w:sz w:val="22"/>
        </w:rPr>
        <w:t>Bristol-Myers Squibb spol.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s</w:t>
      </w:r>
      <w:proofErr w:type="gramEnd"/>
      <w:r>
        <w:rPr>
          <w:rFonts w:ascii="Times New Roman" w:eastAsia="Times New Roman" w:hAnsi="Times New Roman"/>
          <w:sz w:val="22"/>
        </w:rPr>
        <w:t xml:space="preserve"> r.o.</w:t>
      </w:r>
      <w:r>
        <w:rPr>
          <w:rFonts w:ascii="Times New Roman" w:eastAsia="Times New Roman" w:hAnsi="Times New Roman"/>
        </w:rPr>
        <w:tab/>
      </w:r>
      <w:r>
        <w:rPr>
          <w:rFonts w:ascii="Times New Roman" w:eastAsia="Times New Roman" w:hAnsi="Times New Roman"/>
          <w:sz w:val="22"/>
        </w:rPr>
        <w:t>Bristol-Myers Squibb Gyógyszerkereskedelmi Kft.</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+ 420 221 016 111</w:t>
      </w:r>
      <w:r>
        <w:rPr>
          <w:rFonts w:ascii="Times New Roman" w:eastAsia="Times New Roman" w:hAnsi="Times New Roman"/>
        </w:rPr>
        <w:tab/>
      </w:r>
      <w:r>
        <w:rPr>
          <w:rFonts w:ascii="Times New Roman" w:eastAsia="Times New Roman" w:hAnsi="Times New Roman"/>
          <w:sz w:val="22"/>
        </w:rPr>
        <w:t>Tel.: + 36 1 301 9700</w:t>
      </w:r>
    </w:p>
    <w:p w:rsidR="00490B97" w:rsidRDefault="00490B97" w:rsidP="00490B97">
      <w:pPr>
        <w:spacing w:line="255"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Danmark</w:t>
      </w:r>
      <w:r>
        <w:rPr>
          <w:rFonts w:ascii="Times New Roman" w:eastAsia="Times New Roman" w:hAnsi="Times New Roman"/>
        </w:rPr>
        <w:tab/>
      </w:r>
      <w:r>
        <w:rPr>
          <w:rFonts w:ascii="Times New Roman" w:eastAsia="Times New Roman" w:hAnsi="Times New Roman"/>
          <w:b/>
          <w:sz w:val="22"/>
        </w:rPr>
        <w:t>Malta</w:t>
      </w:r>
    </w:p>
    <w:p w:rsidR="00490B97" w:rsidRDefault="00490B97" w:rsidP="00490B97">
      <w:pPr>
        <w:tabs>
          <w:tab w:val="left" w:pos="4520"/>
        </w:tabs>
        <w:spacing w:line="0" w:lineRule="atLeast"/>
        <w:rPr>
          <w:rFonts w:ascii="Times New Roman" w:eastAsia="Times New Roman" w:hAnsi="Times New Roman"/>
          <w:sz w:val="21"/>
        </w:rPr>
      </w:pPr>
      <w:proofErr w:type="gramStart"/>
      <w:r>
        <w:rPr>
          <w:rFonts w:ascii="Times New Roman" w:eastAsia="Times New Roman" w:hAnsi="Times New Roman"/>
          <w:sz w:val="22"/>
        </w:rPr>
        <w:t>Bristol-Myers Squibb</w:t>
      </w:r>
      <w:r>
        <w:rPr>
          <w:rFonts w:ascii="Times New Roman" w:eastAsia="Times New Roman" w:hAnsi="Times New Roman"/>
        </w:rPr>
        <w:tab/>
      </w:r>
      <w:r>
        <w:rPr>
          <w:rFonts w:ascii="Times New Roman" w:eastAsia="Times New Roman" w:hAnsi="Times New Roman"/>
          <w:sz w:val="21"/>
        </w:rPr>
        <w:t>B</w:t>
      </w:r>
      <w:r>
        <w:rPr>
          <w:rFonts w:ascii="Times New Roman" w:eastAsia="Times New Roman" w:hAnsi="Times New Roman"/>
          <w:sz w:val="17"/>
        </w:rPr>
        <w:t>RISTOL</w:t>
      </w:r>
      <w:r>
        <w:rPr>
          <w:rFonts w:ascii="Times New Roman" w:eastAsia="Times New Roman" w:hAnsi="Times New Roman"/>
          <w:sz w:val="21"/>
        </w:rPr>
        <w:t>-M</w:t>
      </w:r>
      <w:r>
        <w:rPr>
          <w:rFonts w:ascii="Times New Roman" w:eastAsia="Times New Roman" w:hAnsi="Times New Roman"/>
          <w:sz w:val="17"/>
        </w:rPr>
        <w:t>YERS</w:t>
      </w:r>
      <w:r>
        <w:rPr>
          <w:rFonts w:ascii="Times New Roman" w:eastAsia="Times New Roman" w:hAnsi="Times New Roman"/>
          <w:sz w:val="21"/>
        </w:rPr>
        <w:t xml:space="preserve"> S</w:t>
      </w:r>
      <w:r>
        <w:rPr>
          <w:rFonts w:ascii="Times New Roman" w:eastAsia="Times New Roman" w:hAnsi="Times New Roman"/>
          <w:sz w:val="17"/>
        </w:rPr>
        <w:t>QUIBB</w:t>
      </w:r>
      <w:r>
        <w:rPr>
          <w:rFonts w:ascii="Times New Roman" w:eastAsia="Times New Roman" w:hAnsi="Times New Roman"/>
          <w:sz w:val="21"/>
        </w:rPr>
        <w:t xml:space="preserve"> S.</w:t>
      </w:r>
      <w:r>
        <w:rPr>
          <w:rFonts w:ascii="Times New Roman" w:eastAsia="Times New Roman" w:hAnsi="Times New Roman"/>
          <w:sz w:val="17"/>
        </w:rPr>
        <w:t>R</w:t>
      </w:r>
      <w:r>
        <w:rPr>
          <w:rFonts w:ascii="Times New Roman" w:eastAsia="Times New Roman" w:hAnsi="Times New Roman"/>
          <w:sz w:val="21"/>
        </w:rPr>
        <w:t>.</w:t>
      </w:r>
      <w:r>
        <w:rPr>
          <w:rFonts w:ascii="Times New Roman" w:eastAsia="Times New Roman" w:hAnsi="Times New Roman"/>
          <w:sz w:val="17"/>
        </w:rPr>
        <w:t>L</w:t>
      </w:r>
      <w:r>
        <w:rPr>
          <w:rFonts w:ascii="Times New Roman" w:eastAsia="Times New Roman" w:hAnsi="Times New Roman"/>
          <w:sz w:val="21"/>
        </w:rPr>
        <w:t>.</w:t>
      </w:r>
      <w:proofErr w:type="gramEnd"/>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Tlf: + 45 45 93 05 06</w:t>
      </w:r>
      <w:r>
        <w:rPr>
          <w:rFonts w:ascii="Times New Roman" w:eastAsia="Times New Roman" w:hAnsi="Times New Roman"/>
        </w:rPr>
        <w:tab/>
      </w:r>
      <w:r>
        <w:rPr>
          <w:rFonts w:ascii="Times New Roman" w:eastAsia="Times New Roman" w:hAnsi="Times New Roman"/>
          <w:sz w:val="22"/>
        </w:rPr>
        <w:t>Tel: + 39 06 50 39 61</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Deutschland</w:t>
      </w:r>
      <w:r>
        <w:rPr>
          <w:rFonts w:ascii="Times New Roman" w:eastAsia="Times New Roman" w:hAnsi="Times New Roman"/>
        </w:rPr>
        <w:tab/>
      </w:r>
      <w:r>
        <w:rPr>
          <w:rFonts w:ascii="Times New Roman" w:eastAsia="Times New Roman" w:hAnsi="Times New Roman"/>
          <w:b/>
          <w:sz w:val="22"/>
        </w:rPr>
        <w:t>Nederland</w:t>
      </w:r>
    </w:p>
    <w:p w:rsidR="00490B97" w:rsidRDefault="00490B97" w:rsidP="00490B97">
      <w:pPr>
        <w:tabs>
          <w:tab w:val="left" w:pos="4520"/>
        </w:tabs>
        <w:spacing w:line="0" w:lineRule="atLeast"/>
        <w:rPr>
          <w:rFonts w:ascii="Times New Roman" w:eastAsia="Times New Roman" w:hAnsi="Times New Roman"/>
          <w:sz w:val="21"/>
        </w:rPr>
      </w:pPr>
      <w:proofErr w:type="gramStart"/>
      <w:r>
        <w:rPr>
          <w:rFonts w:ascii="Times New Roman" w:eastAsia="Times New Roman" w:hAnsi="Times New Roman"/>
          <w:sz w:val="22"/>
        </w:rPr>
        <w:t>Bristol-Myers Squibb GmbH &amp; Co. KGaA</w:t>
      </w:r>
      <w:r>
        <w:rPr>
          <w:rFonts w:ascii="Times New Roman" w:eastAsia="Times New Roman" w:hAnsi="Times New Roman"/>
        </w:rPr>
        <w:tab/>
      </w:r>
      <w:r>
        <w:rPr>
          <w:rFonts w:ascii="Times New Roman" w:eastAsia="Times New Roman" w:hAnsi="Times New Roman"/>
          <w:sz w:val="21"/>
        </w:rPr>
        <w:t>Bristol-Myers Squibb B.V.</w:t>
      </w:r>
      <w:proofErr w:type="gramEnd"/>
    </w:p>
    <w:p w:rsidR="00490B97" w:rsidRDefault="00490B97" w:rsidP="00490B97">
      <w:pPr>
        <w:spacing w:line="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+ 49 89 121 42-0</w:t>
      </w:r>
      <w:r>
        <w:rPr>
          <w:rFonts w:ascii="Times New Roman" w:eastAsia="Times New Roman" w:hAnsi="Times New Roman"/>
        </w:rPr>
        <w:tab/>
      </w:r>
      <w:r>
        <w:rPr>
          <w:rFonts w:ascii="Times New Roman" w:eastAsia="Times New Roman" w:hAnsi="Times New Roman"/>
          <w:sz w:val="21"/>
        </w:rPr>
        <w:t>Tel: + 31 (0)30 300 2222</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Eesti</w:t>
      </w:r>
      <w:r>
        <w:rPr>
          <w:rFonts w:ascii="Times New Roman" w:eastAsia="Times New Roman" w:hAnsi="Times New Roman"/>
        </w:rPr>
        <w:tab/>
      </w:r>
      <w:r>
        <w:rPr>
          <w:rFonts w:ascii="Times New Roman" w:eastAsia="Times New Roman" w:hAnsi="Times New Roman"/>
          <w:b/>
          <w:sz w:val="22"/>
        </w:rPr>
        <w:t>Norge</w:t>
      </w:r>
    </w:p>
    <w:p w:rsidR="00490B97" w:rsidRDefault="00490B97" w:rsidP="00490B97">
      <w:pPr>
        <w:spacing w:line="0" w:lineRule="atLeast"/>
        <w:rPr>
          <w:rFonts w:ascii="Times New Roman" w:eastAsia="Times New Roman" w:hAnsi="Times New Roman"/>
          <w:sz w:val="22"/>
        </w:rPr>
      </w:pPr>
      <w:r>
        <w:rPr>
          <w:rFonts w:ascii="Times New Roman" w:eastAsia="Times New Roman" w:hAnsi="Times New Roman"/>
          <w:sz w:val="22"/>
        </w:rPr>
        <w:t>Bristol-Myers Squibb Gyógyszerkereskedelmi Kft. Bristol-Myers Squibb Norway Ltd</w:t>
      </w:r>
    </w:p>
    <w:p w:rsidR="00490B97" w:rsidRDefault="00490B97" w:rsidP="00490B97">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+372 640 1030</w:t>
      </w:r>
      <w:r>
        <w:rPr>
          <w:rFonts w:ascii="Times New Roman" w:eastAsia="Times New Roman" w:hAnsi="Times New Roman"/>
        </w:rPr>
        <w:tab/>
      </w:r>
      <w:r>
        <w:rPr>
          <w:rFonts w:ascii="Times New Roman" w:eastAsia="Times New Roman" w:hAnsi="Times New Roman"/>
          <w:sz w:val="21"/>
        </w:rPr>
        <w:t>Tlf: + 47 67 55 53 50</w:t>
      </w:r>
    </w:p>
    <w:p w:rsidR="00490B97" w:rsidRDefault="00490B97" w:rsidP="00490B97">
      <w:pPr>
        <w:spacing w:line="255"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Ελλάδα</w:t>
      </w:r>
      <w:r>
        <w:rPr>
          <w:rFonts w:ascii="Times New Roman" w:eastAsia="Times New Roman" w:hAnsi="Times New Roman"/>
        </w:rPr>
        <w:tab/>
      </w:r>
      <w:r>
        <w:rPr>
          <w:rFonts w:ascii="Times New Roman" w:eastAsia="Times New Roman" w:hAnsi="Times New Roman"/>
          <w:b/>
          <w:sz w:val="22"/>
        </w:rPr>
        <w:t>Österreich</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B</w:t>
      </w:r>
      <w:r>
        <w:rPr>
          <w:rFonts w:ascii="Times New Roman" w:eastAsia="Times New Roman" w:hAnsi="Times New Roman"/>
          <w:sz w:val="18"/>
        </w:rPr>
        <w:t>RISTOL</w:t>
      </w:r>
      <w:r>
        <w:rPr>
          <w:rFonts w:ascii="Times New Roman" w:eastAsia="Times New Roman" w:hAnsi="Times New Roman"/>
          <w:sz w:val="22"/>
        </w:rPr>
        <w:t>-M</w:t>
      </w:r>
      <w:r>
        <w:rPr>
          <w:rFonts w:ascii="Times New Roman" w:eastAsia="Times New Roman" w:hAnsi="Times New Roman"/>
          <w:sz w:val="18"/>
        </w:rPr>
        <w:t>YERS</w:t>
      </w:r>
      <w:r>
        <w:rPr>
          <w:rFonts w:ascii="Times New Roman" w:eastAsia="Times New Roman" w:hAnsi="Times New Roman"/>
          <w:sz w:val="22"/>
        </w:rPr>
        <w:t xml:space="preserve"> S</w:t>
      </w:r>
      <w:r>
        <w:rPr>
          <w:rFonts w:ascii="Times New Roman" w:eastAsia="Times New Roman" w:hAnsi="Times New Roman"/>
          <w:sz w:val="18"/>
        </w:rPr>
        <w:t>QUIBB</w:t>
      </w:r>
      <w:r>
        <w:rPr>
          <w:rFonts w:ascii="Times New Roman" w:eastAsia="Times New Roman" w:hAnsi="Times New Roman"/>
          <w:sz w:val="22"/>
        </w:rPr>
        <w:t xml:space="preserve"> A.E.</w:t>
      </w:r>
      <w:r>
        <w:rPr>
          <w:rFonts w:ascii="Times New Roman" w:eastAsia="Times New Roman" w:hAnsi="Times New Roman"/>
        </w:rPr>
        <w:tab/>
      </w:r>
      <w:r>
        <w:rPr>
          <w:rFonts w:ascii="Times New Roman" w:eastAsia="Times New Roman" w:hAnsi="Times New Roman"/>
          <w:sz w:val="22"/>
        </w:rPr>
        <w:t>Bristol-Myers Squibb GesmbH</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Τηλ: + 30 210 6074300</w:t>
      </w:r>
      <w:r>
        <w:rPr>
          <w:rFonts w:ascii="Times New Roman" w:eastAsia="Times New Roman" w:hAnsi="Times New Roman"/>
        </w:rPr>
        <w:tab/>
      </w:r>
      <w:r>
        <w:rPr>
          <w:rFonts w:ascii="Times New Roman" w:eastAsia="Times New Roman" w:hAnsi="Times New Roman"/>
          <w:sz w:val="22"/>
        </w:rPr>
        <w:t>Tel: + 43 1 60 14 30</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España</w:t>
      </w:r>
      <w:r>
        <w:rPr>
          <w:rFonts w:ascii="Times New Roman" w:eastAsia="Times New Roman" w:hAnsi="Times New Roman"/>
        </w:rPr>
        <w:tab/>
      </w:r>
      <w:r>
        <w:rPr>
          <w:rFonts w:ascii="Times New Roman" w:eastAsia="Times New Roman" w:hAnsi="Times New Roman"/>
          <w:b/>
          <w:sz w:val="22"/>
        </w:rPr>
        <w:t>Polska</w:t>
      </w:r>
    </w:p>
    <w:p w:rsidR="00490B97" w:rsidRDefault="00490B97" w:rsidP="00490B97">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B</w:t>
      </w:r>
      <w:r>
        <w:rPr>
          <w:rFonts w:ascii="Times New Roman" w:eastAsia="Times New Roman" w:hAnsi="Times New Roman"/>
          <w:sz w:val="18"/>
        </w:rPr>
        <w:t>RISTOL</w:t>
      </w:r>
      <w:r>
        <w:rPr>
          <w:rFonts w:ascii="Times New Roman" w:eastAsia="Times New Roman" w:hAnsi="Times New Roman"/>
          <w:sz w:val="22"/>
        </w:rPr>
        <w:t>-M</w:t>
      </w:r>
      <w:r>
        <w:rPr>
          <w:rFonts w:ascii="Times New Roman" w:eastAsia="Times New Roman" w:hAnsi="Times New Roman"/>
          <w:sz w:val="18"/>
        </w:rPr>
        <w:t>YERS</w:t>
      </w:r>
      <w:r>
        <w:rPr>
          <w:rFonts w:ascii="Times New Roman" w:eastAsia="Times New Roman" w:hAnsi="Times New Roman"/>
          <w:sz w:val="22"/>
        </w:rPr>
        <w:t xml:space="preserve"> S</w:t>
      </w:r>
      <w:r>
        <w:rPr>
          <w:rFonts w:ascii="Times New Roman" w:eastAsia="Times New Roman" w:hAnsi="Times New Roman"/>
          <w:sz w:val="18"/>
        </w:rPr>
        <w:t>QUIBB</w:t>
      </w:r>
      <w:r>
        <w:rPr>
          <w:rFonts w:ascii="Times New Roman" w:eastAsia="Times New Roman" w:hAnsi="Times New Roman"/>
          <w:sz w:val="22"/>
        </w:rPr>
        <w:t>, S.A.</w:t>
      </w:r>
      <w:r>
        <w:rPr>
          <w:rFonts w:ascii="Times New Roman" w:eastAsia="Times New Roman" w:hAnsi="Times New Roman"/>
        </w:rPr>
        <w:tab/>
      </w:r>
      <w:r>
        <w:rPr>
          <w:rFonts w:ascii="Times New Roman" w:eastAsia="Times New Roman" w:hAnsi="Times New Roman"/>
          <w:sz w:val="21"/>
        </w:rPr>
        <w:t>B</w:t>
      </w:r>
      <w:r>
        <w:rPr>
          <w:rFonts w:ascii="Times New Roman" w:eastAsia="Times New Roman" w:hAnsi="Times New Roman"/>
          <w:sz w:val="17"/>
        </w:rPr>
        <w:t>RISTOL</w:t>
      </w:r>
      <w:r>
        <w:rPr>
          <w:rFonts w:ascii="Times New Roman" w:eastAsia="Times New Roman" w:hAnsi="Times New Roman"/>
          <w:sz w:val="21"/>
        </w:rPr>
        <w:t>-M</w:t>
      </w:r>
      <w:r>
        <w:rPr>
          <w:rFonts w:ascii="Times New Roman" w:eastAsia="Times New Roman" w:hAnsi="Times New Roman"/>
          <w:sz w:val="17"/>
        </w:rPr>
        <w:t>YERS</w:t>
      </w:r>
      <w:r>
        <w:rPr>
          <w:rFonts w:ascii="Times New Roman" w:eastAsia="Times New Roman" w:hAnsi="Times New Roman"/>
          <w:sz w:val="21"/>
        </w:rPr>
        <w:t xml:space="preserve"> S</w:t>
      </w:r>
      <w:r>
        <w:rPr>
          <w:rFonts w:ascii="Times New Roman" w:eastAsia="Times New Roman" w:hAnsi="Times New Roman"/>
          <w:sz w:val="17"/>
        </w:rPr>
        <w:t>QUIBB</w:t>
      </w:r>
      <w:r>
        <w:rPr>
          <w:rFonts w:ascii="Times New Roman" w:eastAsia="Times New Roman" w:hAnsi="Times New Roman"/>
          <w:sz w:val="21"/>
        </w:rPr>
        <w:t xml:space="preserve"> P</w:t>
      </w:r>
      <w:r>
        <w:rPr>
          <w:rFonts w:ascii="Times New Roman" w:eastAsia="Times New Roman" w:hAnsi="Times New Roman"/>
          <w:sz w:val="17"/>
        </w:rPr>
        <w:t>OLSKA</w:t>
      </w:r>
      <w:r>
        <w:rPr>
          <w:rFonts w:ascii="Times New Roman" w:eastAsia="Times New Roman" w:hAnsi="Times New Roman"/>
          <w:sz w:val="21"/>
        </w:rPr>
        <w:t xml:space="preserve"> S</w:t>
      </w:r>
      <w:r>
        <w:rPr>
          <w:rFonts w:ascii="Times New Roman" w:eastAsia="Times New Roman" w:hAnsi="Times New Roman"/>
          <w:sz w:val="17"/>
        </w:rPr>
        <w:t>P</w:t>
      </w:r>
      <w:r>
        <w:rPr>
          <w:rFonts w:ascii="Times New Roman" w:eastAsia="Times New Roman" w:hAnsi="Times New Roman"/>
          <w:sz w:val="21"/>
        </w:rPr>
        <w:t xml:space="preserve">. </w:t>
      </w:r>
      <w:r>
        <w:rPr>
          <w:rFonts w:ascii="Times New Roman" w:eastAsia="Times New Roman" w:hAnsi="Times New Roman"/>
          <w:sz w:val="17"/>
        </w:rPr>
        <w:t>Z O</w:t>
      </w:r>
      <w:r>
        <w:rPr>
          <w:rFonts w:ascii="Times New Roman" w:eastAsia="Times New Roman" w:hAnsi="Times New Roman"/>
          <w:sz w:val="21"/>
        </w:rPr>
        <w:t>.</w:t>
      </w:r>
      <w:r>
        <w:rPr>
          <w:rFonts w:ascii="Times New Roman" w:eastAsia="Times New Roman" w:hAnsi="Times New Roman"/>
          <w:sz w:val="17"/>
        </w:rPr>
        <w:t>O</w:t>
      </w:r>
      <w:r>
        <w:rPr>
          <w:rFonts w:ascii="Times New Roman" w:eastAsia="Times New Roman" w:hAnsi="Times New Roman"/>
          <w:sz w:val="21"/>
        </w:rPr>
        <w:t>.</w:t>
      </w:r>
    </w:p>
    <w:p w:rsidR="00490B97" w:rsidRDefault="00490B97" w:rsidP="00490B97">
      <w:pPr>
        <w:spacing w:line="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+ 34 91 456 53 00</w:t>
      </w:r>
      <w:r>
        <w:rPr>
          <w:rFonts w:ascii="Times New Roman" w:eastAsia="Times New Roman" w:hAnsi="Times New Roman"/>
        </w:rPr>
        <w:tab/>
      </w:r>
      <w:r>
        <w:rPr>
          <w:rFonts w:ascii="Times New Roman" w:eastAsia="Times New Roman" w:hAnsi="Times New Roman"/>
          <w:sz w:val="21"/>
        </w:rPr>
        <w:t>Tel.: + 48 22 5796666</w:t>
      </w:r>
    </w:p>
    <w:p w:rsidR="00490B97" w:rsidRDefault="00490B97" w:rsidP="00490B97">
      <w:pPr>
        <w:spacing w:line="35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r>
        <w:rPr>
          <w:rFonts w:ascii="Times New Roman" w:eastAsia="Times New Roman" w:hAnsi="Times New Roman"/>
          <w:b/>
          <w:sz w:val="22"/>
        </w:rPr>
        <w:t>Portugal</w:t>
      </w:r>
    </w:p>
    <w:p w:rsidR="00490B97" w:rsidRDefault="00490B97" w:rsidP="00490B97">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Bristol-Myers Squibb SARL</w:t>
      </w:r>
      <w:r>
        <w:rPr>
          <w:rFonts w:ascii="Times New Roman" w:eastAsia="Times New Roman" w:hAnsi="Times New Roman"/>
        </w:rPr>
        <w:tab/>
      </w:r>
      <w:r>
        <w:rPr>
          <w:rFonts w:ascii="Times New Roman" w:eastAsia="Times New Roman" w:hAnsi="Times New Roman"/>
          <w:sz w:val="21"/>
        </w:rPr>
        <w:t>Bristol-Myers Squibb Farmacêutica Portuguesa,</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Tél: +33 (0)1 58 83 84 96</w:t>
      </w:r>
      <w:r>
        <w:rPr>
          <w:rFonts w:ascii="Times New Roman" w:eastAsia="Times New Roman" w:hAnsi="Times New Roman"/>
        </w:rPr>
        <w:tab/>
      </w:r>
      <w:r>
        <w:rPr>
          <w:rFonts w:ascii="Times New Roman" w:eastAsia="Times New Roman" w:hAnsi="Times New Roman"/>
          <w:sz w:val="22"/>
        </w:rPr>
        <w:t>S.A.</w:t>
      </w:r>
    </w:p>
    <w:p w:rsidR="00490B97" w:rsidRDefault="00490B97" w:rsidP="00490B97">
      <w:pPr>
        <w:spacing w:line="1" w:lineRule="exact"/>
        <w:rPr>
          <w:rFonts w:ascii="Times New Roman" w:eastAsia="Times New Roman" w:hAnsi="Times New Roman"/>
        </w:rPr>
      </w:pPr>
    </w:p>
    <w:p w:rsidR="00490B97" w:rsidRDefault="00490B97" w:rsidP="00490B97">
      <w:pPr>
        <w:spacing w:line="0" w:lineRule="atLeast"/>
        <w:ind w:left="4540"/>
        <w:rPr>
          <w:rFonts w:ascii="Times New Roman" w:eastAsia="Times New Roman" w:hAnsi="Times New Roman"/>
          <w:sz w:val="22"/>
        </w:rPr>
      </w:pPr>
      <w:r>
        <w:rPr>
          <w:rFonts w:ascii="Times New Roman" w:eastAsia="Times New Roman" w:hAnsi="Times New Roman"/>
          <w:sz w:val="22"/>
        </w:rPr>
        <w:t>Tel: + 351 21 440 70 00</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Hrvatska</w:t>
      </w:r>
      <w:r>
        <w:rPr>
          <w:rFonts w:ascii="Times New Roman" w:eastAsia="Times New Roman" w:hAnsi="Times New Roman"/>
        </w:rPr>
        <w:tab/>
      </w:r>
      <w:r>
        <w:rPr>
          <w:rFonts w:ascii="Times New Roman" w:eastAsia="Times New Roman" w:hAnsi="Times New Roman"/>
          <w:b/>
          <w:sz w:val="22"/>
        </w:rPr>
        <w:t>România</w:t>
      </w:r>
    </w:p>
    <w:p w:rsidR="00490B97" w:rsidRDefault="00490B97" w:rsidP="00490B97">
      <w:pPr>
        <w:tabs>
          <w:tab w:val="left" w:pos="4520"/>
        </w:tabs>
        <w:spacing w:line="0" w:lineRule="atLeast"/>
        <w:rPr>
          <w:rFonts w:ascii="Times New Roman" w:eastAsia="Times New Roman" w:hAnsi="Times New Roman"/>
          <w:sz w:val="22"/>
        </w:rPr>
      </w:pPr>
      <w:proofErr w:type="gramStart"/>
      <w:r>
        <w:rPr>
          <w:rFonts w:ascii="Times New Roman" w:eastAsia="Times New Roman" w:hAnsi="Times New Roman"/>
          <w:sz w:val="22"/>
        </w:rPr>
        <w:t>Bristol-Myers Squibb spol.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s</w:t>
      </w:r>
      <w:proofErr w:type="gramEnd"/>
      <w:r>
        <w:rPr>
          <w:rFonts w:ascii="Times New Roman" w:eastAsia="Times New Roman" w:hAnsi="Times New Roman"/>
          <w:sz w:val="22"/>
        </w:rPr>
        <w:t xml:space="preserve"> r.o.</w:t>
      </w:r>
      <w:r>
        <w:rPr>
          <w:rFonts w:ascii="Times New Roman" w:eastAsia="Times New Roman" w:hAnsi="Times New Roman"/>
        </w:rPr>
        <w:tab/>
      </w:r>
      <w:r>
        <w:rPr>
          <w:rFonts w:ascii="Times New Roman" w:eastAsia="Times New Roman" w:hAnsi="Times New Roman"/>
          <w:sz w:val="22"/>
        </w:rPr>
        <w:t>Bristol-Myers Squibb Gyógyszerkereskedelmi Kft.</w:t>
      </w:r>
    </w:p>
    <w:p w:rsidR="00490B97" w:rsidRDefault="00490B97" w:rsidP="00490B97">
      <w:pPr>
        <w:spacing w:line="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w:t>
      </w:r>
      <w:r>
        <w:rPr>
          <w:rFonts w:ascii="Times New Roman" w:eastAsia="Times New Roman" w:hAnsi="Times New Roman"/>
          <w:sz w:val="18"/>
        </w:rPr>
        <w:t>EL</w:t>
      </w:r>
      <w:r>
        <w:rPr>
          <w:rFonts w:ascii="Times New Roman" w:eastAsia="Times New Roman" w:hAnsi="Times New Roman"/>
          <w:sz w:val="22"/>
        </w:rPr>
        <w:t>: +385 1 2078 508</w:t>
      </w:r>
      <w:r>
        <w:rPr>
          <w:rFonts w:ascii="Times New Roman" w:eastAsia="Times New Roman" w:hAnsi="Times New Roman"/>
        </w:rPr>
        <w:tab/>
      </w:r>
      <w:r>
        <w:rPr>
          <w:rFonts w:ascii="Times New Roman" w:eastAsia="Times New Roman" w:hAnsi="Times New Roman"/>
          <w:sz w:val="22"/>
        </w:rPr>
        <w:t>Tel: + 40 (0)21 272 16 00</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Ireland</w:t>
      </w:r>
      <w:r>
        <w:rPr>
          <w:rFonts w:ascii="Times New Roman" w:eastAsia="Times New Roman" w:hAnsi="Times New Roman"/>
        </w:rPr>
        <w:tab/>
      </w:r>
      <w:r>
        <w:rPr>
          <w:rFonts w:ascii="Times New Roman" w:eastAsia="Times New Roman" w:hAnsi="Times New Roman"/>
          <w:b/>
          <w:sz w:val="22"/>
        </w:rPr>
        <w:t>Slovenija</w:t>
      </w:r>
    </w:p>
    <w:p w:rsidR="00490B97" w:rsidRDefault="00490B97" w:rsidP="00490B97">
      <w:pPr>
        <w:tabs>
          <w:tab w:val="left" w:pos="4520"/>
        </w:tabs>
        <w:spacing w:line="0" w:lineRule="atLeast"/>
        <w:rPr>
          <w:rFonts w:ascii="Times New Roman" w:eastAsia="Times New Roman" w:hAnsi="Times New Roman"/>
          <w:sz w:val="22"/>
        </w:rPr>
      </w:pPr>
      <w:proofErr w:type="gramStart"/>
      <w:r>
        <w:rPr>
          <w:rFonts w:ascii="Times New Roman" w:eastAsia="Times New Roman" w:hAnsi="Times New Roman"/>
          <w:sz w:val="22"/>
        </w:rPr>
        <w:t>Bristol-Myers Squibb Pharmaceuticals uc</w:t>
      </w:r>
      <w:r>
        <w:rPr>
          <w:rFonts w:ascii="Times New Roman" w:eastAsia="Times New Roman" w:hAnsi="Times New Roman"/>
        </w:rPr>
        <w:tab/>
      </w:r>
      <w:r>
        <w:rPr>
          <w:rFonts w:ascii="Times New Roman" w:eastAsia="Times New Roman" w:hAnsi="Times New Roman"/>
          <w:sz w:val="22"/>
        </w:rPr>
        <w:t>Bristol-Myers Squibb spol.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s</w:t>
      </w:r>
      <w:proofErr w:type="gramEnd"/>
      <w:r>
        <w:rPr>
          <w:rFonts w:ascii="Times New Roman" w:eastAsia="Times New Roman" w:hAnsi="Times New Roman"/>
          <w:sz w:val="22"/>
        </w:rPr>
        <w:t xml:space="preserve"> r.o.</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+ 353 (0)1 483 3625</w:t>
      </w:r>
      <w:r>
        <w:rPr>
          <w:rFonts w:ascii="Times New Roman" w:eastAsia="Times New Roman" w:hAnsi="Times New Roman"/>
        </w:rPr>
        <w:tab/>
      </w:r>
      <w:r>
        <w:rPr>
          <w:rFonts w:ascii="Times New Roman" w:eastAsia="Times New Roman" w:hAnsi="Times New Roman"/>
          <w:sz w:val="22"/>
        </w:rPr>
        <w:t>Tel: +386 1 2355 100</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Ísland</w:t>
      </w:r>
      <w:r>
        <w:rPr>
          <w:rFonts w:ascii="Times New Roman" w:eastAsia="Times New Roman" w:hAnsi="Times New Roman"/>
        </w:rPr>
        <w:tab/>
      </w:r>
      <w:r>
        <w:rPr>
          <w:rFonts w:ascii="Times New Roman" w:eastAsia="Times New Roman" w:hAnsi="Times New Roman"/>
          <w:b/>
          <w:sz w:val="22"/>
        </w:rPr>
        <w:t>Slovenská republika</w:t>
      </w:r>
    </w:p>
    <w:p w:rsidR="00490B97" w:rsidRDefault="00490B97" w:rsidP="00490B97">
      <w:pPr>
        <w:tabs>
          <w:tab w:val="left" w:pos="4520"/>
        </w:tabs>
        <w:spacing w:line="0" w:lineRule="atLeast"/>
        <w:rPr>
          <w:rFonts w:ascii="Times New Roman" w:eastAsia="Times New Roman" w:hAnsi="Times New Roman"/>
          <w:sz w:val="22"/>
        </w:rPr>
      </w:pPr>
      <w:proofErr w:type="gramStart"/>
      <w:r>
        <w:rPr>
          <w:rFonts w:ascii="Times New Roman" w:eastAsia="Times New Roman" w:hAnsi="Times New Roman"/>
          <w:sz w:val="22"/>
        </w:rPr>
        <w:t>Vistor hf.</w:t>
      </w:r>
      <w:r>
        <w:rPr>
          <w:rFonts w:ascii="Times New Roman" w:eastAsia="Times New Roman" w:hAnsi="Times New Roman"/>
        </w:rPr>
        <w:tab/>
      </w:r>
      <w:r>
        <w:rPr>
          <w:rFonts w:ascii="Times New Roman" w:eastAsia="Times New Roman" w:hAnsi="Times New Roman"/>
          <w:sz w:val="22"/>
        </w:rPr>
        <w:t>Bristol-Myers Squibb spol.</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s</w:t>
      </w:r>
      <w:proofErr w:type="gramEnd"/>
      <w:r>
        <w:rPr>
          <w:rFonts w:ascii="Times New Roman" w:eastAsia="Times New Roman" w:hAnsi="Times New Roman"/>
          <w:sz w:val="22"/>
        </w:rPr>
        <w:t xml:space="preserve"> r.o.</w:t>
      </w:r>
    </w:p>
    <w:p w:rsidR="00490B97" w:rsidRDefault="00490B97" w:rsidP="00490B97">
      <w:pPr>
        <w:spacing w:line="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Sími: + 354 535 7000</w:t>
      </w:r>
      <w:r>
        <w:rPr>
          <w:rFonts w:ascii="Times New Roman" w:eastAsia="Times New Roman" w:hAnsi="Times New Roman"/>
        </w:rPr>
        <w:tab/>
      </w:r>
      <w:r>
        <w:rPr>
          <w:rFonts w:ascii="Times New Roman" w:eastAsia="Times New Roman" w:hAnsi="Times New Roman"/>
          <w:sz w:val="22"/>
        </w:rPr>
        <w:t>Tel: + 421 2 59298411</w:t>
      </w:r>
    </w:p>
    <w:p w:rsidR="00490B97" w:rsidRDefault="00490B97" w:rsidP="00490B97">
      <w:pPr>
        <w:spacing w:line="252"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Italia</w:t>
      </w:r>
      <w:r>
        <w:rPr>
          <w:rFonts w:ascii="Times New Roman" w:eastAsia="Times New Roman" w:hAnsi="Times New Roman"/>
        </w:rPr>
        <w:tab/>
      </w:r>
      <w:r>
        <w:rPr>
          <w:rFonts w:ascii="Times New Roman" w:eastAsia="Times New Roman" w:hAnsi="Times New Roman"/>
          <w:b/>
          <w:sz w:val="22"/>
        </w:rPr>
        <w:t>Suomi/Finland</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B</w:t>
      </w:r>
      <w:r>
        <w:rPr>
          <w:rFonts w:ascii="Times New Roman" w:eastAsia="Times New Roman" w:hAnsi="Times New Roman"/>
          <w:sz w:val="18"/>
        </w:rPr>
        <w:t>RISTOL</w:t>
      </w:r>
      <w:r>
        <w:rPr>
          <w:rFonts w:ascii="Times New Roman" w:eastAsia="Times New Roman" w:hAnsi="Times New Roman"/>
          <w:sz w:val="22"/>
        </w:rPr>
        <w:t>-M</w:t>
      </w:r>
      <w:r>
        <w:rPr>
          <w:rFonts w:ascii="Times New Roman" w:eastAsia="Times New Roman" w:hAnsi="Times New Roman"/>
          <w:sz w:val="18"/>
        </w:rPr>
        <w:t>YERS</w:t>
      </w:r>
      <w:r>
        <w:rPr>
          <w:rFonts w:ascii="Times New Roman" w:eastAsia="Times New Roman" w:hAnsi="Times New Roman"/>
          <w:sz w:val="22"/>
        </w:rPr>
        <w:t xml:space="preserve"> S</w:t>
      </w:r>
      <w:r>
        <w:rPr>
          <w:rFonts w:ascii="Times New Roman" w:eastAsia="Times New Roman" w:hAnsi="Times New Roman"/>
          <w:sz w:val="18"/>
        </w:rPr>
        <w:t>QUIBB</w:t>
      </w:r>
      <w:r>
        <w:rPr>
          <w:rFonts w:ascii="Times New Roman" w:eastAsia="Times New Roman" w:hAnsi="Times New Roman"/>
          <w:sz w:val="22"/>
        </w:rPr>
        <w:t xml:space="preserve"> S.</w:t>
      </w:r>
      <w:r>
        <w:rPr>
          <w:rFonts w:ascii="Times New Roman" w:eastAsia="Times New Roman" w:hAnsi="Times New Roman"/>
          <w:sz w:val="18"/>
        </w:rPr>
        <w:t>R</w:t>
      </w:r>
      <w:r>
        <w:rPr>
          <w:rFonts w:ascii="Times New Roman" w:eastAsia="Times New Roman" w:hAnsi="Times New Roman"/>
          <w:sz w:val="22"/>
        </w:rPr>
        <w:t>.</w:t>
      </w:r>
      <w:r>
        <w:rPr>
          <w:rFonts w:ascii="Times New Roman" w:eastAsia="Times New Roman" w:hAnsi="Times New Roman"/>
          <w:sz w:val="18"/>
        </w:rPr>
        <w:t>L</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Oy Bristol-Myers Squibb (Finland) Ab</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+ 39 06 50 39 61</w:t>
      </w:r>
      <w:r>
        <w:rPr>
          <w:rFonts w:ascii="Times New Roman" w:eastAsia="Times New Roman" w:hAnsi="Times New Roman"/>
        </w:rPr>
        <w:tab/>
      </w:r>
      <w:r>
        <w:rPr>
          <w:rFonts w:ascii="Times New Roman" w:eastAsia="Times New Roman" w:hAnsi="Times New Roman"/>
          <w:sz w:val="22"/>
        </w:rPr>
        <w:t>Puh/Tel: + 358 9 251 21 230</w:t>
      </w:r>
    </w:p>
    <w:p w:rsidR="00490B97" w:rsidRDefault="00490B97" w:rsidP="00490B97">
      <w:pPr>
        <w:spacing w:line="255"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Κύπρος</w:t>
      </w:r>
      <w:r>
        <w:rPr>
          <w:rFonts w:ascii="Times New Roman" w:eastAsia="Times New Roman" w:hAnsi="Times New Roman"/>
        </w:rPr>
        <w:tab/>
      </w:r>
      <w:r>
        <w:rPr>
          <w:rFonts w:ascii="Times New Roman" w:eastAsia="Times New Roman" w:hAnsi="Times New Roman"/>
          <w:b/>
          <w:sz w:val="22"/>
        </w:rPr>
        <w:t>Sverige</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B</w:t>
      </w:r>
      <w:r>
        <w:rPr>
          <w:rFonts w:ascii="Times New Roman" w:eastAsia="Times New Roman" w:hAnsi="Times New Roman"/>
          <w:sz w:val="18"/>
        </w:rPr>
        <w:t>RISTOL</w:t>
      </w:r>
      <w:r>
        <w:rPr>
          <w:rFonts w:ascii="Times New Roman" w:eastAsia="Times New Roman" w:hAnsi="Times New Roman"/>
          <w:sz w:val="22"/>
        </w:rPr>
        <w:t>-M</w:t>
      </w:r>
      <w:r>
        <w:rPr>
          <w:rFonts w:ascii="Times New Roman" w:eastAsia="Times New Roman" w:hAnsi="Times New Roman"/>
          <w:sz w:val="18"/>
        </w:rPr>
        <w:t>YERS</w:t>
      </w:r>
      <w:r>
        <w:rPr>
          <w:rFonts w:ascii="Times New Roman" w:eastAsia="Times New Roman" w:hAnsi="Times New Roman"/>
          <w:sz w:val="22"/>
        </w:rPr>
        <w:t xml:space="preserve"> S</w:t>
      </w:r>
      <w:r>
        <w:rPr>
          <w:rFonts w:ascii="Times New Roman" w:eastAsia="Times New Roman" w:hAnsi="Times New Roman"/>
          <w:sz w:val="18"/>
        </w:rPr>
        <w:t>QUIBB</w:t>
      </w:r>
      <w:r>
        <w:rPr>
          <w:rFonts w:ascii="Times New Roman" w:eastAsia="Times New Roman" w:hAnsi="Times New Roman"/>
          <w:sz w:val="22"/>
        </w:rPr>
        <w:t xml:space="preserve"> A.E.</w:t>
      </w:r>
      <w:r>
        <w:rPr>
          <w:rFonts w:ascii="Times New Roman" w:eastAsia="Times New Roman" w:hAnsi="Times New Roman"/>
        </w:rPr>
        <w:tab/>
      </w:r>
      <w:r>
        <w:rPr>
          <w:rFonts w:ascii="Times New Roman" w:eastAsia="Times New Roman" w:hAnsi="Times New Roman"/>
          <w:sz w:val="22"/>
        </w:rPr>
        <w:t>Bristol-Myers Squibb AB</w:t>
      </w: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Τηλ: + 357 800 92666</w:t>
      </w:r>
      <w:r>
        <w:rPr>
          <w:rFonts w:ascii="Times New Roman" w:eastAsia="Times New Roman" w:hAnsi="Times New Roman"/>
        </w:rPr>
        <w:tab/>
      </w:r>
      <w:r>
        <w:rPr>
          <w:rFonts w:ascii="Times New Roman" w:eastAsia="Times New Roman" w:hAnsi="Times New Roman"/>
          <w:sz w:val="22"/>
        </w:rPr>
        <w:t>Tel: + 46 8 704 71 00</w:t>
      </w:r>
    </w:p>
    <w:p w:rsidR="00490B97" w:rsidRDefault="00490B97" w:rsidP="00490B97">
      <w:pPr>
        <w:rPr>
          <w:rFonts w:ascii="Times New Roman" w:eastAsia="Times New Roman" w:hAnsi="Times New Roman"/>
          <w:sz w:val="22"/>
        </w:rPr>
        <w:sectPr w:rsidR="00490B97">
          <w:pgSz w:w="11900" w:h="16838"/>
          <w:pgMar w:top="1110" w:right="1440" w:bottom="185" w:left="1420"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308" w:lineRule="exact"/>
        <w:rPr>
          <w:rFonts w:ascii="Times New Roman" w:eastAsia="Times New Roman" w:hAnsi="Times New Roman"/>
        </w:rPr>
      </w:pPr>
    </w:p>
    <w:p w:rsidR="00490B97" w:rsidRDefault="00490B97" w:rsidP="00490B97">
      <w:pPr>
        <w:spacing w:line="0" w:lineRule="atLeast"/>
        <w:ind w:right="-13"/>
        <w:jc w:val="center"/>
        <w:rPr>
          <w:rFonts w:ascii="Arial" w:eastAsia="Arial" w:hAnsi="Arial"/>
          <w:sz w:val="16"/>
        </w:rPr>
      </w:pPr>
      <w:r>
        <w:rPr>
          <w:rFonts w:ascii="Arial" w:eastAsia="Arial" w:hAnsi="Arial"/>
          <w:sz w:val="16"/>
        </w:rPr>
        <w:t>67</w:t>
      </w:r>
    </w:p>
    <w:p w:rsidR="00490B97" w:rsidRDefault="00490B97" w:rsidP="00490B97">
      <w:pPr>
        <w:rPr>
          <w:rFonts w:ascii="Arial" w:eastAsia="Arial" w:hAnsi="Arial"/>
          <w:sz w:val="16"/>
        </w:rPr>
        <w:sectPr w:rsidR="00490B97">
          <w:type w:val="continuous"/>
          <w:pgSz w:w="11900" w:h="16838"/>
          <w:pgMar w:top="1110" w:right="1440" w:bottom="185" w:left="1420" w:header="0" w:footer="0" w:gutter="0"/>
          <w:cols w:space="720"/>
        </w:sectPr>
      </w:pPr>
    </w:p>
    <w:p w:rsidR="00490B97" w:rsidRDefault="00490B97" w:rsidP="00490B97">
      <w:pPr>
        <w:tabs>
          <w:tab w:val="left" w:pos="4520"/>
        </w:tabs>
        <w:spacing w:line="0" w:lineRule="atLeast"/>
        <w:rPr>
          <w:rFonts w:ascii="Times New Roman" w:eastAsia="Times New Roman" w:hAnsi="Times New Roman"/>
          <w:b/>
          <w:sz w:val="22"/>
        </w:rPr>
      </w:pPr>
      <w:bookmarkStart w:id="5" w:name="page68"/>
      <w:bookmarkEnd w:id="5"/>
      <w:r>
        <w:rPr>
          <w:rFonts w:ascii="Times New Roman" w:eastAsia="Times New Roman" w:hAnsi="Times New Roman"/>
          <w:b/>
          <w:sz w:val="22"/>
        </w:rPr>
        <w:lastRenderedPageBreak/>
        <w:t>Latvija</w:t>
      </w:r>
      <w:r>
        <w:rPr>
          <w:rFonts w:ascii="Times New Roman" w:eastAsia="Times New Roman" w:hAnsi="Times New Roman"/>
        </w:rPr>
        <w:tab/>
      </w:r>
      <w:r>
        <w:rPr>
          <w:rFonts w:ascii="Times New Roman" w:eastAsia="Times New Roman" w:hAnsi="Times New Roman"/>
          <w:b/>
          <w:sz w:val="22"/>
        </w:rPr>
        <w:t>United Kingdom</w:t>
      </w:r>
    </w:p>
    <w:p w:rsidR="00490B97" w:rsidRDefault="00490B97" w:rsidP="00490B97">
      <w:pPr>
        <w:spacing w:line="0" w:lineRule="atLeast"/>
        <w:rPr>
          <w:rFonts w:ascii="Times New Roman" w:eastAsia="Times New Roman" w:hAnsi="Times New Roman"/>
          <w:sz w:val="21"/>
        </w:rPr>
      </w:pPr>
      <w:r>
        <w:rPr>
          <w:rFonts w:ascii="Times New Roman" w:eastAsia="Times New Roman" w:hAnsi="Times New Roman"/>
          <w:sz w:val="21"/>
        </w:rPr>
        <w:t>Bristol-Myers Squibb Gyógyszerkereskedelmi Kft. Bristol-Myers Squibb Pharmaceuticals Ltd</w:t>
      </w:r>
    </w:p>
    <w:p w:rsidR="00490B97" w:rsidRDefault="00490B97" w:rsidP="00490B97">
      <w:pPr>
        <w:spacing w:line="11" w:lineRule="exact"/>
        <w:rPr>
          <w:rFonts w:ascii="Times New Roman" w:eastAsia="Times New Roman" w:hAnsi="Times New Roman"/>
        </w:rPr>
      </w:pPr>
    </w:p>
    <w:p w:rsidR="00490B97" w:rsidRDefault="00490B97" w:rsidP="00490B97">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+371 67708347</w:t>
      </w:r>
      <w:r>
        <w:rPr>
          <w:rFonts w:ascii="Times New Roman" w:eastAsia="Times New Roman" w:hAnsi="Times New Roman"/>
        </w:rPr>
        <w:tab/>
      </w:r>
      <w:r>
        <w:rPr>
          <w:rFonts w:ascii="Times New Roman" w:eastAsia="Times New Roman" w:hAnsi="Times New Roman"/>
          <w:sz w:val="22"/>
        </w:rPr>
        <w:t>Tel: + 44 (0800) 731 1736</w:t>
      </w: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490B97" w:rsidRDefault="00490B97" w:rsidP="00490B97">
      <w:pPr>
        <w:spacing w:line="202" w:lineRule="exact"/>
        <w:rPr>
          <w:rFonts w:ascii="Times New Roman" w:eastAsia="Times New Roman" w:hAnsi="Times New Roman"/>
        </w:rPr>
      </w:pPr>
    </w:p>
    <w:p w:rsidR="00490B97" w:rsidRDefault="00490B97" w:rsidP="00490B97">
      <w:pPr>
        <w:spacing w:line="0" w:lineRule="atLeast"/>
        <w:rPr>
          <w:rFonts w:ascii="Times New Roman" w:eastAsia="Times New Roman" w:hAnsi="Times New Roman"/>
          <w:sz w:val="22"/>
        </w:rPr>
      </w:pPr>
      <w:proofErr w:type="gramStart"/>
      <w:r>
        <w:rPr>
          <w:rFonts w:ascii="Times New Roman" w:eastAsia="Times New Roman" w:hAnsi="Times New Roman"/>
          <w:b/>
          <w:sz w:val="22"/>
        </w:rPr>
        <w:t xml:space="preserve">Šis pakuotės lapelis paskutinį kartą peržiūrėtas </w:t>
      </w:r>
      <w:r>
        <w:rPr>
          <w:rFonts w:ascii="Times New Roman" w:eastAsia="Times New Roman" w:hAnsi="Times New Roman"/>
          <w:sz w:val="22"/>
        </w:rPr>
        <w:t>{MMMM-mm}.</w:t>
      </w:r>
      <w:proofErr w:type="gramEnd"/>
    </w:p>
    <w:p w:rsidR="00490B97" w:rsidRDefault="00490B97" w:rsidP="00490B97">
      <w:pPr>
        <w:spacing w:line="258" w:lineRule="exact"/>
        <w:rPr>
          <w:rFonts w:ascii="Times New Roman" w:eastAsia="Times New Roman" w:hAnsi="Times New Roman"/>
        </w:rPr>
      </w:pPr>
    </w:p>
    <w:p w:rsidR="00490B97" w:rsidRDefault="00490B97" w:rsidP="00490B97">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rsidR="00490B97" w:rsidRDefault="00490B97" w:rsidP="00490B97">
      <w:pPr>
        <w:spacing w:line="253" w:lineRule="exact"/>
        <w:rPr>
          <w:rFonts w:ascii="Times New Roman" w:eastAsia="Times New Roman" w:hAnsi="Times New Roman"/>
        </w:rPr>
      </w:pPr>
    </w:p>
    <w:p w:rsidR="00490B97" w:rsidRDefault="00490B97" w:rsidP="00490B97">
      <w:pPr>
        <w:spacing w:line="271" w:lineRule="auto"/>
        <w:ind w:right="1826"/>
        <w:rPr>
          <w:rFonts w:ascii="Times New Roman" w:eastAsia="Times New Roman" w:hAnsi="Times New Roman"/>
          <w:sz w:val="22"/>
        </w:rPr>
      </w:pPr>
      <w:proofErr w:type="gramStart"/>
      <w:r>
        <w:rPr>
          <w:rFonts w:ascii="Times New Roman" w:eastAsia="Times New Roman" w:hAnsi="Times New Roman"/>
          <w:sz w:val="22"/>
        </w:rPr>
        <w:t>Išsami informacija apie šį vaistą pateikiama Europos vaistų agentūros tinklalapyje http://www.ema.europa.eu/.</w:t>
      </w:r>
      <w:proofErr w:type="gramEnd"/>
    </w:p>
    <w:p w:rsidR="00490B97" w:rsidRDefault="00490B97" w:rsidP="00490B97">
      <w:pPr>
        <w:spacing w:line="271" w:lineRule="auto"/>
        <w:rPr>
          <w:rFonts w:ascii="Times New Roman" w:eastAsia="Times New Roman" w:hAnsi="Times New Roman"/>
          <w:sz w:val="22"/>
        </w:rPr>
        <w:sectPr w:rsidR="00490B97">
          <w:pgSz w:w="11900" w:h="16838"/>
          <w:pgMar w:top="1110" w:right="1440" w:bottom="185" w:left="1420" w:header="0" w:footer="0" w:gutter="0"/>
          <w:cols w:space="720"/>
        </w:sectPr>
      </w:pPr>
    </w:p>
    <w:p w:rsidR="00490B97" w:rsidRDefault="00490B97" w:rsidP="00490B97">
      <w:pPr>
        <w:spacing w:line="200" w:lineRule="exact"/>
        <w:rPr>
          <w:rFonts w:ascii="Times New Roman" w:eastAsia="Times New Roman" w:hAnsi="Times New Roman"/>
        </w:rPr>
      </w:pPr>
    </w:p>
    <w:p w:rsidR="00490B97" w:rsidRDefault="00490B97" w:rsidP="00490B97">
      <w:pPr>
        <w:spacing w:line="200" w:lineRule="exact"/>
        <w:rPr>
          <w:rFonts w:ascii="Times New Roman" w:eastAsia="Times New Roman" w:hAnsi="Times New Roman"/>
        </w:rPr>
      </w:pPr>
    </w:p>
    <w:p w:rsidR="0021224B" w:rsidRDefault="0021224B"/>
    <w:sectPr w:rsidR="00212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4"/>
    <w:multiLevelType w:val="hybridMultilevel"/>
    <w:tmpl w:val="1C695D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95"/>
    <w:multiLevelType w:val="hybridMultilevel"/>
    <w:tmpl w:val="3FCFAED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96"/>
    <w:multiLevelType w:val="hybridMultilevel"/>
    <w:tmpl w:val="0F85686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97"/>
    <w:multiLevelType w:val="hybridMultilevel"/>
    <w:tmpl w:val="11B1CC3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98"/>
    <w:multiLevelType w:val="hybridMultilevel"/>
    <w:tmpl w:val="2E22FB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99"/>
    <w:multiLevelType w:val="hybridMultilevel"/>
    <w:tmpl w:val="2993469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9A"/>
    <w:multiLevelType w:val="hybridMultilevel"/>
    <w:tmpl w:val="774858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9B"/>
    <w:multiLevelType w:val="hybridMultilevel"/>
    <w:tmpl w:val="744939A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9C"/>
    <w:multiLevelType w:val="hybridMultilevel"/>
    <w:tmpl w:val="4FA0D2E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9D"/>
    <w:multiLevelType w:val="hybridMultilevel"/>
    <w:tmpl w:val="6B1D2C1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9E"/>
    <w:multiLevelType w:val="hybridMultilevel"/>
    <w:tmpl w:val="68B867D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9F"/>
    <w:multiLevelType w:val="hybridMultilevel"/>
    <w:tmpl w:val="3F7F5DD8"/>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A0"/>
    <w:multiLevelType w:val="hybridMultilevel"/>
    <w:tmpl w:val="2AE05A34"/>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A1"/>
    <w:multiLevelType w:val="hybridMultilevel"/>
    <w:tmpl w:val="32794FF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10"/>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startOverride w:val="4"/>
    </w:lvlOverride>
    <w:lvlOverride w:ilvl="1"/>
    <w:lvlOverride w:ilvl="2"/>
    <w:lvlOverride w:ilvl="3"/>
    <w:lvlOverride w:ilvl="4"/>
    <w:lvlOverride w:ilvl="5"/>
    <w:lvlOverride w:ilvl="6"/>
    <w:lvlOverride w:ilvl="7"/>
    <w:lvlOverride w:ilvl="8"/>
  </w:num>
  <w:num w:numId="12">
    <w:abstractNumId w:val="11"/>
    <w:lvlOverride w:ilvl="0">
      <w:startOverride w:val="5"/>
    </w:lvlOverride>
    <w:lvlOverride w:ilvl="1"/>
    <w:lvlOverride w:ilvl="2"/>
    <w:lvlOverride w:ilvl="3"/>
    <w:lvlOverride w:ilvl="4"/>
    <w:lvlOverride w:ilvl="5"/>
    <w:lvlOverride w:ilvl="6"/>
    <w:lvlOverride w:ilvl="7"/>
    <w:lvlOverride w:ilvl="8"/>
  </w:num>
  <w:num w:numId="13">
    <w:abstractNumId w:val="12"/>
    <w:lvlOverride w:ilvl="0">
      <w:startOverride w:val="6"/>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97"/>
    <w:rsid w:val="0021224B"/>
    <w:rsid w:val="004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9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9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2018-09-22T09:05:00Z</dcterms:created>
  <dcterms:modified xsi:type="dcterms:W3CDTF">2018-09-22T09:07:00Z</dcterms:modified>
</cp:coreProperties>
</file>