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54" w:rsidRDefault="00983D54" w:rsidP="00983D54">
      <w:r>
        <w:t>Pakuotės lapelis: informacija vartotojui</w:t>
      </w:r>
    </w:p>
    <w:p w:rsidR="00983D54" w:rsidRDefault="00983D54" w:rsidP="00983D54">
      <w:bookmarkStart w:id="0" w:name="_GoBack"/>
      <w:r>
        <w:t xml:space="preserve">Fabrazyme 5 </w:t>
      </w:r>
      <w:bookmarkEnd w:id="0"/>
      <w:r>
        <w:t>mg milteliai infuzinio tirpalo koncentratui</w:t>
      </w:r>
    </w:p>
    <w:p w:rsidR="00983D54" w:rsidRDefault="00983D54" w:rsidP="00983D54">
      <w:r>
        <w:t>Agalsidazė beta (Agalsidasum beta)</w:t>
      </w:r>
    </w:p>
    <w:p w:rsidR="00983D54" w:rsidRDefault="00983D54" w:rsidP="00983D54">
      <w:r>
        <w:t>Atidžiai perskaitykite visą šį lapelį, prieš pradėdami vartoti vaistą, nes jame pateikiama</w:t>
      </w:r>
    </w:p>
    <w:p w:rsidR="00983D54" w:rsidRDefault="00983D54" w:rsidP="00983D54">
      <w:r>
        <w:t>Jums svarbi informacija.</w:t>
      </w:r>
    </w:p>
    <w:p w:rsidR="00983D54" w:rsidRDefault="00983D54" w:rsidP="00983D54">
      <w:r>
        <w:t>- Neišmeskite šio lapelio, nes vėl gali prireikti jį perskaityti.</w:t>
      </w:r>
    </w:p>
    <w:p w:rsidR="00983D54" w:rsidRDefault="00983D54" w:rsidP="00983D54">
      <w:r>
        <w:t>- Jeigu kiltų daugiau klausimų, kreipkitės į gydytoją arba vaistininką.</w:t>
      </w:r>
    </w:p>
    <w:p w:rsidR="00983D54" w:rsidRDefault="00983D54" w:rsidP="00983D54">
      <w:r>
        <w:t>- Šis vaistas skirtas tik Jums, todėl kitiems žmonėms jo duoti negalima. Vaistas gali jiems</w:t>
      </w:r>
    </w:p>
    <w:p w:rsidR="00983D54" w:rsidRDefault="00983D54" w:rsidP="00983D54">
      <w:r>
        <w:t>pakenkti (net tiems, kurių ligos požymiai yra tokie patys kaip Jūsų).</w:t>
      </w:r>
    </w:p>
    <w:p w:rsidR="00983D54" w:rsidRDefault="00983D54" w:rsidP="00983D54">
      <w:r>
        <w:t>- Jeigu pasireiškė šalutinis poveikis (net jei jis šiame lapelyje nenurodytas), kreipkitės į</w:t>
      </w:r>
    </w:p>
    <w:p w:rsidR="00983D54" w:rsidRDefault="00983D54" w:rsidP="00983D54">
      <w:r>
        <w:t>gydytoją arba vaistininką. Žr. 4 skyrių.</w:t>
      </w:r>
    </w:p>
    <w:p w:rsidR="00983D54" w:rsidRDefault="00983D54" w:rsidP="00983D54">
      <w:r>
        <w:t>Apie ką rašoma šiame lapelyje?</w:t>
      </w:r>
    </w:p>
    <w:p w:rsidR="00983D54" w:rsidRDefault="00983D54" w:rsidP="00983D54">
      <w:r>
        <w:t>1. Kas yra Fabrazyme ir kam jis vartojamas</w:t>
      </w:r>
    </w:p>
    <w:p w:rsidR="00983D54" w:rsidRDefault="00983D54" w:rsidP="00983D54">
      <w:r>
        <w:t>2. Kas žinotina prieš vartojant Fabrazyme</w:t>
      </w:r>
    </w:p>
    <w:p w:rsidR="00983D54" w:rsidRDefault="00983D54" w:rsidP="00983D54">
      <w:r>
        <w:t>3. Kaip vartoti Fabrazyme</w:t>
      </w:r>
    </w:p>
    <w:p w:rsidR="00983D54" w:rsidRDefault="00983D54" w:rsidP="00983D54">
      <w:r>
        <w:t>4. Galimas šalutinis poveikis</w:t>
      </w:r>
    </w:p>
    <w:p w:rsidR="00983D54" w:rsidRDefault="00983D54" w:rsidP="00983D54">
      <w:r>
        <w:t>5. Kaip laikyti Fabrazyme</w:t>
      </w:r>
    </w:p>
    <w:p w:rsidR="00983D54" w:rsidRDefault="00983D54" w:rsidP="00983D54">
      <w:r>
        <w:t>6. Pakuotės turinys ir kita informacija</w:t>
      </w:r>
    </w:p>
    <w:p w:rsidR="00983D54" w:rsidRDefault="00983D54" w:rsidP="00983D54">
      <w:r>
        <w:t>1. Kas yra Fabrazyme ir kam jis vartojamas</w:t>
      </w:r>
    </w:p>
    <w:p w:rsidR="00983D54" w:rsidRDefault="00983D54" w:rsidP="00983D54">
      <w:r>
        <w:t>Fabrazyme, kurio sudėtyje yra veikliosios medžiagos agalsidazės beta, vartojamas fermentų</w:t>
      </w:r>
    </w:p>
    <w:p w:rsidR="00983D54" w:rsidRDefault="00983D54" w:rsidP="00983D54">
      <w:r>
        <w:t>papildymo terapijoje sergant Fabry liga, kai fermentas α-galaktozidazė yra neaktyvus arba jo</w:t>
      </w:r>
    </w:p>
    <w:p w:rsidR="00983D54" w:rsidRDefault="00983D54" w:rsidP="00983D54">
      <w:r>
        <w:t>aktyvumo lygis žemesnis už normalų. Jei sergate Fabry liga, riebalinė medžiaga, vadinama</w:t>
      </w:r>
    </w:p>
    <w:p w:rsidR="00983D54" w:rsidRDefault="00983D54" w:rsidP="00983D54">
      <w:r>
        <w:t>globotriaozilceramidu (GL-3), yra nepašalinama iš Jūsų kūno ląstelių ir pradeda kauptis Jūsų organų</w:t>
      </w:r>
    </w:p>
    <w:p w:rsidR="00983D54" w:rsidRDefault="00983D54" w:rsidP="00983D54">
      <w:r>
        <w:t>kraujagyslių sienelėse.</w:t>
      </w:r>
    </w:p>
    <w:p w:rsidR="00983D54" w:rsidRDefault="00983D54" w:rsidP="00983D54">
      <w:r>
        <w:t>Fabrazyme rekomenduojamas vartoti ilgalaikei fermentų papildymo terapijai pacientams, kuriems</w:t>
      </w:r>
    </w:p>
    <w:p w:rsidR="00983D54" w:rsidRDefault="00983D54" w:rsidP="00983D54">
      <w:r>
        <w:lastRenderedPageBreak/>
        <w:t>patvirtinta Fabry ligos diagnozė.</w:t>
      </w:r>
    </w:p>
    <w:p w:rsidR="00983D54" w:rsidRDefault="00983D54" w:rsidP="00983D54">
      <w:r>
        <w:t>Fabrazyme yra skirtas suaugusiems pacientams, vaikams ir 8 metų amžiaus ar vyresniems paaugliams.</w:t>
      </w:r>
    </w:p>
    <w:p w:rsidR="00983D54" w:rsidRDefault="00983D54" w:rsidP="00983D54">
      <w:r>
        <w:t>2. Kas žinotina prieš vartojant Fabrazyme</w:t>
      </w:r>
    </w:p>
    <w:p w:rsidR="00983D54" w:rsidRDefault="00983D54" w:rsidP="00983D54">
      <w:r>
        <w:t>Fabrazyme vartoti negalima</w:t>
      </w:r>
    </w:p>
    <w:p w:rsidR="00983D54" w:rsidRDefault="00983D54" w:rsidP="00983D54">
      <w:r>
        <w:t>- jeigu yra alergija agalsidazei beta arba bet kuriai pagalbinei šio vaisto medžiagai (jos</w:t>
      </w:r>
    </w:p>
    <w:p w:rsidR="00983D54" w:rsidRDefault="00983D54" w:rsidP="00983D54">
      <w:r>
        <w:t>išvardytos 6 skyriuje).</w:t>
      </w:r>
    </w:p>
    <w:p w:rsidR="00983D54" w:rsidRDefault="00983D54" w:rsidP="00983D54">
      <w:r>
        <w:t>Įspėjimai ir atsargumo priemonės</w:t>
      </w:r>
    </w:p>
    <w:p w:rsidR="00983D54" w:rsidRDefault="00983D54" w:rsidP="00983D54">
      <w:r>
        <w:t>Pasitarkite su gydytoju arba vaistininku, prieš pradėdami vartoti Fabrazyme.</w:t>
      </w:r>
    </w:p>
    <w:p w:rsidR="00983D54" w:rsidRDefault="00983D54" w:rsidP="00983D54">
      <w:r>
        <w:t>Jei esate gydomi Fabrazyme, Jums gali pasireikšti su infuzija susijusios reakcijos. Su infuzija susijusi</w:t>
      </w:r>
    </w:p>
    <w:p w:rsidR="00983D54" w:rsidRDefault="00983D54" w:rsidP="00983D54">
      <w:r>
        <w:t>reakcija – tai bet koks infuzijos metu ar per infuzijos dieną pasireiškęs šalutinis poveikis (žr. 4 skyrių).</w:t>
      </w:r>
    </w:p>
    <w:p w:rsidR="00983D54" w:rsidRDefault="00983D54" w:rsidP="00983D54">
      <w:r>
        <w:t>Jei pajaustumėte tokią reakciją, nedelsiant praneškite savo gydytojui. Kad būtų išvengta šių</w:t>
      </w:r>
    </w:p>
    <w:p w:rsidR="00983D54" w:rsidRDefault="00983D54" w:rsidP="00983D54">
      <w:r>
        <w:t>reakcijų, galbūt Jums reikės skirti papildomų vaistų.</w:t>
      </w:r>
    </w:p>
    <w:p w:rsidR="00983D54" w:rsidRDefault="00983D54" w:rsidP="00983D54">
      <w:r>
        <w:t>Vaikams ir paaugliams</w:t>
      </w:r>
    </w:p>
    <w:p w:rsidR="00983D54" w:rsidRDefault="00983D54" w:rsidP="00983D54">
      <w:r>
        <w:t>Jokie klinikiniai tyrimai 0–4 metų vaikams neatlikti. Fabrazyme vartojimo vaikams nuo 5 iki 7 metų</w:t>
      </w:r>
    </w:p>
    <w:p w:rsidR="00983D54" w:rsidRDefault="00983D54" w:rsidP="00983D54">
      <w:r>
        <w:t xml:space="preserve">rizika ir nauda dar neištirti ir todėl jokia dozė šios amžiaus grupės pacientams nerekomenduojama. </w:t>
      </w:r>
    </w:p>
    <w:p w:rsidR="00983D54" w:rsidRDefault="00983D54" w:rsidP="00983D54">
      <w:r>
        <w:t>35</w:t>
      </w:r>
    </w:p>
    <w:p w:rsidR="00983D54" w:rsidRDefault="00983D54" w:rsidP="00983D54">
      <w:r>
        <w:t>Kiti vaistai ir Fabrazyme</w:t>
      </w:r>
    </w:p>
    <w:p w:rsidR="00983D54" w:rsidRDefault="00983D54" w:rsidP="00983D54">
      <w:r>
        <w:t>Jeigu vartojate ar neseniai vartojote kitų vaistų arba dėl to nesate tikri, apie tai pasakykite gydytojui</w:t>
      </w:r>
    </w:p>
    <w:p w:rsidR="00983D54" w:rsidRDefault="00983D54" w:rsidP="00983D54">
      <w:r>
        <w:t>arba vaistininkui.</w:t>
      </w:r>
    </w:p>
    <w:p w:rsidR="00983D54" w:rsidRDefault="00983D54" w:rsidP="00983D54">
      <w:r>
        <w:t>Jei vartojate bet kokius vaistus, kuriuose yra chlorokvino, amjodarono, benokvino ar gentamicino,</w:t>
      </w:r>
    </w:p>
    <w:p w:rsidR="00983D54" w:rsidRDefault="00983D54" w:rsidP="00983D54">
      <w:r>
        <w:t>pasakykite apie tai gydytojui. Yra teorinė agalsidazės beta veikimo susilpnėjimo rizika.</w:t>
      </w:r>
    </w:p>
    <w:p w:rsidR="00983D54" w:rsidRDefault="00983D54" w:rsidP="00983D54">
      <w:r>
        <w:t>Nėštumas, žindymo laikotarpis ir vaisingumas</w:t>
      </w:r>
    </w:p>
    <w:p w:rsidR="00983D54" w:rsidRDefault="00983D54" w:rsidP="00983D54">
      <w:r>
        <w:t>Fabrazyme nevartotinas nėštumo metu. Neturima jokios nėščiųjų gydymo su Fabrazyme patirties.</w:t>
      </w:r>
    </w:p>
    <w:p w:rsidR="00983D54" w:rsidRDefault="00983D54" w:rsidP="00983D54">
      <w:r>
        <w:t>Fabrazyme gali patekti į pieną. Vartoti Fabrazyme žindymo laikotarpiu nerekomenduojama.</w:t>
      </w:r>
    </w:p>
    <w:p w:rsidR="00983D54" w:rsidRDefault="00983D54" w:rsidP="00983D54">
      <w:r>
        <w:t>Jokie tyrimai dėl Fabrazyme poveikio vaisingumui neatlikti.</w:t>
      </w:r>
    </w:p>
    <w:p w:rsidR="00983D54" w:rsidRDefault="00983D54" w:rsidP="00983D54">
      <w:r>
        <w:lastRenderedPageBreak/>
        <w:t>Jei esate nėščia, žindote kūdikį, manote, kad galbūt esate nėščia arba planuojate pastoti, tai prieš</w:t>
      </w:r>
    </w:p>
    <w:p w:rsidR="00983D54" w:rsidRDefault="00983D54" w:rsidP="00983D54">
      <w:r>
        <w:t>vartodama šį vaistą pasitarkite su gydytoju ar vaistininku.</w:t>
      </w:r>
    </w:p>
    <w:p w:rsidR="00983D54" w:rsidRDefault="00983D54" w:rsidP="00983D54">
      <w:r>
        <w:t>Vairavimas ir mechanizmų valdymas</w:t>
      </w:r>
    </w:p>
    <w:p w:rsidR="00983D54" w:rsidRDefault="00983D54" w:rsidP="00983D54">
      <w:r>
        <w:t>Vairuoti ir valdyti mechanizmų negalima, jei patiriate svaigulį, mieguistumą, galvos sukimąsi ar</w:t>
      </w:r>
    </w:p>
    <w:p w:rsidR="00983D54" w:rsidRDefault="00983D54" w:rsidP="00983D54">
      <w:r>
        <w:t>alpimą vartodami arba iš karto pavartoję Fabrazyme (žr. 4 skyrių). Pirmiau pasitarkite su gydytoju.</w:t>
      </w:r>
    </w:p>
    <w:p w:rsidR="00983D54" w:rsidRDefault="00983D54" w:rsidP="00983D54">
      <w:r>
        <w:t>3. Kaip vartoti Fabrazyme</w:t>
      </w:r>
    </w:p>
    <w:p w:rsidR="00983D54" w:rsidRDefault="00983D54" w:rsidP="00983D54">
      <w:r>
        <w:t>Fabrazyme skiriamas lašais į veną (intraveninė infuzija). Preparatas tiekiamas miltelių pavidalu, kurie</w:t>
      </w:r>
    </w:p>
    <w:p w:rsidR="00983D54" w:rsidRDefault="00983D54" w:rsidP="00983D54">
      <w:r>
        <w:t>prieš vartojant bus sumaišomi su steriliu vandeniu (žr. informaciją sveikatos priežiūros specialistams</w:t>
      </w:r>
    </w:p>
    <w:p w:rsidR="00983D54" w:rsidRDefault="00983D54" w:rsidP="00983D54">
      <w:r>
        <w:t>šio lapelio pabaigoje).</w:t>
      </w:r>
    </w:p>
    <w:p w:rsidR="00983D54" w:rsidRDefault="00983D54" w:rsidP="00983D54">
      <w:r>
        <w:t>Visada vartokite šį vaistą tiksliai kaip nurodė gydytojas. Jeigu abejojate, kreipkitės į gydytoją.</w:t>
      </w:r>
    </w:p>
    <w:p w:rsidR="00983D54" w:rsidRDefault="00983D54" w:rsidP="00983D54">
      <w:r>
        <w:t>Fabrazyme skiriamas tik išmanančio Fabry ligos gydymą gydytojo priežiūroje. Jei atitiksite tam tikrus</w:t>
      </w:r>
    </w:p>
    <w:p w:rsidR="00983D54" w:rsidRDefault="00983D54" w:rsidP="00983D54">
      <w:r>
        <w:t>kriterijus, gydytojas gali rekomenduoti Jus gydyti namuose. Jei norite būti gydomas namuose,</w:t>
      </w:r>
    </w:p>
    <w:p w:rsidR="00983D54" w:rsidRDefault="00983D54" w:rsidP="00983D54">
      <w:r>
        <w:t>kreipkitės į gydytoją.</w:t>
      </w:r>
    </w:p>
    <w:p w:rsidR="00983D54" w:rsidRDefault="00983D54" w:rsidP="00983D54">
      <w:r>
        <w:t>Rekomenduojama Fabrazyme dozė suaugusiesiems yra 1 mg/kg kūno svorio, kartą per 2 savaites.</w:t>
      </w:r>
    </w:p>
    <w:p w:rsidR="00983D54" w:rsidRDefault="00983D54" w:rsidP="00983D54">
      <w:r>
        <w:t>Pacientams, kuriems yra inkstų funkcijos nepakankamumas, dozės keisti nereikia.</w:t>
      </w:r>
    </w:p>
    <w:p w:rsidR="00983D54" w:rsidRDefault="00983D54" w:rsidP="00983D54">
      <w:r>
        <w:t>Vartojimas vaikams ir paaugliams</w:t>
      </w:r>
    </w:p>
    <w:p w:rsidR="00983D54" w:rsidRDefault="00983D54" w:rsidP="00983D54">
      <w:r>
        <w:t>Rekomenduojama Fabrazyme dozė 8 – 16 metų amžiaus vaikams ir paaugliams yra 1 mg/kg kūno</w:t>
      </w:r>
    </w:p>
    <w:p w:rsidR="00983D54" w:rsidRDefault="00983D54" w:rsidP="00983D54">
      <w:r>
        <w:t>svorio, kartą per 2 savaites. Inkstų liga sergantiems pacientams dozės keisti nereikia.</w:t>
      </w:r>
    </w:p>
    <w:p w:rsidR="00983D54" w:rsidRDefault="00983D54" w:rsidP="00983D54">
      <w:r>
        <w:t>Ką daryti pavartojus per didelę Fabrazyme dozę?</w:t>
      </w:r>
    </w:p>
    <w:p w:rsidR="00983D54" w:rsidRDefault="00983D54" w:rsidP="00983D54">
      <w:r>
        <w:t>Nustatyta, kad dozės iki 3 mg/kg kūno svorio yra saugios.</w:t>
      </w:r>
    </w:p>
    <w:p w:rsidR="00983D54" w:rsidRDefault="00983D54" w:rsidP="00983D54">
      <w:r>
        <w:t>Pamiršus pavartoti Fabrazyme</w:t>
      </w:r>
    </w:p>
    <w:p w:rsidR="00983D54" w:rsidRDefault="00983D54" w:rsidP="00983D54">
      <w:r>
        <w:t>Jei praleidote Fabrazyme infuziją, susisiekite su savo gydytoju.</w:t>
      </w:r>
    </w:p>
    <w:p w:rsidR="00983D54" w:rsidRDefault="00983D54" w:rsidP="00983D54">
      <w:r>
        <w:t>Jeigu kiltų daugiau klausimų dėl šio vaisto vartojimo, kreipkitės į gydytoją.</w:t>
      </w:r>
    </w:p>
    <w:p w:rsidR="00983D54" w:rsidRDefault="00983D54" w:rsidP="00983D54">
      <w:r>
        <w:t>4. Galimas šalutinis poveikis</w:t>
      </w:r>
    </w:p>
    <w:p w:rsidR="00983D54" w:rsidRDefault="00983D54" w:rsidP="00983D54">
      <w:r>
        <w:t>Šis vaistas, kaip ir visi kiti, gali sukelti šalutinį poveikį, nors jis pasireiškia ne visiems žmonėms.</w:t>
      </w:r>
    </w:p>
    <w:p w:rsidR="00983D54" w:rsidRDefault="00983D54" w:rsidP="00983D54">
      <w:r>
        <w:lastRenderedPageBreak/>
        <w:t>Klinikiniuose tyrimuose šalutinis poveikis dažniausiai stebėtas kol vaistas skiriamas pacientams ar</w:t>
      </w:r>
    </w:p>
    <w:p w:rsidR="00983D54" w:rsidRDefault="00983D54" w:rsidP="00983D54">
      <w:r>
        <w:t>netrukus po to (su infuzija susijusios reakcijos). Buvo pranešta, kad kai kuriems pacientams pasireiškė</w:t>
      </w:r>
    </w:p>
    <w:p w:rsidR="00983D54" w:rsidRDefault="00983D54" w:rsidP="00983D54">
      <w:r>
        <w:t>gyvybei pavojų keliančios sunkios alerginės reakcijos (anafilaktoidinės reakcijos). Jei pasireiškė</w:t>
      </w:r>
    </w:p>
    <w:p w:rsidR="00983D54" w:rsidRDefault="00983D54" w:rsidP="00983D54">
      <w:r>
        <w:t>sunkus šalutinis poveikis, nedelsdami praneškite savo gydytojui.</w:t>
      </w:r>
    </w:p>
    <w:p w:rsidR="00983D54" w:rsidRDefault="00983D54" w:rsidP="00983D54">
      <w:r>
        <w:t>Prie labai dažnų simptomų (galinčių pasireikšti daugiau nei 1 iš 10 žmonių) priskiriami šaltkrėtis,</w:t>
      </w:r>
    </w:p>
    <w:p w:rsidR="00983D54" w:rsidRDefault="00983D54" w:rsidP="00983D54">
      <w:r>
        <w:t xml:space="preserve">karščiavimas, šalčio pojūtis, pykinimas, vėmimas, galvos skausmas ir nenormalūs pojūčiai odoje, pvz., </w:t>
      </w:r>
    </w:p>
    <w:p w:rsidR="00983D54" w:rsidRDefault="00983D54" w:rsidP="00983D54">
      <w:r>
        <w:t>36</w:t>
      </w:r>
    </w:p>
    <w:p w:rsidR="00983D54" w:rsidRDefault="00983D54" w:rsidP="00983D54">
      <w:r>
        <w:t>deginimo ar dilgčiojimo pojūtis. Jūsų gydytojas gali nuspręsti sumažinti infuzijos greitį ar skirti Jums</w:t>
      </w:r>
    </w:p>
    <w:p w:rsidR="00983D54" w:rsidRDefault="00983D54" w:rsidP="00983D54">
      <w:r>
        <w:t>papildomų vaistų, kad išvengtumėte tokių reakcijų.</w:t>
      </w:r>
    </w:p>
    <w:p w:rsidR="00983D54" w:rsidRDefault="00983D54" w:rsidP="00983D54">
      <w:r>
        <w:t>Kitų šalutinių poveikių sąrašas:</w:t>
      </w:r>
    </w:p>
    <w:p w:rsidR="00983D54" w:rsidRDefault="00983D54" w:rsidP="00983D54">
      <w:r>
        <w:t>Dažni (gali pasireikšti iki 1 iš 10 žmonių):</w:t>
      </w:r>
    </w:p>
    <w:p w:rsidR="00983D54" w:rsidRDefault="00983D54" w:rsidP="00983D54">
      <w:r>
        <w:t>• krūtinės skausmai • mieguistumas • nuovargis</w:t>
      </w:r>
    </w:p>
    <w:p w:rsidR="00983D54" w:rsidRDefault="00983D54" w:rsidP="00983D54">
      <w:r>
        <w:t>• kvėpavimo sutrikimai • padažnėjęs širdies</w:t>
      </w:r>
    </w:p>
    <w:p w:rsidR="00983D54" w:rsidRDefault="00983D54" w:rsidP="00983D54">
      <w:r>
        <w:t>plakimas</w:t>
      </w:r>
    </w:p>
    <w:p w:rsidR="00983D54" w:rsidRDefault="00983D54" w:rsidP="00983D54">
      <w:r>
        <w:t>• veido ir kaklo paraudimas</w:t>
      </w:r>
    </w:p>
    <w:p w:rsidR="00983D54" w:rsidRDefault="00983D54" w:rsidP="00983D54">
      <w:r>
        <w:t>• išbalimas • pilvo skausmai • skausmai</w:t>
      </w:r>
    </w:p>
    <w:p w:rsidR="00983D54" w:rsidRDefault="00983D54" w:rsidP="00983D54">
      <w:r>
        <w:t>• niežulys • nugaros skausmai • veržimo pojūtis gerklėje</w:t>
      </w:r>
    </w:p>
    <w:p w:rsidR="00983D54" w:rsidRDefault="00983D54" w:rsidP="00983D54">
      <w:r>
        <w:t>• nenormali ašarų</w:t>
      </w:r>
    </w:p>
    <w:p w:rsidR="00983D54" w:rsidRDefault="00983D54" w:rsidP="00983D54">
      <w:r>
        <w:t>sekrecija</w:t>
      </w:r>
    </w:p>
    <w:p w:rsidR="00983D54" w:rsidRDefault="00983D54" w:rsidP="00983D54">
      <w:r>
        <w:t>• bėrimas • galvos svaigimas</w:t>
      </w:r>
    </w:p>
    <w:p w:rsidR="00983D54" w:rsidRDefault="00983D54" w:rsidP="00983D54">
      <w:r>
        <w:t>• silpnumo pojūtis • širdies ritmo sumažėjimas • širdies plakimo jutimas</w:t>
      </w:r>
    </w:p>
    <w:p w:rsidR="00983D54" w:rsidRDefault="00983D54" w:rsidP="00983D54">
      <w:r>
        <w:t>• spengimas ausyse • letargija • jautrumo skausmui sumažėjimas</w:t>
      </w:r>
    </w:p>
    <w:p w:rsidR="00983D54" w:rsidRDefault="00983D54" w:rsidP="00983D54">
      <w:r>
        <w:t>• nosies užsikimšimas • alpimas • deginimo jausmas</w:t>
      </w:r>
    </w:p>
    <w:p w:rsidR="00983D54" w:rsidRDefault="00983D54" w:rsidP="00983D54">
      <w:r>
        <w:t>• viduriavimas • kosulys • švokštimas</w:t>
      </w:r>
    </w:p>
    <w:p w:rsidR="00983D54" w:rsidRDefault="00983D54" w:rsidP="00983D54">
      <w:r>
        <w:t>• paraudimas • nemalonus pojūtis pilve • dilgėlinė</w:t>
      </w:r>
    </w:p>
    <w:p w:rsidR="00983D54" w:rsidRDefault="00983D54" w:rsidP="00983D54">
      <w:r>
        <w:lastRenderedPageBreak/>
        <w:t>• raumenų skausmai • veido tinimas • galūnių skausmai</w:t>
      </w:r>
    </w:p>
    <w:p w:rsidR="00983D54" w:rsidRDefault="00983D54" w:rsidP="00983D54">
      <w:r>
        <w:t>• kraujospūdžio</w:t>
      </w:r>
    </w:p>
    <w:p w:rsidR="00983D54" w:rsidRDefault="00983D54" w:rsidP="00983D54">
      <w:r>
        <w:t>padidėjimas</w:t>
      </w:r>
    </w:p>
    <w:p w:rsidR="00983D54" w:rsidRDefault="00983D54" w:rsidP="00983D54">
      <w:r>
        <w:t>• sąnarių skausmai • nazofaringitas</w:t>
      </w:r>
    </w:p>
    <w:p w:rsidR="00983D54" w:rsidRDefault="00983D54" w:rsidP="00983D54">
      <w:r>
        <w:t>• staiga atsiradusi veido</w:t>
      </w:r>
    </w:p>
    <w:p w:rsidR="00983D54" w:rsidRDefault="00983D54" w:rsidP="00983D54">
      <w:r>
        <w:t>ar gerklės edema</w:t>
      </w:r>
    </w:p>
    <w:p w:rsidR="00983D54" w:rsidRDefault="00983D54" w:rsidP="00983D54">
      <w:r>
        <w:t>• kraujospūdžio</w:t>
      </w:r>
    </w:p>
    <w:p w:rsidR="00983D54" w:rsidRDefault="00983D54" w:rsidP="00983D54">
      <w:r>
        <w:t>sumažėjimas</w:t>
      </w:r>
    </w:p>
    <w:p w:rsidR="00983D54" w:rsidRDefault="00983D54" w:rsidP="00983D54">
      <w:r>
        <w:t>• karščio pylimas</w:t>
      </w:r>
    </w:p>
    <w:p w:rsidR="00983D54" w:rsidRDefault="00983D54" w:rsidP="00983D54">
      <w:r>
        <w:t>• galūnių edema • nemalonus pojūtis</w:t>
      </w:r>
    </w:p>
    <w:p w:rsidR="00983D54" w:rsidRDefault="00983D54" w:rsidP="00983D54">
      <w:r>
        <w:t>krūtinėje</w:t>
      </w:r>
    </w:p>
    <w:p w:rsidR="00983D54" w:rsidRDefault="00983D54" w:rsidP="00983D54">
      <w:r>
        <w:t>• karščio pojūtis</w:t>
      </w:r>
    </w:p>
    <w:p w:rsidR="00983D54" w:rsidRDefault="00983D54" w:rsidP="00983D54">
      <w:r>
        <w:t>• vertigo pobūdžio</w:t>
      </w:r>
    </w:p>
    <w:p w:rsidR="00983D54" w:rsidRDefault="00983D54" w:rsidP="00983D54">
      <w:r>
        <w:t>galvos svaigimas</w:t>
      </w:r>
    </w:p>
    <w:p w:rsidR="00983D54" w:rsidRDefault="00983D54" w:rsidP="00983D54">
      <w:r>
        <w:t>• veido edema • hipertermija</w:t>
      </w:r>
    </w:p>
    <w:p w:rsidR="00983D54" w:rsidRDefault="00983D54" w:rsidP="00983D54">
      <w:r>
        <w:t>• nemalonus pojūtis</w:t>
      </w:r>
    </w:p>
    <w:p w:rsidR="00983D54" w:rsidRDefault="00983D54" w:rsidP="00983D54">
      <w:r>
        <w:t>skrandyje</w:t>
      </w:r>
    </w:p>
    <w:p w:rsidR="00983D54" w:rsidRDefault="00983D54" w:rsidP="00983D54">
      <w:r>
        <w:t>• kvėpavimo sutrikimų</w:t>
      </w:r>
    </w:p>
    <w:p w:rsidR="00983D54" w:rsidRDefault="00983D54" w:rsidP="00983D54">
      <w:r>
        <w:t>padidėjimas</w:t>
      </w:r>
    </w:p>
    <w:p w:rsidR="00983D54" w:rsidRDefault="00983D54" w:rsidP="00983D54">
      <w:r>
        <w:t>• sumažėjęs burnos jautrumas</w:t>
      </w:r>
    </w:p>
    <w:p w:rsidR="00983D54" w:rsidRDefault="00983D54" w:rsidP="00983D54">
      <w:r>
        <w:t>• raumenų spazmai • raumenų įtempimas • raumenų ir skeleto sąstingis</w:t>
      </w:r>
    </w:p>
    <w:p w:rsidR="00983D54" w:rsidRDefault="00983D54" w:rsidP="00983D54">
      <w:r>
        <w:t>Nedažni (gali pasireikšti iki 1 iš 100 žmonių):</w:t>
      </w:r>
    </w:p>
    <w:p w:rsidR="00983D54" w:rsidRDefault="00983D54" w:rsidP="00983D54">
      <w:r>
        <w:t>• drebulys • akių niežėjimas • dėl laidumo sutrikimų sumažėjęs širdies</w:t>
      </w:r>
    </w:p>
    <w:p w:rsidR="00983D54" w:rsidRDefault="00983D54" w:rsidP="00983D54">
      <w:r>
        <w:t>ritmas</w:t>
      </w:r>
    </w:p>
    <w:p w:rsidR="00983D54" w:rsidRDefault="00983D54" w:rsidP="00983D54">
      <w:r>
        <w:t>• akių paraudimas • ausų tinimas • padidėjęs jautrumas skausmui</w:t>
      </w:r>
    </w:p>
    <w:p w:rsidR="00983D54" w:rsidRDefault="00983D54" w:rsidP="00983D54">
      <w:r>
        <w:lastRenderedPageBreak/>
        <w:t>• ausų skausmai • bronchų spazmai • viršutinių kvėpavimo takų užsikimšimas</w:t>
      </w:r>
    </w:p>
    <w:p w:rsidR="00983D54" w:rsidRDefault="00983D54" w:rsidP="00983D54">
      <w:r>
        <w:t>• gerklės skausmai • išskyros iš nosies • raudonas bėrimas</w:t>
      </w:r>
    </w:p>
    <w:p w:rsidR="00983D54" w:rsidRDefault="00983D54" w:rsidP="00983D54">
      <w:r>
        <w:t>• greitas kvėpavimas • deginimo pojūtis</w:t>
      </w:r>
    </w:p>
    <w:p w:rsidR="00983D54" w:rsidRDefault="00983D54" w:rsidP="00983D54">
      <w:r>
        <w:t>širdies srityje</w:t>
      </w:r>
    </w:p>
    <w:p w:rsidR="00983D54" w:rsidRDefault="00983D54" w:rsidP="00983D54">
      <w:r>
        <w:t>• (violetinės dėmės) odos spalvos pokyčiai</w:t>
      </w:r>
    </w:p>
    <w:p w:rsidR="00983D54" w:rsidRDefault="00983D54" w:rsidP="00983D54">
      <w:r>
        <w:t>• niežtintis bėrimas • nemalonus pojūtis</w:t>
      </w:r>
    </w:p>
    <w:p w:rsidR="00983D54" w:rsidRDefault="00983D54" w:rsidP="00983D54">
      <w:r>
        <w:t>odoje</w:t>
      </w:r>
    </w:p>
    <w:p w:rsidR="00983D54" w:rsidRDefault="00983D54" w:rsidP="00983D54">
      <w:r>
        <w:t>• galūnių šalimas</w:t>
      </w:r>
    </w:p>
    <w:p w:rsidR="00983D54" w:rsidRDefault="00983D54" w:rsidP="00983D54">
      <w:r>
        <w:t>• karščio ir šalčio</w:t>
      </w:r>
    </w:p>
    <w:p w:rsidR="00983D54" w:rsidRDefault="00983D54" w:rsidP="00983D54">
      <w:r>
        <w:t>pojūtis</w:t>
      </w:r>
    </w:p>
    <w:p w:rsidR="00983D54" w:rsidRDefault="00983D54" w:rsidP="00983D54">
      <w:r>
        <w:t>• raumenų ir skeleto</w:t>
      </w:r>
    </w:p>
    <w:p w:rsidR="00983D54" w:rsidRDefault="00983D54" w:rsidP="00983D54">
      <w:r>
        <w:t>skausmai</w:t>
      </w:r>
    </w:p>
    <w:p w:rsidR="00983D54" w:rsidRDefault="00983D54" w:rsidP="00983D54">
      <w:r>
        <w:t>• kraujo sankaupa injekcijos vietoje</w:t>
      </w:r>
    </w:p>
    <w:p w:rsidR="00983D54" w:rsidRDefault="00983D54" w:rsidP="00983D54">
      <w:r>
        <w:t>• rijimo sutrikimai • sloga • odos spalvos pokyčiai</w:t>
      </w:r>
    </w:p>
    <w:p w:rsidR="00983D54" w:rsidRDefault="00983D54" w:rsidP="00983D54">
      <w:r>
        <w:t>• infuzijos vietos</w:t>
      </w:r>
    </w:p>
    <w:p w:rsidR="00983D54" w:rsidRDefault="00983D54" w:rsidP="00983D54">
      <w:r>
        <w:t>skausmas</w:t>
      </w:r>
    </w:p>
    <w:p w:rsidR="00983D54" w:rsidRDefault="00983D54" w:rsidP="00983D54">
      <w:r>
        <w:t>• gripą primenantis</w:t>
      </w:r>
    </w:p>
    <w:p w:rsidR="00983D54" w:rsidRDefault="00983D54" w:rsidP="00983D54">
      <w:r>
        <w:t>negalavimas</w:t>
      </w:r>
    </w:p>
    <w:p w:rsidR="00983D54" w:rsidRDefault="00983D54" w:rsidP="00983D54">
      <w:r>
        <w:t>• edema</w:t>
      </w:r>
    </w:p>
    <w:p w:rsidR="00983D54" w:rsidRDefault="00983D54" w:rsidP="00983D54">
      <w:r>
        <w:t>• infuzijos vietos</w:t>
      </w:r>
    </w:p>
    <w:p w:rsidR="00983D54" w:rsidRDefault="00983D54" w:rsidP="00983D54">
      <w:r>
        <w:t>reakcija</w:t>
      </w:r>
    </w:p>
    <w:p w:rsidR="00983D54" w:rsidRDefault="00983D54" w:rsidP="00983D54">
      <w:r>
        <w:t>• negalavimas</w:t>
      </w:r>
    </w:p>
    <w:p w:rsidR="00983D54" w:rsidRDefault="00983D54" w:rsidP="00983D54">
      <w:r>
        <w:t>Dažnis nežinomas (negali būti apskaičiuotas pagal turimus duomenis):</w:t>
      </w:r>
    </w:p>
    <w:p w:rsidR="00983D54" w:rsidRDefault="00983D54" w:rsidP="00983D54">
      <w:r>
        <w:t>• sumažėjęs deguonies</w:t>
      </w:r>
    </w:p>
    <w:p w:rsidR="00983D54" w:rsidRDefault="00983D54" w:rsidP="00983D54">
      <w:r>
        <w:t>kiekis kraujyje</w:t>
      </w:r>
    </w:p>
    <w:p w:rsidR="00983D54" w:rsidRDefault="00983D54" w:rsidP="00983D54">
      <w:r>
        <w:lastRenderedPageBreak/>
        <w:t>• sunkus kraujagyslių</w:t>
      </w:r>
    </w:p>
    <w:p w:rsidR="00983D54" w:rsidRDefault="00983D54" w:rsidP="00983D54">
      <w:r>
        <w:t>uždegimas</w:t>
      </w:r>
    </w:p>
    <w:p w:rsidR="00983D54" w:rsidRDefault="00983D54" w:rsidP="00983D54">
      <w:r>
        <w:t>Kai kurie pacientai, iš pradžių gydyti rekomenduojamomis dozėmis ir kurie vėliau ilgesnį laikotarpį</w:t>
      </w:r>
    </w:p>
    <w:p w:rsidR="00983D54" w:rsidRDefault="00983D54" w:rsidP="00983D54">
      <w:r>
        <w:t>vartojo sumažintą dozę, dažniau pranešė apie kai kuriuos Fabry ligos simptomus.</w:t>
      </w:r>
    </w:p>
    <w:p w:rsidR="00983D54" w:rsidRDefault="00983D54" w:rsidP="00983D54">
      <w:r>
        <w:t>37</w:t>
      </w:r>
    </w:p>
    <w:p w:rsidR="00983D54" w:rsidRDefault="00983D54" w:rsidP="00983D54">
      <w:r>
        <w:t>Pranešimas apie šalutinį poveikį</w:t>
      </w:r>
    </w:p>
    <w:p w:rsidR="00983D54" w:rsidRDefault="00983D54" w:rsidP="00983D54">
      <w:r>
        <w:t>Jeigu pasireiškė šalutinis poveikis, įskaitant šiame lapelyje nenurodytą, pasakykite gydytojui arba</w:t>
      </w:r>
    </w:p>
    <w:p w:rsidR="00983D54" w:rsidRDefault="00983D54" w:rsidP="00983D54">
      <w:r>
        <w:t>vaistininkui. Apie šalutinį poveikį taip pat galite pranešti tiesiogiai naudodamiesi V priede nurodyta</w:t>
      </w:r>
    </w:p>
    <w:p w:rsidR="00983D54" w:rsidRDefault="00983D54" w:rsidP="00983D54">
      <w:r>
        <w:t>nacionaline pranešimo sistema. Pranešdami apie šalutinį poveikį galite mums padėti gauti daugiau</w:t>
      </w:r>
    </w:p>
    <w:p w:rsidR="00983D54" w:rsidRDefault="00983D54" w:rsidP="00983D54">
      <w:r>
        <w:t>informacijos apie šio vaisto saugumą.</w:t>
      </w:r>
    </w:p>
    <w:p w:rsidR="00983D54" w:rsidRDefault="00983D54" w:rsidP="00983D54">
      <w:r>
        <w:t>5. Kaip laikyti Fabrazyme</w:t>
      </w:r>
    </w:p>
    <w:p w:rsidR="00983D54" w:rsidRDefault="00983D54" w:rsidP="00983D54">
      <w:r>
        <w:t>Šį vaistą laikykite vaikams nepastebimoje ir nepasiekiamoje vietoje.</w:t>
      </w:r>
    </w:p>
    <w:p w:rsidR="00983D54" w:rsidRDefault="00983D54" w:rsidP="00983D54">
      <w:r>
        <w:t>Ant dėžutės ir etiketės po „Tinka/EXP“ nurodytam tinkamumo laikui pasibaigus, šio vaisto vartoti</w:t>
      </w:r>
    </w:p>
    <w:p w:rsidR="00983D54" w:rsidRDefault="00983D54" w:rsidP="00983D54">
      <w:r>
        <w:t>negalima. Vaistas tinkamas vartoti iki paskutinės nurodyto mėnesio dienos.</w:t>
      </w:r>
    </w:p>
    <w:p w:rsidR="00983D54" w:rsidRDefault="00983D54" w:rsidP="00983D54">
      <w:r>
        <w:t>Neatidaryti flakonai</w:t>
      </w:r>
    </w:p>
    <w:p w:rsidR="00983D54" w:rsidRDefault="00983D54" w:rsidP="00983D54">
      <w:r>
        <w:t>Laikyti šaldytuve (2 °C–8 °C).</w:t>
      </w:r>
    </w:p>
    <w:p w:rsidR="00983D54" w:rsidRDefault="00983D54" w:rsidP="00983D54">
      <w:r>
        <w:t>Paruošti ir praskiesti tirpalai</w:t>
      </w:r>
    </w:p>
    <w:p w:rsidR="00983D54" w:rsidRDefault="00983D54" w:rsidP="00983D54">
      <w:r>
        <w:t>Paruoštas tirpalas negali būti laikomas ir turi būti iš karto atskiedžiamas. Tik praskiestą tirpalą galima</w:t>
      </w:r>
    </w:p>
    <w:p w:rsidR="00983D54" w:rsidRDefault="00983D54" w:rsidP="00983D54">
      <w:r>
        <w:t>laikyti iki 24 valandų 2 °C–8 °C temperatūroje.</w:t>
      </w:r>
    </w:p>
    <w:p w:rsidR="00983D54" w:rsidRDefault="00983D54" w:rsidP="00983D54">
      <w:r>
        <w:t>Vaistų negalima išmesti į kanalizaciją arba su buitinėmis atliekomis. Kaip išmesti nereikalingus</w:t>
      </w:r>
    </w:p>
    <w:p w:rsidR="00983D54" w:rsidRDefault="00983D54" w:rsidP="00983D54">
      <w:r>
        <w:t>vaistus, klauskite vaistininko. Šios priemonės padės apsaugoti aplinką.</w:t>
      </w:r>
    </w:p>
    <w:p w:rsidR="00983D54" w:rsidRDefault="00983D54" w:rsidP="00983D54">
      <w:r>
        <w:t>6. Pakuotės turinys ir kita informacija</w:t>
      </w:r>
    </w:p>
    <w:p w:rsidR="00983D54" w:rsidRDefault="00983D54" w:rsidP="00983D54">
      <w:r>
        <w:t>Fabrazyme sudėtis</w:t>
      </w:r>
    </w:p>
    <w:p w:rsidR="00983D54" w:rsidRDefault="00983D54" w:rsidP="00983D54">
      <w:r>
        <w:t>- Veiklioji medžiaga yra agalsidazė beta, kurios viename flakone yra 5 mg.</w:t>
      </w:r>
    </w:p>
    <w:p w:rsidR="00983D54" w:rsidRDefault="00983D54" w:rsidP="00983D54">
      <w:r>
        <w:t>- Pagalbinės medžiagos yra:</w:t>
      </w:r>
    </w:p>
    <w:p w:rsidR="00983D54" w:rsidRDefault="00983D54" w:rsidP="00983D54">
      <w:r>
        <w:lastRenderedPageBreak/>
        <w:t>- manitolis</w:t>
      </w:r>
    </w:p>
    <w:p w:rsidR="00983D54" w:rsidRDefault="00983D54" w:rsidP="00983D54">
      <w:r>
        <w:t>- vienbazis natrio fosfatas, monohidratas</w:t>
      </w:r>
    </w:p>
    <w:p w:rsidR="00983D54" w:rsidRDefault="00983D54" w:rsidP="00983D54">
      <w:r>
        <w:t>- dvibazis natrio fosfatas, heptahidratas.</w:t>
      </w:r>
    </w:p>
    <w:p w:rsidR="00983D54" w:rsidRDefault="00983D54" w:rsidP="00983D54">
      <w:r>
        <w:t>Fabrazyme išvaizda ir kiekis pakuotėje</w:t>
      </w:r>
    </w:p>
    <w:p w:rsidR="00983D54" w:rsidRDefault="00983D54" w:rsidP="00983D54">
      <w:r>
        <w:t>Fabrazyme yra tiekiami kaip balti arba beveik balti milteliai. Paruošus gaunamas skaidrus, bespalvis</w:t>
      </w:r>
    </w:p>
    <w:p w:rsidR="00983D54" w:rsidRDefault="00983D54" w:rsidP="00983D54">
      <w:r>
        <w:t>tirpalas, be pašalinių priemaišų. Paruoštas tirpalas turi būti praskiestas. Pakuotės dydžiai: 1, 5 ir 10</w:t>
      </w:r>
    </w:p>
    <w:p w:rsidR="00983D54" w:rsidRDefault="00983D54" w:rsidP="00983D54">
      <w:r>
        <w:t>flakonų dėžutėje. Gali būti tiekiamos ne visų dydžių pakuotės.</w:t>
      </w:r>
    </w:p>
    <w:p w:rsidR="00983D54" w:rsidRDefault="00983D54" w:rsidP="00983D54">
      <w:r>
        <w:t>Registruotojas ir gamintojas</w:t>
      </w:r>
    </w:p>
    <w:p w:rsidR="00983D54" w:rsidRDefault="00983D54" w:rsidP="00983D54">
      <w:r>
        <w:t>Registruotojas</w:t>
      </w:r>
    </w:p>
    <w:p w:rsidR="00983D54" w:rsidRDefault="00983D54" w:rsidP="00983D54">
      <w:r>
        <w:t>Genzyme Europe B.V., Gooimeer 10, 1411DD, Naarden, Nyderlandai</w:t>
      </w:r>
    </w:p>
    <w:p w:rsidR="00983D54" w:rsidRDefault="00983D54" w:rsidP="00983D54">
      <w:r>
        <w:t>Gamintojas</w:t>
      </w:r>
    </w:p>
    <w:p w:rsidR="00983D54" w:rsidRDefault="00983D54" w:rsidP="00983D54">
      <w:r>
        <w:t>Genzyme Ltd., 37 Hollands Road, Haverhill, Suffolk CB9 8PU, Jungtinė Karalystė</w:t>
      </w:r>
    </w:p>
    <w:p w:rsidR="00983D54" w:rsidRDefault="00983D54" w:rsidP="00983D54">
      <w:r>
        <w:t>Genzyme Ireland Ltd., IDA Industrial Park, Old Kilmeaden Road, Waterford, Airija</w:t>
      </w:r>
    </w:p>
    <w:p w:rsidR="00983D54" w:rsidRDefault="00983D54" w:rsidP="00983D54">
      <w:r>
        <w:t>38</w:t>
      </w:r>
    </w:p>
    <w:p w:rsidR="00983D54" w:rsidRDefault="00983D54" w:rsidP="00983D54">
      <w:r>
        <w:t>Jeigu apie šį vaistą norite sužinoti daugiau, kreipkitės į vietinį registruotojo atstovą.</w:t>
      </w:r>
    </w:p>
    <w:p w:rsidR="00983D54" w:rsidRDefault="00983D54" w:rsidP="00983D54">
      <w:r>
        <w:t>België/Belgique/Belgien/</w:t>
      </w:r>
    </w:p>
    <w:p w:rsidR="00983D54" w:rsidRDefault="00983D54" w:rsidP="00983D54">
      <w:r>
        <w:t>Luxembourg/Luxemburg</w:t>
      </w:r>
    </w:p>
    <w:p w:rsidR="00983D54" w:rsidRDefault="00983D54" w:rsidP="00983D54">
      <w:r>
        <w:t>Sanofi Belgium</w:t>
      </w:r>
    </w:p>
    <w:p w:rsidR="00983D54" w:rsidRDefault="00983D54" w:rsidP="00983D54">
      <w:r>
        <w:t>Tél/Tel: + 32 2 710 54 00</w:t>
      </w:r>
    </w:p>
    <w:p w:rsidR="00983D54" w:rsidRDefault="00983D54" w:rsidP="00983D54">
      <w:r>
        <w:t>Lietuva</w:t>
      </w:r>
    </w:p>
    <w:p w:rsidR="00983D54" w:rsidRDefault="00983D54" w:rsidP="00983D54">
      <w:r>
        <w:t>UAB „SANOFI-AVENTIS LIETUVA“</w:t>
      </w:r>
    </w:p>
    <w:p w:rsidR="00983D54" w:rsidRDefault="00983D54" w:rsidP="00983D54">
      <w:r>
        <w:t>Tel. +370 5 275 5224</w:t>
      </w:r>
    </w:p>
    <w:p w:rsidR="00983D54" w:rsidRDefault="00983D54" w:rsidP="00983D54">
      <w:r>
        <w:t>България</w:t>
      </w:r>
    </w:p>
    <w:p w:rsidR="00983D54" w:rsidRDefault="00983D54" w:rsidP="00983D54">
      <w:r>
        <w:t>SANOFI BULGARIA EOOD</w:t>
      </w:r>
    </w:p>
    <w:p w:rsidR="00983D54" w:rsidRDefault="00983D54" w:rsidP="00983D54">
      <w:r>
        <w:t>Tел: +359 2 9705300</w:t>
      </w:r>
    </w:p>
    <w:p w:rsidR="00983D54" w:rsidRDefault="00983D54" w:rsidP="00983D54">
      <w:r>
        <w:lastRenderedPageBreak/>
        <w:t>Magyarország</w:t>
      </w:r>
    </w:p>
    <w:p w:rsidR="00983D54" w:rsidRDefault="00983D54" w:rsidP="00983D54">
      <w:r>
        <w:t>SANOFI-AVENTIS Zrt.</w:t>
      </w:r>
    </w:p>
    <w:p w:rsidR="00983D54" w:rsidRDefault="00983D54" w:rsidP="00983D54">
      <w:r>
        <w:t>Tel: +36 1 505 0050</w:t>
      </w:r>
    </w:p>
    <w:p w:rsidR="00983D54" w:rsidRDefault="00983D54" w:rsidP="00983D54">
      <w:r>
        <w:t>Česká republika</w:t>
      </w:r>
    </w:p>
    <w:p w:rsidR="00983D54" w:rsidRDefault="00983D54" w:rsidP="00983D54">
      <w:r>
        <w:t>sanofi-aventis, s.r.o.</w:t>
      </w:r>
    </w:p>
    <w:p w:rsidR="00983D54" w:rsidRDefault="00983D54" w:rsidP="00983D54">
      <w:r>
        <w:t>Tel: +420 233 086 111</w:t>
      </w:r>
    </w:p>
    <w:p w:rsidR="00983D54" w:rsidRDefault="00983D54" w:rsidP="00983D54">
      <w:r>
        <w:t>Malta</w:t>
      </w:r>
    </w:p>
    <w:p w:rsidR="00983D54" w:rsidRDefault="00983D54" w:rsidP="00983D54">
      <w:r>
        <w:t>Sanofi Malta Ltd</w:t>
      </w:r>
    </w:p>
    <w:p w:rsidR="00983D54" w:rsidRDefault="00983D54" w:rsidP="00983D54">
      <w:r>
        <w:t>Tel: +356 21493022</w:t>
      </w:r>
    </w:p>
    <w:p w:rsidR="00983D54" w:rsidRDefault="00983D54" w:rsidP="00983D54">
      <w:r>
        <w:t>Danmark</w:t>
      </w:r>
    </w:p>
    <w:p w:rsidR="00983D54" w:rsidRDefault="00983D54" w:rsidP="00983D54">
      <w:r>
        <w:t>sanofi-aventis Denmark A/S</w:t>
      </w:r>
    </w:p>
    <w:p w:rsidR="00983D54" w:rsidRDefault="00983D54" w:rsidP="00983D54">
      <w:r>
        <w:t>Tlf: +45 45 16 70 00</w:t>
      </w:r>
    </w:p>
    <w:p w:rsidR="00983D54" w:rsidRDefault="00983D54" w:rsidP="00983D54">
      <w:r>
        <w:t>Nederland</w:t>
      </w:r>
    </w:p>
    <w:p w:rsidR="00983D54" w:rsidRDefault="00983D54" w:rsidP="00983D54">
      <w:r>
        <w:t>Genzyme Europe B.V.</w:t>
      </w:r>
    </w:p>
    <w:p w:rsidR="00983D54" w:rsidRDefault="00983D54" w:rsidP="00983D54">
      <w:r>
        <w:t>Tel: +31 35 699 1200</w:t>
      </w:r>
    </w:p>
    <w:p w:rsidR="00983D54" w:rsidRDefault="00983D54" w:rsidP="00983D54">
      <w:r>
        <w:t>Deutschland</w:t>
      </w:r>
    </w:p>
    <w:p w:rsidR="00983D54" w:rsidRDefault="00983D54" w:rsidP="00983D54">
      <w:r>
        <w:t>Sanofi-Aventis Deutschland GmbH</w:t>
      </w:r>
    </w:p>
    <w:p w:rsidR="00983D54" w:rsidRDefault="00983D54" w:rsidP="00983D54">
      <w:r>
        <w:t>Tel.: 0800 04 36 996</w:t>
      </w:r>
    </w:p>
    <w:p w:rsidR="00983D54" w:rsidRDefault="00983D54" w:rsidP="00983D54">
      <w:r>
        <w:t>Tel. aus dem Ausland: +49 69 305 70 13</w:t>
      </w:r>
    </w:p>
    <w:p w:rsidR="00983D54" w:rsidRDefault="00983D54" w:rsidP="00983D54">
      <w:r>
        <w:t>Norge</w:t>
      </w:r>
    </w:p>
    <w:p w:rsidR="00983D54" w:rsidRDefault="00983D54" w:rsidP="00983D54">
      <w:r>
        <w:t>sanofi-aventis Norge AS</w:t>
      </w:r>
    </w:p>
    <w:p w:rsidR="00983D54" w:rsidRDefault="00983D54" w:rsidP="00983D54">
      <w:r>
        <w:t>Tlf: + 47 67 10 71 00</w:t>
      </w:r>
    </w:p>
    <w:p w:rsidR="00983D54" w:rsidRDefault="00983D54" w:rsidP="00983D54">
      <w:r>
        <w:t>Eesti</w:t>
      </w:r>
    </w:p>
    <w:p w:rsidR="00983D54" w:rsidRDefault="00983D54" w:rsidP="00983D54">
      <w:r>
        <w:t>sanofi-aventis Estonia OÜ</w:t>
      </w:r>
    </w:p>
    <w:p w:rsidR="00983D54" w:rsidRDefault="00983D54" w:rsidP="00983D54">
      <w:r>
        <w:t>Tel. +372 6 273 488</w:t>
      </w:r>
    </w:p>
    <w:p w:rsidR="00983D54" w:rsidRDefault="00983D54" w:rsidP="00983D54">
      <w:r>
        <w:lastRenderedPageBreak/>
        <w:t>Österreich</w:t>
      </w:r>
    </w:p>
    <w:p w:rsidR="00983D54" w:rsidRDefault="00983D54" w:rsidP="00983D54">
      <w:r>
        <w:t>sanofi-aventis GmbH</w:t>
      </w:r>
    </w:p>
    <w:p w:rsidR="00983D54" w:rsidRDefault="00983D54" w:rsidP="00983D54">
      <w:r>
        <w:t>Tel: + 43 1 80 185 - 0</w:t>
      </w:r>
    </w:p>
    <w:p w:rsidR="00983D54" w:rsidRDefault="00983D54" w:rsidP="00983D54">
      <w:r>
        <w:t>Ελλάδα</w:t>
      </w:r>
    </w:p>
    <w:p w:rsidR="00983D54" w:rsidRDefault="00983D54" w:rsidP="00983D54">
      <w:r>
        <w:t>sanofi-aventis AEBE</w:t>
      </w:r>
    </w:p>
    <w:p w:rsidR="00983D54" w:rsidRDefault="00983D54" w:rsidP="00983D54">
      <w:r>
        <w:t>Τηλ: +30 210 900 1600</w:t>
      </w:r>
    </w:p>
    <w:p w:rsidR="00983D54" w:rsidRDefault="00983D54" w:rsidP="00983D54">
      <w:r>
        <w:t>Polska</w:t>
      </w:r>
    </w:p>
    <w:p w:rsidR="00983D54" w:rsidRDefault="00983D54" w:rsidP="00983D54">
      <w:r>
        <w:t>sanofi-aventis Sp. z o.o.</w:t>
      </w:r>
    </w:p>
    <w:p w:rsidR="00983D54" w:rsidRDefault="00983D54" w:rsidP="00983D54">
      <w:r>
        <w:t>Tel.: +48 22 280 00 00</w:t>
      </w:r>
    </w:p>
    <w:p w:rsidR="00983D54" w:rsidRDefault="00983D54" w:rsidP="00983D54">
      <w:r>
        <w:t>España</w:t>
      </w:r>
    </w:p>
    <w:p w:rsidR="00983D54" w:rsidRDefault="00983D54" w:rsidP="00983D54">
      <w:r>
        <w:t>sanofi-aventis, S.A.</w:t>
      </w:r>
    </w:p>
    <w:p w:rsidR="00983D54" w:rsidRDefault="00983D54" w:rsidP="00983D54">
      <w:r>
        <w:t>Tel: +34 93 485 94 00</w:t>
      </w:r>
    </w:p>
    <w:p w:rsidR="00983D54" w:rsidRDefault="00983D54" w:rsidP="00983D54">
      <w:r>
        <w:t>Portugal</w:t>
      </w:r>
    </w:p>
    <w:p w:rsidR="00983D54" w:rsidRDefault="00983D54" w:rsidP="00983D54">
      <w:r>
        <w:t>Sanofi – Produtos Farmacêuticos, Lda.</w:t>
      </w:r>
    </w:p>
    <w:p w:rsidR="00983D54" w:rsidRDefault="00983D54" w:rsidP="00983D54">
      <w:r>
        <w:t>Tel: +351 21 35 89 400</w:t>
      </w:r>
    </w:p>
    <w:p w:rsidR="00983D54" w:rsidRDefault="00983D54" w:rsidP="00983D54">
      <w:r>
        <w:t>France</w:t>
      </w:r>
    </w:p>
    <w:p w:rsidR="00983D54" w:rsidRDefault="00983D54" w:rsidP="00983D54">
      <w:r>
        <w:t>sanofi-aventis France</w:t>
      </w:r>
    </w:p>
    <w:p w:rsidR="00983D54" w:rsidRDefault="00983D54" w:rsidP="00983D54">
      <w:r>
        <w:t>Tél: 0 800 222 555</w:t>
      </w:r>
    </w:p>
    <w:p w:rsidR="00983D54" w:rsidRDefault="00983D54" w:rsidP="00983D54">
      <w:r>
        <w:t>Appel depuis l’étranger: +33 1 57 63 23 23</w:t>
      </w:r>
    </w:p>
    <w:p w:rsidR="00983D54" w:rsidRDefault="00983D54" w:rsidP="00983D54">
      <w:r>
        <w:t>România</w:t>
      </w:r>
    </w:p>
    <w:p w:rsidR="00983D54" w:rsidRDefault="00983D54" w:rsidP="00983D54">
      <w:r>
        <w:t>Sanofi Romania SRL</w:t>
      </w:r>
    </w:p>
    <w:p w:rsidR="00983D54" w:rsidRDefault="00983D54" w:rsidP="00983D54">
      <w:r>
        <w:t>Tel: +40 (0) 21 317 31 36</w:t>
      </w:r>
    </w:p>
    <w:p w:rsidR="00983D54" w:rsidRDefault="00983D54" w:rsidP="00983D54">
      <w:r>
        <w:t>Hrvatska</w:t>
      </w:r>
    </w:p>
    <w:p w:rsidR="00983D54" w:rsidRDefault="00983D54" w:rsidP="00983D54">
      <w:r>
        <w:t>sanofi-aventis Croatia d.o.o.</w:t>
      </w:r>
    </w:p>
    <w:p w:rsidR="00983D54" w:rsidRDefault="00983D54" w:rsidP="00983D54">
      <w:r>
        <w:t>Tel: +385 1 600 34 00</w:t>
      </w:r>
    </w:p>
    <w:p w:rsidR="00983D54" w:rsidRDefault="00983D54" w:rsidP="00983D54">
      <w:r>
        <w:lastRenderedPageBreak/>
        <w:t>Slovenija</w:t>
      </w:r>
    </w:p>
    <w:p w:rsidR="00983D54" w:rsidRDefault="00983D54" w:rsidP="00983D54">
      <w:r>
        <w:t>sanofi-aventis d.o.o.</w:t>
      </w:r>
    </w:p>
    <w:p w:rsidR="00983D54" w:rsidRDefault="00983D54" w:rsidP="00983D54">
      <w:r>
        <w:t>Tel: +386 1 560 4800</w:t>
      </w:r>
    </w:p>
    <w:p w:rsidR="00983D54" w:rsidRDefault="00983D54" w:rsidP="00983D54">
      <w:r>
        <w:t>Ireland</w:t>
      </w:r>
    </w:p>
    <w:p w:rsidR="00983D54" w:rsidRDefault="00983D54" w:rsidP="00983D54">
      <w:r>
        <w:t>sanofi-aventis Ireland Ltd. T/A SANOFI</w:t>
      </w:r>
    </w:p>
    <w:p w:rsidR="00983D54" w:rsidRDefault="00983D54" w:rsidP="00983D54">
      <w:r>
        <w:t>Tel: +353 (0) 1 403 56 00</w:t>
      </w:r>
    </w:p>
    <w:p w:rsidR="00983D54" w:rsidRDefault="00983D54" w:rsidP="00983D54">
      <w:r>
        <w:t>Slovenská republika</w:t>
      </w:r>
    </w:p>
    <w:p w:rsidR="00983D54" w:rsidRDefault="00983D54" w:rsidP="00983D54">
      <w:r>
        <w:t>sanofi-aventis Pharma Slovakia s.r.o.</w:t>
      </w:r>
    </w:p>
    <w:p w:rsidR="00983D54" w:rsidRDefault="00983D54" w:rsidP="00983D54">
      <w:r>
        <w:t>Tel.: +421 2 33 100 100</w:t>
      </w:r>
    </w:p>
    <w:p w:rsidR="00983D54" w:rsidRDefault="00983D54" w:rsidP="00983D54">
      <w:r>
        <w:t>Ísland</w:t>
      </w:r>
    </w:p>
    <w:p w:rsidR="00983D54" w:rsidRDefault="00983D54" w:rsidP="00983D54">
      <w:r>
        <w:t>Vistor hf.</w:t>
      </w:r>
    </w:p>
    <w:p w:rsidR="00983D54" w:rsidRDefault="00983D54" w:rsidP="00983D54">
      <w:r>
        <w:t>Sími: +354 535 7000</w:t>
      </w:r>
    </w:p>
    <w:p w:rsidR="00983D54" w:rsidRDefault="00983D54" w:rsidP="00983D54">
      <w:r>
        <w:t>Suomi/Finland</w:t>
      </w:r>
    </w:p>
    <w:p w:rsidR="00983D54" w:rsidRDefault="00983D54" w:rsidP="00983D54">
      <w:r>
        <w:t>Sanofi Oy</w:t>
      </w:r>
    </w:p>
    <w:p w:rsidR="00983D54" w:rsidRDefault="00983D54" w:rsidP="00983D54">
      <w:r>
        <w:t>Puh/Tel: + 358 201 200 300</w:t>
      </w:r>
    </w:p>
    <w:p w:rsidR="00983D54" w:rsidRDefault="00983D54" w:rsidP="00983D54">
      <w:r>
        <w:t>39</w:t>
      </w:r>
    </w:p>
    <w:p w:rsidR="00983D54" w:rsidRDefault="00983D54" w:rsidP="00983D54">
      <w:r>
        <w:t>Italia</w:t>
      </w:r>
    </w:p>
    <w:p w:rsidR="00983D54" w:rsidRDefault="00983D54" w:rsidP="00983D54">
      <w:r>
        <w:t>Sanofi S.p.A.</w:t>
      </w:r>
    </w:p>
    <w:p w:rsidR="00983D54" w:rsidRDefault="00983D54" w:rsidP="00983D54">
      <w:r>
        <w:t>Tel: +39 059 349 811</w:t>
      </w:r>
    </w:p>
    <w:p w:rsidR="00983D54" w:rsidRDefault="00983D54" w:rsidP="00983D54">
      <w:r>
        <w:t>Sverige</w:t>
      </w:r>
    </w:p>
    <w:p w:rsidR="00983D54" w:rsidRDefault="00983D54" w:rsidP="00983D54">
      <w:r>
        <w:t>Sanofi AB</w:t>
      </w:r>
    </w:p>
    <w:p w:rsidR="00983D54" w:rsidRDefault="00983D54" w:rsidP="00983D54">
      <w:r>
        <w:t>Tel: +46 (0)8 634 50 00</w:t>
      </w:r>
    </w:p>
    <w:p w:rsidR="00983D54" w:rsidRDefault="00983D54" w:rsidP="00983D54">
      <w:r>
        <w:t>Κύπρος</w:t>
      </w:r>
    </w:p>
    <w:p w:rsidR="00983D54" w:rsidRDefault="00983D54" w:rsidP="00983D54">
      <w:r>
        <w:t>sanofi-aventis Cyprus Ltd.</w:t>
      </w:r>
    </w:p>
    <w:p w:rsidR="00983D54" w:rsidRDefault="00983D54" w:rsidP="00983D54">
      <w:r>
        <w:t>Τηλ: +357 22 871600</w:t>
      </w:r>
    </w:p>
    <w:p w:rsidR="00983D54" w:rsidRDefault="00983D54" w:rsidP="00983D54">
      <w:r>
        <w:lastRenderedPageBreak/>
        <w:t>United Kingdom</w:t>
      </w:r>
    </w:p>
    <w:p w:rsidR="00983D54" w:rsidRDefault="00983D54" w:rsidP="00983D54">
      <w:r>
        <w:t>Sanofi</w:t>
      </w:r>
    </w:p>
    <w:p w:rsidR="00983D54" w:rsidRDefault="00983D54" w:rsidP="00983D54">
      <w:r>
        <w:t>Tel +44 (0)845 372 7101</w:t>
      </w:r>
    </w:p>
    <w:p w:rsidR="00983D54" w:rsidRDefault="00983D54" w:rsidP="00983D54">
      <w:r>
        <w:t>Latvija</w:t>
      </w:r>
    </w:p>
    <w:p w:rsidR="00983D54" w:rsidRDefault="00983D54" w:rsidP="00983D54">
      <w:r>
        <w:t>sanofi-aventis Latvia SIA</w:t>
      </w:r>
    </w:p>
    <w:p w:rsidR="00983D54" w:rsidRDefault="00983D54" w:rsidP="00983D54">
      <w:r>
        <w:t>Tel: +371 67 33 24 51</w:t>
      </w:r>
    </w:p>
    <w:p w:rsidR="00983D54" w:rsidRDefault="00983D54" w:rsidP="00983D54">
      <w:r>
        <w:t>Šis pakuotės lapelis paskutinį kartą peržiūrėtas</w:t>
      </w:r>
    </w:p>
    <w:p w:rsidR="00983D54" w:rsidRDefault="00983D54" w:rsidP="00983D54">
      <w:r>
        <w:t>Kiti informacijos šaltiniai</w:t>
      </w:r>
    </w:p>
    <w:p w:rsidR="00983D54" w:rsidRDefault="00983D54" w:rsidP="00983D54">
      <w:r>
        <w:t>Išsami informacija apie šį vaistą pateikiama Europos vaistų agentūros tinklalapyje</w:t>
      </w:r>
    </w:p>
    <w:p w:rsidR="00983D54" w:rsidRDefault="00983D54" w:rsidP="00983D54">
      <w:r>
        <w:t>http://www.ema.europa.eu. Joje taip pat rasite nuorodas į kitus tinklalapius apie retas ligas ir jų</w:t>
      </w:r>
    </w:p>
    <w:p w:rsidR="00983D54" w:rsidRDefault="00983D54" w:rsidP="00983D54">
      <w:r>
        <w:t>gydymą.</w:t>
      </w:r>
    </w:p>
    <w:p w:rsidR="00983D54" w:rsidRDefault="00983D54" w:rsidP="00983D54">
      <w:r>
        <w:t>---------------------------------------------------------------------------------------------------------------------------</w:t>
      </w:r>
    </w:p>
    <w:p w:rsidR="00983D54" w:rsidRDefault="00983D54" w:rsidP="00983D54">
      <w:r>
        <w:t>Toliau pateikta informacija skirta tik sveikatos priežiūros specialistams:</w:t>
      </w:r>
    </w:p>
    <w:p w:rsidR="00983D54" w:rsidRDefault="00983D54" w:rsidP="00983D54">
      <w:r>
        <w:t>Vartojimo instrukcijos – paruošimas, skiedimas ir vartojimas</w:t>
      </w:r>
    </w:p>
    <w:p w:rsidR="00983D54" w:rsidRDefault="00983D54" w:rsidP="00983D54">
      <w:r>
        <w:t>Milteliai infuzinio tirpalo koncentratui turi būti ištirpinti injekciniame vandenyje, praskiesti 0,9 %</w:t>
      </w:r>
    </w:p>
    <w:p w:rsidR="00983D54" w:rsidRDefault="00983D54" w:rsidP="00983D54">
      <w:r>
        <w:t>natrio chlorido intraveniniu tirpalu ir tada suleidžiami intraveninės infuzijos būdu.</w:t>
      </w:r>
    </w:p>
    <w:p w:rsidR="00983D54" w:rsidRDefault="00983D54" w:rsidP="00983D54">
      <w:r>
        <w:t>Mikrobiologiniu požiūriu, preparatą reikia vartoti nedelsiant. Jei jis tuoj pat nevartojamas, už laikymo</w:t>
      </w:r>
    </w:p>
    <w:p w:rsidR="00983D54" w:rsidRDefault="00983D54" w:rsidP="00983D54">
      <w:r>
        <w:t>trukmę ir sąlygas prieš vartojimą atsakingas vartotojas. Paruoštas tirpalas negali būti laikomas ir turi</w:t>
      </w:r>
    </w:p>
    <w:p w:rsidR="00983D54" w:rsidRDefault="00983D54" w:rsidP="00983D54">
      <w:r>
        <w:t>būti iš karto praskiedžiamas. Tik praskiestas tirpalas gali būti laikomas iki 24 valandų 2 ºC–8 ºC</w:t>
      </w:r>
    </w:p>
    <w:p w:rsidR="00983D54" w:rsidRDefault="00983D54" w:rsidP="00983D54">
      <w:r>
        <w:t>temperatūroje.</w:t>
      </w:r>
    </w:p>
    <w:p w:rsidR="00983D54" w:rsidRDefault="00983D54" w:rsidP="00983D54">
      <w:r>
        <w:t>Naudokite aseptinį metodą</w:t>
      </w:r>
    </w:p>
    <w:p w:rsidR="00983D54" w:rsidRDefault="00983D54" w:rsidP="00983D54">
      <w:r>
        <w:t>1. Atsižvelgdami į konkretaus paciento svorį nustatykite, kiek flakonų reikia paruošti ir išimkite</w:t>
      </w:r>
    </w:p>
    <w:p w:rsidR="00983D54" w:rsidRDefault="00983D54" w:rsidP="00983D54">
      <w:r>
        <w:t>reikiamą kiekį flakonų iš šaldytuvo, kad jie galėtų sušilti iki kambario temperatūros (maždaug</w:t>
      </w:r>
    </w:p>
    <w:p w:rsidR="00983D54" w:rsidRDefault="00983D54" w:rsidP="00983D54">
      <w:r>
        <w:t>30 minučių). Kiekvienas Fabrazyme flakonas skirtas vienkartiniam vartojimui.</w:t>
      </w:r>
    </w:p>
    <w:p w:rsidR="00983D54" w:rsidRDefault="00983D54" w:rsidP="00983D54">
      <w:r>
        <w:t>Ištirpinimas</w:t>
      </w:r>
    </w:p>
    <w:p w:rsidR="00983D54" w:rsidRDefault="00983D54" w:rsidP="00983D54">
      <w:r>
        <w:lastRenderedPageBreak/>
        <w:t>2. Kiekvieno flakono Fabrazyme 5 mg ištirpinkite 1,1 ml injekcinio vandens. Nešvirkškite</w:t>
      </w:r>
    </w:p>
    <w:p w:rsidR="00983D54" w:rsidRDefault="00983D54" w:rsidP="00983D54">
      <w:r>
        <w:t>injekcinio vandens į miltelius stipriai, kad neatsirastų putų. Injekcinį vandenį sulašinkite lėtai</w:t>
      </w:r>
    </w:p>
    <w:p w:rsidR="00983D54" w:rsidRDefault="00983D54" w:rsidP="00983D54">
      <w:r>
        <w:t>palei vidinę flakono sienelę, o ne tiesiogiai ant liofilizato. Lengvai pasukiokite ir pakraipykite</w:t>
      </w:r>
    </w:p>
    <w:p w:rsidR="00983D54" w:rsidRDefault="00983D54" w:rsidP="00983D54">
      <w:r>
        <w:t>kiekvieną flakoną. Nevartykite, neplakite ir nekratykite flakono.</w:t>
      </w:r>
    </w:p>
    <w:p w:rsidR="00983D54" w:rsidRDefault="00983D54" w:rsidP="00983D54">
      <w:r>
        <w:t>3. Paruoštame tirpale yra 5 mg agalsidazės beta viename ml, ir jis yra skaidrus ir bespalvis.</w:t>
      </w:r>
    </w:p>
    <w:p w:rsidR="00983D54" w:rsidRDefault="00983D54" w:rsidP="00983D54">
      <w:r>
        <w:t>Paruošto tirpalo pH yra maždaug 7,0. Prieš tolimesnį skiedimą apžiūrėkite paruoštą tirpalą</w:t>
      </w:r>
    </w:p>
    <w:p w:rsidR="00983D54" w:rsidRDefault="00983D54" w:rsidP="00983D54">
      <w:r>
        <w:t>kiekviename flakone, ar jame nėra dalelių, ir ar nepakitusi spalva. Nevartokite tirpalo, jei jame</w:t>
      </w:r>
    </w:p>
    <w:p w:rsidR="00983D54" w:rsidRDefault="00983D54" w:rsidP="00983D54">
      <w:r>
        <w:t>matote dalelių arba jei pakitusi jo spalva.</w:t>
      </w:r>
    </w:p>
    <w:p w:rsidR="00983D54" w:rsidRDefault="00983D54" w:rsidP="00983D54">
      <w:r>
        <w:t>4. Po ištirpinimo rekomenduojama flakonus greitai praskiesti, kad ilgainiui nesusidarytų baltymų</w:t>
      </w:r>
    </w:p>
    <w:p w:rsidR="00983D54" w:rsidRDefault="00983D54" w:rsidP="00983D54">
      <w:r>
        <w:t>dalelių.</w:t>
      </w:r>
    </w:p>
    <w:p w:rsidR="00983D54" w:rsidRDefault="00983D54" w:rsidP="00983D54">
      <w:r>
        <w:t>5. Nesuvartotą vaistinį preparatą ar atliekas reikia tvarkyti laikantis vietinių reikalavimų.</w:t>
      </w:r>
    </w:p>
    <w:p w:rsidR="00983D54" w:rsidRDefault="00983D54" w:rsidP="00983D54">
      <w:r>
        <w:t>40</w:t>
      </w:r>
    </w:p>
    <w:p w:rsidR="00983D54" w:rsidRDefault="00983D54" w:rsidP="00983D54">
      <w:r>
        <w:t>Skiedimas</w:t>
      </w:r>
    </w:p>
    <w:p w:rsidR="00983D54" w:rsidRDefault="00983D54" w:rsidP="00983D54">
      <w:r>
        <w:t>6. Prieš suleidžiant praskiesto Fabrazyme kiekį, reikiamą paciento dozei, patartina iš infuzinio</w:t>
      </w:r>
    </w:p>
    <w:p w:rsidR="00983D54" w:rsidRDefault="00983D54" w:rsidP="00983D54">
      <w:r>
        <w:t>maišelio ištraukti atitinkamą kiekį 0,9 % natrio chlorido intraveninio tirpalo.</w:t>
      </w:r>
    </w:p>
    <w:p w:rsidR="00983D54" w:rsidRDefault="00983D54" w:rsidP="00983D54">
      <w:r>
        <w:t>7. Iš infuzinio maišelio pašalinkite oro tarpą, kad sumažėtų oro ir skysčio sąlytis.</w:t>
      </w:r>
    </w:p>
    <w:p w:rsidR="00983D54" w:rsidRDefault="00983D54" w:rsidP="00983D54">
      <w:r>
        <w:t>8. Lėtai išsiurbkite 1,0 ml (atitinka 5 mg) paruošto tirpalo iš kiekvieno flakono, kol turėsite visą</w:t>
      </w:r>
    </w:p>
    <w:p w:rsidR="00983D54" w:rsidRDefault="00983D54" w:rsidP="00983D54">
      <w:r>
        <w:t>reikiamą paciento dozę. Nenaudokite adatų su filtru ir stenkitės, kad tirpalas nesuputotų.</w:t>
      </w:r>
    </w:p>
    <w:p w:rsidR="00983D54" w:rsidRDefault="00983D54" w:rsidP="00983D54">
      <w:r>
        <w:t>9. Tada lėtai įšvirkškite paruoštą tirpalą tiesiai į 0,9 % natrio chlorido intraveninį tirpalą (ne į likusį</w:t>
      </w:r>
    </w:p>
    <w:p w:rsidR="00983D54" w:rsidRDefault="00983D54" w:rsidP="00983D54">
      <w:r>
        <w:t>oro tarpą), kad gautumėte galutinę 0,05 mg/ml – 0,7 mg/ml koncentraciją. Nustatykite bendrąjį</w:t>
      </w:r>
    </w:p>
    <w:p w:rsidR="00983D54" w:rsidRDefault="00983D54" w:rsidP="00983D54">
      <w:r>
        <w:t>0,9 % natrio chlorido tirpalo kiekį, reikalingą infuzijai, pagal individualią dozę (nuo 50 iki</w:t>
      </w:r>
    </w:p>
    <w:p w:rsidR="00983D54" w:rsidRDefault="00983D54" w:rsidP="00983D54">
      <w:r>
        <w:t>500 ml). Mažesnėms kaip 35 mg dozėms vartokite ne mažiau kaip 50 ml, dozėms nuo 35 iki</w:t>
      </w:r>
    </w:p>
    <w:p w:rsidR="00983D54" w:rsidRDefault="00983D54" w:rsidP="00983D54">
      <w:r>
        <w:t>70 mg vartokite ne mažiau kaip 100 ml, dozėms nuo 70 iki 100 mg vartokite ne mažiau kaip</w:t>
      </w:r>
    </w:p>
    <w:p w:rsidR="00983D54" w:rsidRDefault="00983D54" w:rsidP="00983D54">
      <w:r>
        <w:t>250 ml, o didesnėms kaip 100 mg dozėms vartokite tik 500 ml. Lengvai pavartykite ar atsargiai</w:t>
      </w:r>
    </w:p>
    <w:p w:rsidR="00983D54" w:rsidRDefault="00983D54" w:rsidP="00983D54">
      <w:r>
        <w:t>pamasažuokite infuzinį maišelį, kad susimaišytų praskiestas tirpalas. Nekratykite ir stipriai</w:t>
      </w:r>
    </w:p>
    <w:p w:rsidR="00983D54" w:rsidRDefault="00983D54" w:rsidP="00983D54">
      <w:r>
        <w:lastRenderedPageBreak/>
        <w:t>nepurtykite infuzinio maišelio.</w:t>
      </w:r>
    </w:p>
    <w:p w:rsidR="00983D54" w:rsidRDefault="00983D54" w:rsidP="00983D54">
      <w:r>
        <w:t>Suleidimas</w:t>
      </w:r>
    </w:p>
    <w:p w:rsidR="00983D54" w:rsidRDefault="00983D54" w:rsidP="00983D54">
      <w:r>
        <w:t>10. Praskiestą tirpalą patartina suleisti per 0,2 µm baltymus surišantį pratekamąjį filtrą, kad</w:t>
      </w:r>
    </w:p>
    <w:p w:rsidR="00983D54" w:rsidRDefault="00983D54" w:rsidP="00983D54">
      <w:r>
        <w:t>pasišalintų baltymų dalelės, tai nesumažins agalsidazės beta aktyvumo. Kad būtų sumažinta su</w:t>
      </w:r>
    </w:p>
    <w:p w:rsidR="00983D54" w:rsidRDefault="00983D54" w:rsidP="00983D54">
      <w:r>
        <w:t>infuzija susijusių reakcijų pasireiškimo galimybė, pradinis infuzijos greitis turi būti ne didesnis</w:t>
      </w:r>
    </w:p>
    <w:p w:rsidR="00983D54" w:rsidRDefault="00983D54" w:rsidP="00983D54">
      <w:r>
        <w:t>kaip 0,25 mg/min (15 mg/val.). Nustačius, kad pacientas vaistą toleruoja, tolimesnių infuzijų</w:t>
      </w:r>
    </w:p>
    <w:p w:rsidR="002F6D18" w:rsidRDefault="00983D54" w:rsidP="00983D54">
      <w:r>
        <w:t>metu infuzijos greitį galima palaipsniui didinti.</w:t>
      </w:r>
    </w:p>
    <w:sectPr w:rsidR="002F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54"/>
    <w:rsid w:val="002F6D18"/>
    <w:rsid w:val="009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2019-07-03T11:37:00Z</dcterms:created>
  <dcterms:modified xsi:type="dcterms:W3CDTF">2019-07-03T11:37:00Z</dcterms:modified>
</cp:coreProperties>
</file>