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A3" w:rsidRDefault="00A545A3" w:rsidP="00A545A3">
      <w:pPr>
        <w:tabs>
          <w:tab w:val="clear" w:pos="567"/>
          <w:tab w:val="left" w:pos="720"/>
        </w:tabs>
        <w:spacing w:line="240" w:lineRule="auto"/>
        <w:jc w:val="center"/>
        <w:outlineLvl w:val="0"/>
        <w:rPr>
          <w:noProof/>
          <w:szCs w:val="22"/>
          <w:lang w:val="lt-LT"/>
        </w:rPr>
      </w:pPr>
      <w:r>
        <w:rPr>
          <w:b/>
          <w:noProof/>
          <w:szCs w:val="22"/>
          <w:lang w:val="lt-LT"/>
        </w:rPr>
        <w:t>Pakuotės lapelis: informacija pacientui</w:t>
      </w:r>
    </w:p>
    <w:p w:rsidR="00A545A3" w:rsidRDefault="00A545A3" w:rsidP="00A545A3">
      <w:pPr>
        <w:numPr>
          <w:ilvl w:val="12"/>
          <w:numId w:val="0"/>
        </w:numPr>
        <w:shd w:val="clear" w:color="auto" w:fill="FFFFFF"/>
        <w:tabs>
          <w:tab w:val="clear" w:pos="567"/>
          <w:tab w:val="left" w:pos="720"/>
        </w:tabs>
        <w:spacing w:line="240" w:lineRule="auto"/>
        <w:jc w:val="center"/>
        <w:rPr>
          <w:noProof/>
          <w:szCs w:val="22"/>
          <w:lang w:val="lt-LT"/>
        </w:rPr>
      </w:pPr>
    </w:p>
    <w:p w:rsidR="00A545A3" w:rsidRDefault="00A545A3" w:rsidP="00A545A3">
      <w:pPr>
        <w:tabs>
          <w:tab w:val="left" w:pos="993"/>
        </w:tabs>
        <w:spacing w:line="240" w:lineRule="auto"/>
        <w:jc w:val="center"/>
        <w:outlineLvl w:val="0"/>
        <w:rPr>
          <w:b/>
          <w:noProof/>
          <w:szCs w:val="22"/>
          <w:lang w:val="lt-LT"/>
        </w:rPr>
      </w:pPr>
      <w:bookmarkStart w:id="0" w:name="_GoBack"/>
      <w:r>
        <w:rPr>
          <w:b/>
          <w:noProof/>
          <w:szCs w:val="22"/>
          <w:lang w:val="lt-LT"/>
        </w:rPr>
        <w:t>Carbetocin Pharmidea</w:t>
      </w:r>
      <w:bookmarkEnd w:id="0"/>
      <w:r>
        <w:rPr>
          <w:b/>
          <w:noProof/>
          <w:szCs w:val="22"/>
          <w:lang w:val="lt-LT"/>
        </w:rPr>
        <w:t xml:space="preserve"> 100 mikrogramų/ml injekcinis tirpalas</w:t>
      </w:r>
    </w:p>
    <w:p w:rsidR="00A545A3" w:rsidRDefault="00A545A3" w:rsidP="00A545A3">
      <w:pPr>
        <w:tabs>
          <w:tab w:val="clear" w:pos="567"/>
          <w:tab w:val="left" w:pos="720"/>
        </w:tabs>
        <w:spacing w:line="240" w:lineRule="auto"/>
        <w:jc w:val="center"/>
        <w:rPr>
          <w:szCs w:val="22"/>
          <w:lang w:val="lt-LT"/>
        </w:rPr>
      </w:pPr>
    </w:p>
    <w:p w:rsidR="00A545A3" w:rsidRDefault="00A545A3" w:rsidP="00A545A3">
      <w:pPr>
        <w:tabs>
          <w:tab w:val="clear" w:pos="567"/>
          <w:tab w:val="left" w:pos="720"/>
        </w:tabs>
        <w:spacing w:line="240" w:lineRule="auto"/>
        <w:jc w:val="center"/>
        <w:rPr>
          <w:szCs w:val="22"/>
          <w:lang w:val="lt-LT"/>
        </w:rPr>
      </w:pPr>
      <w:r>
        <w:rPr>
          <w:szCs w:val="22"/>
          <w:lang w:val="lt-LT"/>
        </w:rPr>
        <w:t>Karbetocinas</w:t>
      </w:r>
    </w:p>
    <w:p w:rsidR="00A545A3" w:rsidRDefault="00A545A3" w:rsidP="00A545A3">
      <w:pPr>
        <w:tabs>
          <w:tab w:val="clear" w:pos="567"/>
          <w:tab w:val="left" w:pos="720"/>
        </w:tabs>
        <w:spacing w:line="240" w:lineRule="auto"/>
        <w:rPr>
          <w:noProof/>
          <w:szCs w:val="22"/>
          <w:lang w:val="lt-LT"/>
        </w:rPr>
      </w:pPr>
    </w:p>
    <w:p w:rsidR="00A545A3" w:rsidRDefault="00A545A3" w:rsidP="00A545A3">
      <w:pPr>
        <w:tabs>
          <w:tab w:val="clear" w:pos="567"/>
          <w:tab w:val="left" w:pos="720"/>
        </w:tabs>
        <w:suppressAutoHyphens/>
        <w:spacing w:line="240" w:lineRule="auto"/>
        <w:rPr>
          <w:noProof/>
          <w:szCs w:val="22"/>
          <w:lang w:val="lt-LT"/>
        </w:rPr>
      </w:pPr>
      <w:r>
        <w:rPr>
          <w:b/>
          <w:szCs w:val="22"/>
          <w:lang w:val="lt-LT"/>
        </w:rPr>
        <w:t>Atidžiai perskaitykite visą šį lapelį, prieš pradėdami vartoti vaistą, nes jame pateikiama Jums svarbi informacija</w:t>
      </w:r>
      <w:r>
        <w:rPr>
          <w:b/>
          <w:noProof/>
          <w:szCs w:val="22"/>
          <w:lang w:val="lt-LT"/>
        </w:rPr>
        <w:t>.</w:t>
      </w:r>
    </w:p>
    <w:p w:rsidR="00A545A3" w:rsidRDefault="00A545A3" w:rsidP="00A545A3">
      <w:pPr>
        <w:numPr>
          <w:ilvl w:val="0"/>
          <w:numId w:val="1"/>
        </w:numPr>
        <w:tabs>
          <w:tab w:val="clear" w:pos="567"/>
          <w:tab w:val="left" w:pos="720"/>
        </w:tabs>
        <w:spacing w:line="240" w:lineRule="auto"/>
        <w:ind w:left="567" w:right="-2" w:hanging="567"/>
        <w:rPr>
          <w:noProof/>
          <w:szCs w:val="22"/>
          <w:lang w:val="lt-LT"/>
        </w:rPr>
      </w:pPr>
      <w:r>
        <w:rPr>
          <w:szCs w:val="22"/>
          <w:lang w:val="lt-LT"/>
        </w:rPr>
        <w:t>Neišmeskite šio lapelio, nes vėl gali prireikti jį perskaityti.</w:t>
      </w:r>
    </w:p>
    <w:p w:rsidR="00A545A3" w:rsidRDefault="00A545A3" w:rsidP="00A545A3">
      <w:pPr>
        <w:numPr>
          <w:ilvl w:val="0"/>
          <w:numId w:val="1"/>
        </w:numPr>
        <w:tabs>
          <w:tab w:val="clear" w:pos="567"/>
          <w:tab w:val="left" w:pos="720"/>
        </w:tabs>
        <w:spacing w:line="240" w:lineRule="auto"/>
        <w:ind w:left="567" w:right="-2" w:hanging="567"/>
        <w:rPr>
          <w:noProof/>
          <w:szCs w:val="22"/>
          <w:lang w:val="lt-LT"/>
        </w:rPr>
      </w:pPr>
      <w:r>
        <w:rPr>
          <w:szCs w:val="22"/>
          <w:lang w:val="lt-LT"/>
        </w:rPr>
        <w:t>Jeigu kiltų daugiau klausimų, kreipkitės į gydytoją, akušerę arba slaugytoją.</w:t>
      </w:r>
    </w:p>
    <w:p w:rsidR="00A545A3" w:rsidRDefault="00A545A3" w:rsidP="00A545A3">
      <w:pPr>
        <w:numPr>
          <w:ilvl w:val="0"/>
          <w:numId w:val="1"/>
        </w:numPr>
        <w:spacing w:line="240" w:lineRule="auto"/>
        <w:ind w:left="567" w:hanging="567"/>
        <w:rPr>
          <w:szCs w:val="22"/>
          <w:lang w:val="lt-LT"/>
        </w:rPr>
      </w:pPr>
      <w:r>
        <w:rPr>
          <w:szCs w:val="22"/>
          <w:lang w:val="lt-LT"/>
        </w:rPr>
        <w:t>Jeigu pasireiškė šalutinis poveikis (net jeigu jis šiame lapelyje nenurodytas), kreipkitės į gydytoją, akušerę arba slaugytoją. Žr. 4 skyrių.</w:t>
      </w:r>
    </w:p>
    <w:p w:rsidR="00A545A3" w:rsidRDefault="00A545A3" w:rsidP="00A545A3">
      <w:pPr>
        <w:tabs>
          <w:tab w:val="clear" w:pos="567"/>
          <w:tab w:val="left" w:pos="720"/>
        </w:tabs>
        <w:spacing w:line="240" w:lineRule="auto"/>
        <w:ind w:right="-2"/>
        <w:rPr>
          <w:szCs w:val="22"/>
          <w:lang w:val="lt-LT"/>
        </w:rPr>
      </w:pPr>
    </w:p>
    <w:p w:rsidR="00A545A3" w:rsidRDefault="00A545A3" w:rsidP="00A545A3">
      <w:pPr>
        <w:keepNext/>
        <w:numPr>
          <w:ilvl w:val="12"/>
          <w:numId w:val="0"/>
        </w:numPr>
        <w:tabs>
          <w:tab w:val="clear" w:pos="567"/>
          <w:tab w:val="left" w:pos="720"/>
        </w:tabs>
        <w:spacing w:line="240" w:lineRule="auto"/>
        <w:ind w:right="-2"/>
        <w:outlineLvl w:val="0"/>
        <w:rPr>
          <w:noProof/>
          <w:szCs w:val="22"/>
          <w:lang w:val="lt-LT"/>
        </w:rPr>
      </w:pPr>
      <w:r>
        <w:rPr>
          <w:b/>
          <w:szCs w:val="22"/>
          <w:lang w:val="lt-LT"/>
        </w:rPr>
        <w:t>Apie ką rašoma šiame lapelyje?</w:t>
      </w:r>
    </w:p>
    <w:p w:rsidR="00A545A3" w:rsidRDefault="00A545A3" w:rsidP="00A545A3">
      <w:pPr>
        <w:keepNext/>
        <w:numPr>
          <w:ilvl w:val="12"/>
          <w:numId w:val="0"/>
        </w:numPr>
        <w:tabs>
          <w:tab w:val="clear" w:pos="567"/>
          <w:tab w:val="left" w:pos="720"/>
        </w:tabs>
        <w:spacing w:line="240" w:lineRule="auto"/>
        <w:ind w:right="-2"/>
        <w:outlineLvl w:val="0"/>
        <w:rPr>
          <w:noProof/>
          <w:szCs w:val="22"/>
          <w:lang w:val="lt-LT"/>
        </w:rPr>
      </w:pPr>
    </w:p>
    <w:p w:rsidR="00A545A3" w:rsidRDefault="00A545A3" w:rsidP="00A545A3">
      <w:pPr>
        <w:pStyle w:val="ListParagraph"/>
        <w:numPr>
          <w:ilvl w:val="0"/>
          <w:numId w:val="2"/>
        </w:numPr>
        <w:tabs>
          <w:tab w:val="left" w:pos="567"/>
        </w:tabs>
        <w:spacing w:after="0" w:line="240" w:lineRule="auto"/>
        <w:ind w:left="426" w:right="-29"/>
        <w:rPr>
          <w:rFonts w:ascii="Times New Roman" w:hAnsi="Times New Roman"/>
          <w:noProof/>
          <w:lang w:val="lt-LT"/>
        </w:rPr>
      </w:pPr>
      <w:r>
        <w:rPr>
          <w:rFonts w:ascii="Times New Roman" w:hAnsi="Times New Roman"/>
          <w:lang w:val="lt-LT"/>
        </w:rPr>
        <w:t xml:space="preserve">Kas yra Carbetocin Pharmidea ir kam jis vartojamas </w:t>
      </w:r>
    </w:p>
    <w:p w:rsidR="00A545A3" w:rsidRDefault="00A545A3" w:rsidP="00A545A3">
      <w:pPr>
        <w:pStyle w:val="ListParagraph"/>
        <w:numPr>
          <w:ilvl w:val="0"/>
          <w:numId w:val="2"/>
        </w:numPr>
        <w:tabs>
          <w:tab w:val="left" w:pos="567"/>
        </w:tabs>
        <w:spacing w:after="0" w:line="240" w:lineRule="auto"/>
        <w:ind w:left="426" w:right="-29"/>
        <w:rPr>
          <w:rFonts w:ascii="Times New Roman" w:hAnsi="Times New Roman"/>
          <w:noProof/>
          <w:lang w:val="lt-LT"/>
        </w:rPr>
      </w:pPr>
      <w:r>
        <w:rPr>
          <w:rFonts w:ascii="Times New Roman" w:hAnsi="Times New Roman"/>
          <w:lang w:val="lt-LT"/>
        </w:rPr>
        <w:t>Kas žinotina prieš vartojant Carbetocin Pharmidea</w:t>
      </w:r>
    </w:p>
    <w:p w:rsidR="00A545A3" w:rsidRDefault="00A545A3" w:rsidP="00A545A3">
      <w:pPr>
        <w:pStyle w:val="ListParagraph"/>
        <w:numPr>
          <w:ilvl w:val="0"/>
          <w:numId w:val="2"/>
        </w:numPr>
        <w:tabs>
          <w:tab w:val="left" w:pos="567"/>
        </w:tabs>
        <w:spacing w:after="0" w:line="240" w:lineRule="auto"/>
        <w:ind w:left="426" w:right="-29"/>
        <w:rPr>
          <w:rFonts w:ascii="Times New Roman" w:hAnsi="Times New Roman"/>
          <w:noProof/>
          <w:lang w:val="lt-LT"/>
        </w:rPr>
      </w:pPr>
      <w:r>
        <w:rPr>
          <w:rFonts w:ascii="Times New Roman" w:hAnsi="Times New Roman"/>
          <w:lang w:val="lt-LT"/>
        </w:rPr>
        <w:t>Kaip vartoti Carbetocin Pharmidea</w:t>
      </w:r>
    </w:p>
    <w:p w:rsidR="00A545A3" w:rsidRDefault="00A545A3" w:rsidP="00A545A3">
      <w:pPr>
        <w:pStyle w:val="ListParagraph"/>
        <w:numPr>
          <w:ilvl w:val="0"/>
          <w:numId w:val="2"/>
        </w:numPr>
        <w:tabs>
          <w:tab w:val="left" w:pos="567"/>
        </w:tabs>
        <w:spacing w:after="0" w:line="240" w:lineRule="auto"/>
        <w:ind w:left="426" w:right="-29"/>
        <w:rPr>
          <w:rFonts w:ascii="Times New Roman" w:hAnsi="Times New Roman"/>
          <w:noProof/>
          <w:lang w:val="lt-LT"/>
        </w:rPr>
      </w:pPr>
      <w:r>
        <w:rPr>
          <w:rFonts w:ascii="Times New Roman" w:hAnsi="Times New Roman"/>
          <w:lang w:val="lt-LT"/>
        </w:rPr>
        <w:t xml:space="preserve">Galimas šalutinis poveikis </w:t>
      </w:r>
    </w:p>
    <w:p w:rsidR="00A545A3" w:rsidRDefault="00A545A3" w:rsidP="00A545A3">
      <w:pPr>
        <w:pStyle w:val="ListParagraph"/>
        <w:numPr>
          <w:ilvl w:val="0"/>
          <w:numId w:val="2"/>
        </w:numPr>
        <w:tabs>
          <w:tab w:val="left" w:pos="567"/>
        </w:tabs>
        <w:spacing w:after="0" w:line="240" w:lineRule="auto"/>
        <w:ind w:left="426" w:right="-29"/>
        <w:rPr>
          <w:rFonts w:ascii="Times New Roman" w:hAnsi="Times New Roman"/>
          <w:noProof/>
          <w:lang w:val="lt-LT"/>
        </w:rPr>
      </w:pPr>
      <w:r>
        <w:rPr>
          <w:rFonts w:ascii="Times New Roman" w:hAnsi="Times New Roman"/>
          <w:lang w:val="lt-LT"/>
        </w:rPr>
        <w:t>Kaip laikyti Carbetocin Pharmidea</w:t>
      </w:r>
    </w:p>
    <w:p w:rsidR="00A545A3" w:rsidRDefault="00A545A3" w:rsidP="00A545A3">
      <w:pPr>
        <w:pStyle w:val="ListParagraph"/>
        <w:numPr>
          <w:ilvl w:val="0"/>
          <w:numId w:val="2"/>
        </w:numPr>
        <w:tabs>
          <w:tab w:val="left" w:pos="567"/>
        </w:tabs>
        <w:spacing w:after="0" w:line="240" w:lineRule="auto"/>
        <w:ind w:left="426" w:right="-29"/>
        <w:rPr>
          <w:rFonts w:ascii="Times New Roman" w:hAnsi="Times New Roman"/>
          <w:noProof/>
          <w:lang w:val="lt-LT"/>
        </w:rPr>
      </w:pPr>
      <w:r>
        <w:rPr>
          <w:rFonts w:ascii="Times New Roman" w:hAnsi="Times New Roman"/>
          <w:lang w:val="lt-LT"/>
        </w:rPr>
        <w:t>Pakuotės turinys ir kita informacija</w:t>
      </w:r>
    </w:p>
    <w:p w:rsidR="00A545A3" w:rsidRDefault="00A545A3" w:rsidP="00A545A3">
      <w:pPr>
        <w:spacing w:line="240" w:lineRule="auto"/>
        <w:ind w:right="-2"/>
        <w:rPr>
          <w:noProof/>
          <w:szCs w:val="22"/>
          <w:lang w:val="lt-LT"/>
        </w:rPr>
      </w:pPr>
    </w:p>
    <w:p w:rsidR="00A545A3" w:rsidRDefault="00A545A3" w:rsidP="00A545A3">
      <w:pPr>
        <w:numPr>
          <w:ilvl w:val="12"/>
          <w:numId w:val="0"/>
        </w:numPr>
        <w:tabs>
          <w:tab w:val="clear" w:pos="567"/>
          <w:tab w:val="left" w:pos="720"/>
        </w:tabs>
        <w:spacing w:line="240" w:lineRule="auto"/>
        <w:rPr>
          <w:noProof/>
          <w:szCs w:val="22"/>
          <w:lang w:val="lt-LT"/>
        </w:rPr>
      </w:pPr>
    </w:p>
    <w:p w:rsidR="00A545A3" w:rsidRDefault="00A545A3" w:rsidP="00A545A3">
      <w:pPr>
        <w:keepNext/>
        <w:numPr>
          <w:ilvl w:val="0"/>
          <w:numId w:val="3"/>
        </w:numPr>
        <w:spacing w:line="240" w:lineRule="auto"/>
        <w:ind w:left="567" w:right="-2"/>
        <w:rPr>
          <w:b/>
          <w:noProof/>
          <w:szCs w:val="22"/>
          <w:lang w:val="lt-LT"/>
        </w:rPr>
      </w:pPr>
      <w:r>
        <w:rPr>
          <w:b/>
          <w:noProof/>
          <w:szCs w:val="22"/>
          <w:lang w:val="lt-LT"/>
        </w:rPr>
        <w:t xml:space="preserve">Kas yra </w:t>
      </w:r>
      <w:r>
        <w:rPr>
          <w:b/>
          <w:szCs w:val="22"/>
          <w:lang w:val="lt-LT"/>
        </w:rPr>
        <w:t>Carbetocin Pharmidea</w:t>
      </w:r>
      <w:r>
        <w:rPr>
          <w:b/>
          <w:noProof/>
          <w:szCs w:val="22"/>
          <w:lang w:val="lt-LT"/>
        </w:rPr>
        <w:t xml:space="preserve"> ir kam jis vartojamas</w:t>
      </w:r>
    </w:p>
    <w:p w:rsidR="00A545A3" w:rsidRDefault="00A545A3" w:rsidP="00A545A3">
      <w:pPr>
        <w:tabs>
          <w:tab w:val="clear" w:pos="567"/>
          <w:tab w:val="left" w:pos="720"/>
        </w:tabs>
        <w:spacing w:line="240" w:lineRule="auto"/>
        <w:rPr>
          <w:noProof/>
          <w:szCs w:val="22"/>
          <w:lang w:val="lt-LT"/>
        </w:rPr>
      </w:pPr>
    </w:p>
    <w:p w:rsidR="00A545A3" w:rsidRDefault="00A545A3" w:rsidP="00A545A3">
      <w:pPr>
        <w:tabs>
          <w:tab w:val="clear" w:pos="567"/>
          <w:tab w:val="left" w:pos="720"/>
        </w:tabs>
        <w:spacing w:line="240" w:lineRule="auto"/>
        <w:ind w:right="-2"/>
        <w:rPr>
          <w:szCs w:val="22"/>
          <w:lang w:val="lt-LT"/>
        </w:rPr>
      </w:pPr>
      <w:r>
        <w:rPr>
          <w:szCs w:val="22"/>
          <w:lang w:val="lt-LT"/>
        </w:rPr>
        <w:t>Carbetocin Pharmidea sudėtyje yra veikliosios medžiagos karbetocino, kuris yra panašus į natūralią organizme gaminamą medžiagą, vadinamą oksitocinu, sukeliančią gimdos susitraukimus gimdymo metu.</w:t>
      </w:r>
    </w:p>
    <w:p w:rsidR="00A545A3" w:rsidRDefault="00A545A3" w:rsidP="00A545A3">
      <w:pPr>
        <w:tabs>
          <w:tab w:val="clear" w:pos="567"/>
          <w:tab w:val="left" w:pos="720"/>
        </w:tabs>
        <w:spacing w:line="240" w:lineRule="auto"/>
        <w:ind w:right="-2"/>
        <w:rPr>
          <w:szCs w:val="22"/>
          <w:lang w:val="lt-LT"/>
        </w:rPr>
      </w:pPr>
    </w:p>
    <w:p w:rsidR="00A545A3" w:rsidRDefault="00A545A3" w:rsidP="00A545A3">
      <w:pPr>
        <w:tabs>
          <w:tab w:val="clear" w:pos="567"/>
          <w:tab w:val="left" w:pos="720"/>
        </w:tabs>
        <w:spacing w:line="240" w:lineRule="auto"/>
        <w:ind w:right="-2"/>
        <w:rPr>
          <w:szCs w:val="22"/>
          <w:lang w:val="lt-LT"/>
        </w:rPr>
      </w:pPr>
      <w:r>
        <w:rPr>
          <w:szCs w:val="22"/>
          <w:lang w:val="lt-LT"/>
        </w:rPr>
        <w:t>Carbetocin Pharmidea vartojamas moterims, kurios ką tik pagimdė naujagimį atliekant Cezario pjūvio operaciją.</w:t>
      </w:r>
    </w:p>
    <w:p w:rsidR="00A545A3" w:rsidRDefault="00A545A3" w:rsidP="00A545A3">
      <w:pPr>
        <w:tabs>
          <w:tab w:val="clear" w:pos="567"/>
          <w:tab w:val="left" w:pos="720"/>
        </w:tabs>
        <w:spacing w:line="240" w:lineRule="auto"/>
        <w:ind w:right="-2"/>
        <w:rPr>
          <w:szCs w:val="22"/>
          <w:lang w:val="lt-LT"/>
        </w:rPr>
      </w:pPr>
    </w:p>
    <w:p w:rsidR="00A545A3" w:rsidRDefault="00A545A3" w:rsidP="00A545A3">
      <w:pPr>
        <w:tabs>
          <w:tab w:val="clear" w:pos="567"/>
          <w:tab w:val="left" w:pos="720"/>
        </w:tabs>
        <w:spacing w:line="240" w:lineRule="auto"/>
        <w:ind w:right="-2"/>
        <w:rPr>
          <w:noProof/>
          <w:szCs w:val="22"/>
          <w:lang w:val="lt-LT"/>
        </w:rPr>
      </w:pPr>
      <w:r>
        <w:rPr>
          <w:szCs w:val="22"/>
          <w:lang w:val="lt-LT"/>
        </w:rPr>
        <w:t>Kai kurių moterų gimda po Cezario pjūvio operacijos nesusitraukia pakankamai greitai. Todėl tokia moteris gali kraujuoti daugiau nei įprastai. Carbetocin Pharmidea stimuliuoja gimdos susitraukimus ir mažina kraujavimo riziką.</w:t>
      </w:r>
    </w:p>
    <w:p w:rsidR="00A545A3" w:rsidRDefault="00A545A3" w:rsidP="00A545A3">
      <w:pPr>
        <w:tabs>
          <w:tab w:val="clear" w:pos="567"/>
          <w:tab w:val="left" w:pos="720"/>
        </w:tabs>
        <w:spacing w:line="240" w:lineRule="auto"/>
        <w:ind w:right="-2"/>
        <w:rPr>
          <w:noProof/>
          <w:szCs w:val="22"/>
          <w:lang w:val="lt-LT"/>
        </w:rPr>
      </w:pPr>
    </w:p>
    <w:p w:rsidR="00A545A3" w:rsidRDefault="00A545A3" w:rsidP="00A545A3">
      <w:pPr>
        <w:tabs>
          <w:tab w:val="clear" w:pos="567"/>
          <w:tab w:val="left" w:pos="720"/>
        </w:tabs>
        <w:spacing w:line="240" w:lineRule="auto"/>
        <w:ind w:right="-2"/>
        <w:rPr>
          <w:noProof/>
          <w:szCs w:val="22"/>
          <w:lang w:val="lt-LT"/>
        </w:rPr>
      </w:pPr>
    </w:p>
    <w:p w:rsidR="00A545A3" w:rsidRDefault="00A545A3" w:rsidP="00A545A3">
      <w:pPr>
        <w:keepNext/>
        <w:numPr>
          <w:ilvl w:val="0"/>
          <w:numId w:val="3"/>
        </w:numPr>
        <w:spacing w:line="240" w:lineRule="auto"/>
        <w:ind w:left="567" w:right="-2"/>
        <w:rPr>
          <w:b/>
          <w:noProof/>
          <w:szCs w:val="22"/>
          <w:lang w:val="lt-LT"/>
        </w:rPr>
      </w:pPr>
      <w:r>
        <w:rPr>
          <w:b/>
          <w:noProof/>
          <w:szCs w:val="22"/>
          <w:lang w:val="lt-LT"/>
        </w:rPr>
        <w:t xml:space="preserve">Kas žinotina prieš vartojant </w:t>
      </w:r>
      <w:r>
        <w:rPr>
          <w:b/>
          <w:szCs w:val="22"/>
          <w:lang w:val="lt-LT"/>
        </w:rPr>
        <w:t>Carbetocin Pharmidea</w:t>
      </w:r>
    </w:p>
    <w:p w:rsidR="00A545A3" w:rsidRDefault="00A545A3" w:rsidP="00A545A3">
      <w:pPr>
        <w:keepNext/>
        <w:tabs>
          <w:tab w:val="clear" w:pos="567"/>
          <w:tab w:val="left" w:pos="720"/>
        </w:tabs>
        <w:spacing w:line="240" w:lineRule="auto"/>
        <w:outlineLvl w:val="0"/>
        <w:rPr>
          <w:i/>
          <w:noProof/>
          <w:szCs w:val="22"/>
          <w:lang w:val="lt-LT"/>
        </w:rPr>
      </w:pPr>
    </w:p>
    <w:p w:rsidR="00A545A3" w:rsidRDefault="00A545A3" w:rsidP="00A545A3">
      <w:pPr>
        <w:tabs>
          <w:tab w:val="clear" w:pos="567"/>
          <w:tab w:val="left" w:pos="720"/>
        </w:tabs>
        <w:spacing w:line="240" w:lineRule="auto"/>
        <w:ind w:right="-2"/>
        <w:rPr>
          <w:noProof/>
          <w:szCs w:val="22"/>
          <w:lang w:val="lt-LT"/>
        </w:rPr>
      </w:pPr>
      <w:r>
        <w:rPr>
          <w:szCs w:val="22"/>
          <w:lang w:val="lt-LT"/>
        </w:rPr>
        <w:t>Carbetocin Pharmidea reikia suleisti tik po to, kai užgimsta naujagimis.</w:t>
      </w:r>
    </w:p>
    <w:p w:rsidR="00A545A3" w:rsidRDefault="00A545A3" w:rsidP="00A545A3">
      <w:pPr>
        <w:tabs>
          <w:tab w:val="clear" w:pos="567"/>
          <w:tab w:val="left" w:pos="720"/>
        </w:tabs>
        <w:spacing w:line="240" w:lineRule="auto"/>
        <w:ind w:right="-2"/>
        <w:rPr>
          <w:noProof/>
          <w:szCs w:val="22"/>
          <w:lang w:val="lt-LT"/>
        </w:rPr>
      </w:pPr>
    </w:p>
    <w:p w:rsidR="00A545A3" w:rsidRDefault="00A545A3" w:rsidP="00A545A3">
      <w:pPr>
        <w:tabs>
          <w:tab w:val="clear" w:pos="567"/>
          <w:tab w:val="left" w:pos="720"/>
        </w:tabs>
        <w:spacing w:line="240" w:lineRule="auto"/>
        <w:ind w:right="-2"/>
        <w:rPr>
          <w:szCs w:val="22"/>
          <w:lang w:val="lt-LT"/>
        </w:rPr>
      </w:pPr>
      <w:r>
        <w:rPr>
          <w:noProof/>
          <w:szCs w:val="22"/>
          <w:lang w:val="lt-LT"/>
        </w:rPr>
        <w:t xml:space="preserve">Prieš suleidžiant Jums </w:t>
      </w:r>
      <w:r>
        <w:rPr>
          <w:szCs w:val="22"/>
          <w:lang w:val="lt-LT"/>
        </w:rPr>
        <w:t>Carbetocin Pharmidea, gydytojas turi žinoti apie visus galimus Jūsų sveikatos sutrikimus. Be to, turite pasakyti gydytojui apie visus po Carbetocin Pharmidea suleidimo Jums pasireiškusius naujus simptomus</w:t>
      </w:r>
    </w:p>
    <w:p w:rsidR="00A545A3" w:rsidRDefault="00A545A3" w:rsidP="00A545A3">
      <w:pPr>
        <w:tabs>
          <w:tab w:val="clear" w:pos="567"/>
          <w:tab w:val="left" w:pos="720"/>
        </w:tabs>
        <w:spacing w:line="240" w:lineRule="auto"/>
        <w:ind w:right="-2"/>
        <w:rPr>
          <w:noProof/>
          <w:szCs w:val="22"/>
          <w:lang w:val="lt-LT"/>
        </w:rPr>
      </w:pPr>
    </w:p>
    <w:p w:rsidR="00A545A3" w:rsidRDefault="00A545A3" w:rsidP="00A545A3">
      <w:pPr>
        <w:keepNext/>
        <w:numPr>
          <w:ilvl w:val="12"/>
          <w:numId w:val="0"/>
        </w:numPr>
        <w:tabs>
          <w:tab w:val="clear" w:pos="567"/>
          <w:tab w:val="left" w:pos="720"/>
        </w:tabs>
        <w:spacing w:line="240" w:lineRule="auto"/>
        <w:outlineLvl w:val="0"/>
        <w:rPr>
          <w:noProof/>
          <w:szCs w:val="22"/>
          <w:lang w:val="lt-LT"/>
        </w:rPr>
      </w:pPr>
      <w:r>
        <w:rPr>
          <w:b/>
          <w:szCs w:val="22"/>
          <w:lang w:val="lt-LT"/>
        </w:rPr>
        <w:t>Carbetocin Pharmidea</w:t>
      </w:r>
      <w:r>
        <w:rPr>
          <w:b/>
          <w:noProof/>
          <w:szCs w:val="22"/>
          <w:lang w:val="lt-LT"/>
        </w:rPr>
        <w:t xml:space="preserve"> vartoti negalima</w:t>
      </w:r>
    </w:p>
    <w:p w:rsidR="00A545A3" w:rsidRDefault="00A545A3" w:rsidP="00A545A3">
      <w:pPr>
        <w:numPr>
          <w:ilvl w:val="0"/>
          <w:numId w:val="1"/>
        </w:numPr>
        <w:tabs>
          <w:tab w:val="clear" w:pos="567"/>
          <w:tab w:val="left" w:pos="720"/>
        </w:tabs>
        <w:spacing w:line="240" w:lineRule="auto"/>
        <w:ind w:left="567" w:right="-2" w:hanging="567"/>
        <w:rPr>
          <w:szCs w:val="22"/>
          <w:lang w:val="lt-LT"/>
        </w:rPr>
      </w:pPr>
      <w:r>
        <w:rPr>
          <w:szCs w:val="22"/>
          <w:lang w:val="lt-LT"/>
        </w:rPr>
        <w:t>jeigu yra alergija karbetocinui arba bet kuriai pagalbinei šio vaisto medžiagai (jos išvardytos 6 skyriuje);</w:t>
      </w:r>
    </w:p>
    <w:p w:rsidR="00A545A3" w:rsidRDefault="00A545A3" w:rsidP="00A545A3">
      <w:pPr>
        <w:numPr>
          <w:ilvl w:val="0"/>
          <w:numId w:val="1"/>
        </w:numPr>
        <w:tabs>
          <w:tab w:val="clear" w:pos="567"/>
          <w:tab w:val="left" w:pos="720"/>
        </w:tabs>
        <w:spacing w:line="240" w:lineRule="auto"/>
        <w:ind w:left="567" w:right="-2" w:hanging="567"/>
        <w:rPr>
          <w:szCs w:val="22"/>
          <w:lang w:val="lt-LT"/>
        </w:rPr>
      </w:pPr>
      <w:r>
        <w:rPr>
          <w:szCs w:val="22"/>
          <w:lang w:val="lt-LT"/>
        </w:rPr>
        <w:t>jeigu kada nors patyrėte alerginę reakciją į oksitociną (kartais jis suleidžiamas per lašelinę ar injekcijos būdu gimdymo metu arba po gimdymo);</w:t>
      </w:r>
    </w:p>
    <w:p w:rsidR="00A545A3" w:rsidRDefault="00A545A3" w:rsidP="00A545A3">
      <w:pPr>
        <w:numPr>
          <w:ilvl w:val="0"/>
          <w:numId w:val="1"/>
        </w:numPr>
        <w:tabs>
          <w:tab w:val="clear" w:pos="567"/>
          <w:tab w:val="left" w:pos="720"/>
        </w:tabs>
        <w:spacing w:line="240" w:lineRule="auto"/>
        <w:ind w:left="567" w:right="-2" w:hanging="567"/>
        <w:rPr>
          <w:szCs w:val="22"/>
          <w:lang w:val="lt-LT"/>
        </w:rPr>
      </w:pPr>
      <w:r>
        <w:rPr>
          <w:szCs w:val="22"/>
          <w:lang w:val="lt-LT"/>
        </w:rPr>
        <w:t>jeigu pasireiškė preeklampsija (labai didelis kraujospūdis nėštumo metu) arba eklampsija (</w:t>
      </w:r>
      <w:r>
        <w:rPr>
          <w:rStyle w:val="shorttext"/>
          <w:szCs w:val="22"/>
          <w:lang w:val="lt-LT"/>
        </w:rPr>
        <w:t>kraujo užkrėtimas nėštumo metu</w:t>
      </w:r>
      <w:r>
        <w:rPr>
          <w:szCs w:val="22"/>
          <w:lang w:val="lt-LT"/>
        </w:rPr>
        <w:t>);</w:t>
      </w:r>
    </w:p>
    <w:p w:rsidR="00A545A3" w:rsidRDefault="00A545A3" w:rsidP="00A545A3">
      <w:pPr>
        <w:numPr>
          <w:ilvl w:val="0"/>
          <w:numId w:val="1"/>
        </w:numPr>
        <w:tabs>
          <w:tab w:val="clear" w:pos="567"/>
          <w:tab w:val="left" w:pos="720"/>
        </w:tabs>
        <w:spacing w:line="240" w:lineRule="auto"/>
        <w:ind w:left="567" w:right="-2" w:hanging="567"/>
        <w:rPr>
          <w:szCs w:val="22"/>
          <w:lang w:val="lt-LT"/>
        </w:rPr>
      </w:pPr>
      <w:r>
        <w:rPr>
          <w:szCs w:val="22"/>
          <w:lang w:val="lt-LT"/>
        </w:rPr>
        <w:lastRenderedPageBreak/>
        <w:t>jeigu sergate kokia nors kepenų arba inkstų liga;</w:t>
      </w:r>
    </w:p>
    <w:p w:rsidR="00A545A3" w:rsidRDefault="00A545A3" w:rsidP="00A545A3">
      <w:pPr>
        <w:numPr>
          <w:ilvl w:val="0"/>
          <w:numId w:val="1"/>
        </w:numPr>
        <w:tabs>
          <w:tab w:val="clear" w:pos="567"/>
          <w:tab w:val="left" w:pos="720"/>
        </w:tabs>
        <w:spacing w:line="240" w:lineRule="auto"/>
        <w:ind w:left="567" w:right="-2" w:hanging="567"/>
        <w:rPr>
          <w:szCs w:val="22"/>
          <w:lang w:val="lt-LT"/>
        </w:rPr>
      </w:pPr>
      <w:r>
        <w:rPr>
          <w:szCs w:val="22"/>
          <w:lang w:val="lt-LT"/>
        </w:rPr>
        <w:t>jeigu sergate kokia nors sunkia širdies liga;</w:t>
      </w:r>
    </w:p>
    <w:p w:rsidR="00A545A3" w:rsidRDefault="00A545A3" w:rsidP="00A545A3">
      <w:pPr>
        <w:numPr>
          <w:ilvl w:val="0"/>
          <w:numId w:val="1"/>
        </w:numPr>
        <w:tabs>
          <w:tab w:val="clear" w:pos="567"/>
          <w:tab w:val="left" w:pos="720"/>
        </w:tabs>
        <w:spacing w:line="240" w:lineRule="auto"/>
        <w:ind w:left="567" w:right="-2" w:hanging="567"/>
        <w:rPr>
          <w:szCs w:val="22"/>
          <w:lang w:val="lt-LT"/>
        </w:rPr>
      </w:pPr>
      <w:r>
        <w:rPr>
          <w:szCs w:val="22"/>
          <w:lang w:val="lt-LT"/>
        </w:rPr>
        <w:t>jeigu sergate epilepsija.</w:t>
      </w:r>
    </w:p>
    <w:p w:rsidR="00A545A3" w:rsidRDefault="00A545A3" w:rsidP="00A545A3">
      <w:pPr>
        <w:tabs>
          <w:tab w:val="clear" w:pos="567"/>
          <w:tab w:val="left" w:pos="720"/>
        </w:tabs>
        <w:spacing w:line="240" w:lineRule="auto"/>
        <w:rPr>
          <w:noProof/>
          <w:szCs w:val="22"/>
          <w:lang w:val="lt-LT"/>
        </w:rPr>
      </w:pPr>
    </w:p>
    <w:p w:rsidR="00A545A3" w:rsidRDefault="00A545A3" w:rsidP="00A545A3">
      <w:pPr>
        <w:numPr>
          <w:ilvl w:val="12"/>
          <w:numId w:val="0"/>
        </w:numPr>
        <w:tabs>
          <w:tab w:val="clear" w:pos="567"/>
          <w:tab w:val="left" w:pos="720"/>
        </w:tabs>
        <w:spacing w:line="240" w:lineRule="auto"/>
        <w:rPr>
          <w:noProof/>
          <w:szCs w:val="22"/>
          <w:lang w:val="lt-LT"/>
        </w:rPr>
      </w:pPr>
      <w:r>
        <w:rPr>
          <w:noProof/>
          <w:szCs w:val="22"/>
          <w:lang w:val="lt-LT"/>
        </w:rPr>
        <w:t>Jeigu tinka kuri nors iš pirmiau nurodytų aplinkybių, pasakykite savo gydytojui.</w:t>
      </w:r>
    </w:p>
    <w:p w:rsidR="00A545A3" w:rsidRDefault="00A545A3" w:rsidP="00A545A3">
      <w:pPr>
        <w:numPr>
          <w:ilvl w:val="12"/>
          <w:numId w:val="0"/>
        </w:numPr>
        <w:tabs>
          <w:tab w:val="clear" w:pos="567"/>
          <w:tab w:val="left" w:pos="720"/>
        </w:tabs>
        <w:spacing w:line="240" w:lineRule="auto"/>
        <w:rPr>
          <w:noProof/>
          <w:szCs w:val="22"/>
          <w:lang w:val="lt-LT"/>
        </w:rPr>
      </w:pPr>
    </w:p>
    <w:p w:rsidR="00A545A3" w:rsidRDefault="00A545A3" w:rsidP="00A545A3">
      <w:pPr>
        <w:numPr>
          <w:ilvl w:val="12"/>
          <w:numId w:val="0"/>
        </w:numPr>
        <w:tabs>
          <w:tab w:val="clear" w:pos="567"/>
          <w:tab w:val="left" w:pos="720"/>
        </w:tabs>
        <w:spacing w:line="240" w:lineRule="auto"/>
        <w:outlineLvl w:val="0"/>
        <w:rPr>
          <w:b/>
          <w:noProof/>
          <w:szCs w:val="22"/>
          <w:lang w:val="lt-LT"/>
        </w:rPr>
      </w:pPr>
      <w:r>
        <w:rPr>
          <w:b/>
          <w:noProof/>
          <w:szCs w:val="22"/>
          <w:lang w:val="lt-LT"/>
        </w:rPr>
        <w:t xml:space="preserve">Įspėjimai ir atsargumo priemonės </w:t>
      </w:r>
    </w:p>
    <w:p w:rsidR="00A545A3" w:rsidRDefault="00A545A3" w:rsidP="00A545A3">
      <w:pPr>
        <w:numPr>
          <w:ilvl w:val="12"/>
          <w:numId w:val="0"/>
        </w:numPr>
        <w:tabs>
          <w:tab w:val="clear" w:pos="567"/>
          <w:tab w:val="left" w:pos="720"/>
        </w:tabs>
        <w:spacing w:line="240" w:lineRule="auto"/>
        <w:rPr>
          <w:szCs w:val="22"/>
          <w:lang w:val="lt-LT"/>
        </w:rPr>
      </w:pPr>
      <w:r>
        <w:rPr>
          <w:szCs w:val="22"/>
          <w:lang w:val="lt-LT"/>
        </w:rPr>
        <w:t>Gydytojai turės imtis specialių atsargumo priemonių vartojant Carbetocin Pharmidea</w:t>
      </w:r>
    </w:p>
    <w:p w:rsidR="00A545A3" w:rsidRDefault="00A545A3" w:rsidP="00A545A3">
      <w:pPr>
        <w:numPr>
          <w:ilvl w:val="0"/>
          <w:numId w:val="1"/>
        </w:numPr>
        <w:tabs>
          <w:tab w:val="clear" w:pos="567"/>
          <w:tab w:val="left" w:pos="720"/>
        </w:tabs>
        <w:spacing w:line="240" w:lineRule="auto"/>
        <w:ind w:left="567" w:right="-2" w:hanging="567"/>
        <w:rPr>
          <w:szCs w:val="22"/>
          <w:lang w:val="lt-LT"/>
        </w:rPr>
      </w:pPr>
      <w:r>
        <w:rPr>
          <w:szCs w:val="22"/>
          <w:lang w:val="lt-LT"/>
        </w:rPr>
        <w:t>jeigu Jums pasireiškia migrena;</w:t>
      </w:r>
    </w:p>
    <w:p w:rsidR="00A545A3" w:rsidRDefault="00A545A3" w:rsidP="00A545A3">
      <w:pPr>
        <w:numPr>
          <w:ilvl w:val="0"/>
          <w:numId w:val="1"/>
        </w:numPr>
        <w:tabs>
          <w:tab w:val="clear" w:pos="567"/>
          <w:tab w:val="left" w:pos="720"/>
        </w:tabs>
        <w:spacing w:line="240" w:lineRule="auto"/>
        <w:ind w:left="567" w:right="-2" w:hanging="567"/>
        <w:rPr>
          <w:szCs w:val="22"/>
          <w:lang w:val="lt-LT"/>
        </w:rPr>
      </w:pPr>
      <w:r>
        <w:rPr>
          <w:szCs w:val="22"/>
          <w:lang w:val="lt-LT"/>
        </w:rPr>
        <w:t>jeigu sergate astma;</w:t>
      </w:r>
    </w:p>
    <w:p w:rsidR="00A545A3" w:rsidRDefault="00A545A3" w:rsidP="00A545A3">
      <w:pPr>
        <w:numPr>
          <w:ilvl w:val="0"/>
          <w:numId w:val="1"/>
        </w:numPr>
        <w:tabs>
          <w:tab w:val="clear" w:pos="567"/>
          <w:tab w:val="left" w:pos="720"/>
        </w:tabs>
        <w:spacing w:line="240" w:lineRule="auto"/>
        <w:ind w:left="567" w:right="-2" w:hanging="567"/>
        <w:rPr>
          <w:szCs w:val="22"/>
          <w:lang w:val="lt-LT"/>
        </w:rPr>
      </w:pPr>
      <w:r>
        <w:rPr>
          <w:szCs w:val="22"/>
          <w:lang w:val="lt-LT"/>
        </w:rPr>
        <w:t>jeigu turite širdies arba kraujotakos sutrikimų (pvz., yra padidėjęs kraujospūdis);</w:t>
      </w:r>
    </w:p>
    <w:p w:rsidR="00A545A3" w:rsidRDefault="00A545A3" w:rsidP="00A545A3">
      <w:pPr>
        <w:numPr>
          <w:ilvl w:val="0"/>
          <w:numId w:val="1"/>
        </w:numPr>
        <w:tabs>
          <w:tab w:val="clear" w:pos="567"/>
          <w:tab w:val="left" w:pos="720"/>
        </w:tabs>
        <w:spacing w:line="240" w:lineRule="auto"/>
        <w:ind w:left="567" w:right="-2" w:hanging="567"/>
        <w:rPr>
          <w:szCs w:val="22"/>
          <w:lang w:val="lt-LT"/>
        </w:rPr>
      </w:pPr>
      <w:r>
        <w:rPr>
          <w:szCs w:val="22"/>
          <w:lang w:val="lt-LT"/>
        </w:rPr>
        <w:t>jeigu turite kokių nors kitų sveikatos sutrikimų.</w:t>
      </w:r>
    </w:p>
    <w:p w:rsidR="00A545A3" w:rsidRDefault="00A545A3" w:rsidP="00A545A3">
      <w:pPr>
        <w:tabs>
          <w:tab w:val="clear" w:pos="567"/>
          <w:tab w:val="left" w:pos="720"/>
        </w:tabs>
        <w:spacing w:line="240" w:lineRule="auto"/>
        <w:rPr>
          <w:szCs w:val="22"/>
          <w:lang w:val="lt-LT"/>
        </w:rPr>
      </w:pPr>
    </w:p>
    <w:p w:rsidR="00A545A3" w:rsidRDefault="00A545A3" w:rsidP="00A545A3">
      <w:pPr>
        <w:numPr>
          <w:ilvl w:val="12"/>
          <w:numId w:val="0"/>
        </w:numPr>
        <w:tabs>
          <w:tab w:val="clear" w:pos="567"/>
          <w:tab w:val="left" w:pos="720"/>
        </w:tabs>
        <w:spacing w:line="240" w:lineRule="auto"/>
        <w:rPr>
          <w:noProof/>
          <w:szCs w:val="22"/>
          <w:lang w:val="lt-LT"/>
        </w:rPr>
      </w:pPr>
      <w:r>
        <w:rPr>
          <w:noProof/>
          <w:szCs w:val="22"/>
          <w:lang w:val="lt-LT"/>
        </w:rPr>
        <w:t>Jeigu tinka kuri nors iš pirmiau nurodytų aplinkybių, pasakykite savo gydytojui.</w:t>
      </w:r>
    </w:p>
    <w:p w:rsidR="00A545A3" w:rsidRDefault="00A545A3" w:rsidP="00A545A3">
      <w:pPr>
        <w:numPr>
          <w:ilvl w:val="12"/>
          <w:numId w:val="0"/>
        </w:numPr>
        <w:tabs>
          <w:tab w:val="clear" w:pos="567"/>
          <w:tab w:val="left" w:pos="720"/>
        </w:tabs>
        <w:spacing w:line="240" w:lineRule="auto"/>
        <w:rPr>
          <w:szCs w:val="22"/>
          <w:lang w:val="lt-LT"/>
        </w:rPr>
      </w:pPr>
    </w:p>
    <w:p w:rsidR="00A545A3" w:rsidRDefault="00A545A3" w:rsidP="00A545A3">
      <w:pPr>
        <w:keepNext/>
        <w:numPr>
          <w:ilvl w:val="12"/>
          <w:numId w:val="0"/>
        </w:numPr>
        <w:tabs>
          <w:tab w:val="clear" w:pos="567"/>
          <w:tab w:val="left" w:pos="720"/>
        </w:tabs>
        <w:spacing w:line="240" w:lineRule="auto"/>
        <w:rPr>
          <w:b/>
          <w:bCs/>
          <w:noProof/>
          <w:szCs w:val="22"/>
          <w:lang w:val="lt-LT"/>
        </w:rPr>
      </w:pPr>
      <w:r>
        <w:rPr>
          <w:b/>
          <w:noProof/>
          <w:szCs w:val="22"/>
          <w:lang w:val="lt-LT"/>
        </w:rPr>
        <w:t>Vaikams</w:t>
      </w:r>
    </w:p>
    <w:p w:rsidR="00A545A3" w:rsidRDefault="00A545A3" w:rsidP="00A545A3">
      <w:pPr>
        <w:spacing w:line="240" w:lineRule="auto"/>
        <w:rPr>
          <w:szCs w:val="22"/>
          <w:lang w:val="lt-LT"/>
        </w:rPr>
      </w:pPr>
      <w:r>
        <w:rPr>
          <w:szCs w:val="22"/>
          <w:lang w:val="lt-LT"/>
        </w:rPr>
        <w:t>Duomenys neaktualūs.</w:t>
      </w:r>
    </w:p>
    <w:p w:rsidR="00A545A3" w:rsidRDefault="00A545A3" w:rsidP="00A545A3">
      <w:pPr>
        <w:spacing w:line="240" w:lineRule="auto"/>
        <w:rPr>
          <w:szCs w:val="22"/>
          <w:lang w:val="lt-LT"/>
        </w:rPr>
      </w:pPr>
    </w:p>
    <w:p w:rsidR="00A545A3" w:rsidRDefault="00A545A3" w:rsidP="00A545A3">
      <w:pPr>
        <w:keepNext/>
        <w:numPr>
          <w:ilvl w:val="12"/>
          <w:numId w:val="0"/>
        </w:numPr>
        <w:tabs>
          <w:tab w:val="clear" w:pos="567"/>
          <w:tab w:val="left" w:pos="720"/>
        </w:tabs>
        <w:spacing w:line="240" w:lineRule="auto"/>
        <w:ind w:right="-2"/>
        <w:rPr>
          <w:szCs w:val="22"/>
          <w:lang w:val="lt-LT"/>
        </w:rPr>
      </w:pPr>
      <w:r>
        <w:rPr>
          <w:b/>
          <w:szCs w:val="22"/>
          <w:lang w:val="lt-LT"/>
        </w:rPr>
        <w:t>Kiti vaistai ir Carbetocin Pharmidea</w:t>
      </w:r>
    </w:p>
    <w:p w:rsidR="00A545A3" w:rsidRDefault="00A545A3" w:rsidP="00A545A3">
      <w:pPr>
        <w:numPr>
          <w:ilvl w:val="12"/>
          <w:numId w:val="0"/>
        </w:numPr>
        <w:tabs>
          <w:tab w:val="clear" w:pos="567"/>
          <w:tab w:val="left" w:pos="720"/>
        </w:tabs>
        <w:spacing w:line="240" w:lineRule="auto"/>
        <w:ind w:right="-2"/>
        <w:rPr>
          <w:noProof/>
          <w:szCs w:val="22"/>
          <w:lang w:val="lt-LT"/>
        </w:rPr>
      </w:pPr>
      <w:r>
        <w:rPr>
          <w:szCs w:val="22"/>
          <w:lang w:val="lt-LT"/>
        </w:rPr>
        <w:t>Jeigu vartojate ar neseniai vartojote kitų vaistų arba dėl to nesate tikri, apie tai pasakykite gydytojui.</w:t>
      </w:r>
    </w:p>
    <w:p w:rsidR="00A545A3" w:rsidRDefault="00A545A3" w:rsidP="00A545A3">
      <w:pPr>
        <w:numPr>
          <w:ilvl w:val="12"/>
          <w:numId w:val="0"/>
        </w:numPr>
        <w:tabs>
          <w:tab w:val="clear" w:pos="567"/>
          <w:tab w:val="left" w:pos="720"/>
        </w:tabs>
        <w:spacing w:line="240" w:lineRule="auto"/>
        <w:ind w:right="-2"/>
        <w:rPr>
          <w:noProof/>
          <w:szCs w:val="22"/>
          <w:lang w:val="lt-LT"/>
        </w:rPr>
      </w:pPr>
    </w:p>
    <w:p w:rsidR="00A545A3" w:rsidRDefault="00A545A3" w:rsidP="00A545A3">
      <w:pPr>
        <w:numPr>
          <w:ilvl w:val="12"/>
          <w:numId w:val="0"/>
        </w:numPr>
        <w:tabs>
          <w:tab w:val="clear" w:pos="567"/>
          <w:tab w:val="left" w:pos="720"/>
        </w:tabs>
        <w:spacing w:line="240" w:lineRule="auto"/>
        <w:ind w:right="-2"/>
        <w:outlineLvl w:val="0"/>
        <w:rPr>
          <w:b/>
          <w:noProof/>
          <w:szCs w:val="22"/>
          <w:lang w:val="lt-LT"/>
        </w:rPr>
      </w:pPr>
      <w:r>
        <w:rPr>
          <w:b/>
          <w:noProof/>
          <w:szCs w:val="22"/>
          <w:lang w:val="lt-LT"/>
        </w:rPr>
        <w:t>Nėštumas ir žindymo laikotarpis</w:t>
      </w:r>
    </w:p>
    <w:p w:rsidR="00A545A3" w:rsidRDefault="00A545A3" w:rsidP="00A545A3">
      <w:pPr>
        <w:numPr>
          <w:ilvl w:val="12"/>
          <w:numId w:val="0"/>
        </w:numPr>
        <w:tabs>
          <w:tab w:val="clear" w:pos="567"/>
          <w:tab w:val="left" w:pos="720"/>
        </w:tabs>
        <w:spacing w:line="240" w:lineRule="auto"/>
        <w:rPr>
          <w:szCs w:val="22"/>
          <w:lang w:val="lt-LT"/>
        </w:rPr>
      </w:pPr>
      <w:r>
        <w:rPr>
          <w:szCs w:val="22"/>
          <w:lang w:val="lt-LT"/>
        </w:rPr>
        <w:t>Carbetocin Pharmidea negalima vartoti nėštumo metu, bet galima suleisti po gimdymo atliekant Cezario pjūvio operaciją.</w:t>
      </w:r>
    </w:p>
    <w:p w:rsidR="00A545A3" w:rsidRDefault="00A545A3" w:rsidP="00A545A3">
      <w:pPr>
        <w:numPr>
          <w:ilvl w:val="12"/>
          <w:numId w:val="0"/>
        </w:numPr>
        <w:tabs>
          <w:tab w:val="clear" w:pos="567"/>
          <w:tab w:val="left" w:pos="720"/>
        </w:tabs>
        <w:spacing w:line="240" w:lineRule="auto"/>
        <w:rPr>
          <w:szCs w:val="22"/>
          <w:lang w:val="lt-LT"/>
        </w:rPr>
      </w:pPr>
    </w:p>
    <w:p w:rsidR="00A545A3" w:rsidRDefault="00A545A3" w:rsidP="00A545A3">
      <w:pPr>
        <w:numPr>
          <w:ilvl w:val="12"/>
          <w:numId w:val="0"/>
        </w:numPr>
        <w:tabs>
          <w:tab w:val="clear" w:pos="567"/>
          <w:tab w:val="left" w:pos="720"/>
        </w:tabs>
        <w:spacing w:line="240" w:lineRule="auto"/>
        <w:rPr>
          <w:szCs w:val="22"/>
          <w:lang w:val="lt-LT"/>
        </w:rPr>
      </w:pPr>
      <w:r>
        <w:rPr>
          <w:szCs w:val="22"/>
          <w:lang w:val="lt-LT"/>
        </w:rPr>
        <w:t>Mažas karbetocino kiekis iš motinos kraujo patenka į motinos pieną, bet manoma, kad jis bus suardytas naujagimio žarnose.</w:t>
      </w:r>
    </w:p>
    <w:p w:rsidR="00A545A3" w:rsidRDefault="00A545A3" w:rsidP="00A545A3">
      <w:pPr>
        <w:numPr>
          <w:ilvl w:val="12"/>
          <w:numId w:val="0"/>
        </w:numPr>
        <w:tabs>
          <w:tab w:val="clear" w:pos="567"/>
          <w:tab w:val="left" w:pos="720"/>
        </w:tabs>
        <w:spacing w:line="240" w:lineRule="auto"/>
        <w:rPr>
          <w:szCs w:val="22"/>
          <w:lang w:val="lt-LT"/>
        </w:rPr>
      </w:pPr>
    </w:p>
    <w:p w:rsidR="00A545A3" w:rsidRDefault="00A545A3" w:rsidP="00A545A3">
      <w:pPr>
        <w:numPr>
          <w:ilvl w:val="12"/>
          <w:numId w:val="0"/>
        </w:numPr>
        <w:tabs>
          <w:tab w:val="clear" w:pos="567"/>
          <w:tab w:val="left" w:pos="720"/>
        </w:tabs>
        <w:spacing w:line="240" w:lineRule="auto"/>
        <w:ind w:right="-2"/>
        <w:outlineLvl w:val="0"/>
        <w:rPr>
          <w:noProof/>
          <w:szCs w:val="22"/>
          <w:lang w:val="lt-LT"/>
        </w:rPr>
      </w:pPr>
      <w:r>
        <w:rPr>
          <w:b/>
          <w:noProof/>
          <w:szCs w:val="22"/>
          <w:lang w:val="lt-LT"/>
        </w:rPr>
        <w:t>Vairavimas ir mechanizmų valdymas</w:t>
      </w:r>
    </w:p>
    <w:p w:rsidR="00A545A3" w:rsidRDefault="00A545A3" w:rsidP="00A545A3">
      <w:pPr>
        <w:spacing w:line="240" w:lineRule="auto"/>
        <w:rPr>
          <w:noProof/>
          <w:szCs w:val="22"/>
          <w:lang w:val="lt-LT"/>
        </w:rPr>
      </w:pPr>
      <w:r>
        <w:rPr>
          <w:szCs w:val="22"/>
          <w:lang w:val="lt-LT"/>
        </w:rPr>
        <w:t>Duomenys neaktualūs.</w:t>
      </w:r>
    </w:p>
    <w:p w:rsidR="00A545A3" w:rsidRDefault="00A545A3" w:rsidP="00A545A3">
      <w:pPr>
        <w:numPr>
          <w:ilvl w:val="12"/>
          <w:numId w:val="0"/>
        </w:numPr>
        <w:tabs>
          <w:tab w:val="clear" w:pos="567"/>
          <w:tab w:val="left" w:pos="720"/>
        </w:tabs>
        <w:spacing w:line="240" w:lineRule="auto"/>
        <w:ind w:right="-2"/>
        <w:rPr>
          <w:noProof/>
          <w:szCs w:val="22"/>
          <w:lang w:val="lt-LT"/>
        </w:rPr>
      </w:pPr>
    </w:p>
    <w:p w:rsidR="00A545A3" w:rsidRDefault="00A545A3" w:rsidP="00A545A3">
      <w:pPr>
        <w:numPr>
          <w:ilvl w:val="12"/>
          <w:numId w:val="0"/>
        </w:numPr>
        <w:tabs>
          <w:tab w:val="clear" w:pos="567"/>
          <w:tab w:val="left" w:pos="720"/>
        </w:tabs>
        <w:spacing w:line="240" w:lineRule="auto"/>
        <w:ind w:right="-2"/>
        <w:outlineLvl w:val="0"/>
        <w:rPr>
          <w:b/>
          <w:noProof/>
          <w:szCs w:val="22"/>
          <w:lang w:val="lt-LT"/>
        </w:rPr>
      </w:pPr>
      <w:r>
        <w:rPr>
          <w:b/>
          <w:szCs w:val="22"/>
          <w:lang w:val="lt-LT"/>
        </w:rPr>
        <w:t xml:space="preserve">Carbetocin Pharmidea </w:t>
      </w:r>
      <w:r>
        <w:rPr>
          <w:b/>
          <w:noProof/>
          <w:szCs w:val="22"/>
          <w:lang w:val="lt-LT"/>
        </w:rPr>
        <w:t>sudėtyje yra natrio chlorido</w:t>
      </w:r>
    </w:p>
    <w:p w:rsidR="00A545A3" w:rsidRDefault="00A545A3" w:rsidP="00A545A3">
      <w:pPr>
        <w:spacing w:line="240" w:lineRule="auto"/>
        <w:rPr>
          <w:szCs w:val="22"/>
          <w:lang w:val="lt-LT"/>
        </w:rPr>
      </w:pPr>
      <w:r>
        <w:rPr>
          <w:szCs w:val="22"/>
          <w:lang w:val="lt-LT"/>
        </w:rPr>
        <w:t>Šio vaisto dozėje yra mažiau kaip 1 mmol (23 mg) natrio, t. y. jis beveik neturi reikšmės.</w:t>
      </w:r>
    </w:p>
    <w:p w:rsidR="00A545A3" w:rsidRDefault="00A545A3" w:rsidP="00A545A3">
      <w:pPr>
        <w:numPr>
          <w:ilvl w:val="12"/>
          <w:numId w:val="0"/>
        </w:numPr>
        <w:tabs>
          <w:tab w:val="clear" w:pos="567"/>
          <w:tab w:val="left" w:pos="720"/>
        </w:tabs>
        <w:spacing w:line="240" w:lineRule="auto"/>
        <w:ind w:right="-2"/>
        <w:rPr>
          <w:noProof/>
          <w:szCs w:val="22"/>
          <w:lang w:val="lt-LT"/>
        </w:rPr>
      </w:pPr>
    </w:p>
    <w:p w:rsidR="00A545A3" w:rsidRDefault="00A545A3" w:rsidP="00A545A3">
      <w:pPr>
        <w:numPr>
          <w:ilvl w:val="12"/>
          <w:numId w:val="0"/>
        </w:numPr>
        <w:tabs>
          <w:tab w:val="clear" w:pos="567"/>
          <w:tab w:val="left" w:pos="720"/>
        </w:tabs>
        <w:spacing w:line="240" w:lineRule="auto"/>
        <w:ind w:right="-2"/>
        <w:rPr>
          <w:noProof/>
          <w:szCs w:val="22"/>
          <w:lang w:val="lt-LT"/>
        </w:rPr>
      </w:pPr>
    </w:p>
    <w:p w:rsidR="00A545A3" w:rsidRDefault="00A545A3" w:rsidP="00A545A3">
      <w:pPr>
        <w:keepNext/>
        <w:numPr>
          <w:ilvl w:val="0"/>
          <w:numId w:val="3"/>
        </w:numPr>
        <w:spacing w:line="240" w:lineRule="auto"/>
        <w:ind w:left="567" w:right="-2"/>
        <w:rPr>
          <w:b/>
          <w:noProof/>
          <w:szCs w:val="22"/>
          <w:lang w:val="lt-LT"/>
        </w:rPr>
      </w:pPr>
      <w:r>
        <w:rPr>
          <w:b/>
          <w:noProof/>
          <w:szCs w:val="22"/>
          <w:lang w:val="lt-LT"/>
        </w:rPr>
        <w:t xml:space="preserve">Kaip vartoti </w:t>
      </w:r>
      <w:r>
        <w:rPr>
          <w:b/>
          <w:szCs w:val="22"/>
          <w:lang w:val="lt-LT"/>
        </w:rPr>
        <w:t>Carbetocin Pharmidea</w:t>
      </w:r>
    </w:p>
    <w:p w:rsidR="00A545A3" w:rsidRDefault="00A545A3" w:rsidP="00A545A3">
      <w:pPr>
        <w:keepNext/>
        <w:tabs>
          <w:tab w:val="clear" w:pos="567"/>
          <w:tab w:val="left" w:pos="720"/>
        </w:tabs>
        <w:spacing w:line="240" w:lineRule="auto"/>
        <w:ind w:right="-2"/>
        <w:rPr>
          <w:noProof/>
          <w:szCs w:val="22"/>
          <w:lang w:val="lt-LT"/>
        </w:rPr>
      </w:pPr>
    </w:p>
    <w:p w:rsidR="00A545A3" w:rsidRDefault="00A545A3" w:rsidP="00A545A3">
      <w:pPr>
        <w:numPr>
          <w:ilvl w:val="12"/>
          <w:numId w:val="0"/>
        </w:numPr>
        <w:tabs>
          <w:tab w:val="clear" w:pos="567"/>
          <w:tab w:val="left" w:pos="720"/>
        </w:tabs>
        <w:spacing w:line="240" w:lineRule="auto"/>
        <w:ind w:right="-2"/>
        <w:rPr>
          <w:szCs w:val="22"/>
          <w:lang w:val="lt-LT"/>
        </w:rPr>
      </w:pPr>
      <w:r>
        <w:rPr>
          <w:szCs w:val="22"/>
          <w:lang w:val="lt-LT"/>
        </w:rPr>
        <w:t>Carbetocin Pharmidea suleidžiamas injekcijos į veną būdu iš karto po naujagimio užgimimo atliekant Cezario pjūvio operaciją, kurios metu taikoma epidurinė ar spinalinė nejautra. Dozė yra vienas flakonas (100 mikrogramų).</w:t>
      </w:r>
    </w:p>
    <w:p w:rsidR="00A545A3" w:rsidRDefault="00A545A3" w:rsidP="00A545A3">
      <w:pPr>
        <w:numPr>
          <w:ilvl w:val="12"/>
          <w:numId w:val="0"/>
        </w:numPr>
        <w:tabs>
          <w:tab w:val="clear" w:pos="567"/>
          <w:tab w:val="left" w:pos="720"/>
        </w:tabs>
        <w:spacing w:line="240" w:lineRule="auto"/>
        <w:ind w:right="-2"/>
        <w:rPr>
          <w:szCs w:val="22"/>
          <w:lang w:val="lt-LT"/>
        </w:rPr>
      </w:pPr>
    </w:p>
    <w:p w:rsidR="00A545A3" w:rsidRDefault="00A545A3" w:rsidP="00A545A3">
      <w:pPr>
        <w:spacing w:line="240" w:lineRule="auto"/>
        <w:rPr>
          <w:szCs w:val="22"/>
          <w:lang w:val="lt-LT"/>
        </w:rPr>
      </w:pPr>
      <w:r>
        <w:rPr>
          <w:szCs w:val="22"/>
          <w:lang w:val="lt-LT"/>
        </w:rPr>
        <w:t>Carbetocin Pharmidea turi būti suleistas tik ligoninėje tinkamai prižiūrint gydytojui.</w:t>
      </w:r>
    </w:p>
    <w:p w:rsidR="00A545A3" w:rsidRDefault="00A545A3" w:rsidP="00A545A3">
      <w:pPr>
        <w:spacing w:line="240" w:lineRule="auto"/>
        <w:rPr>
          <w:szCs w:val="22"/>
          <w:lang w:val="lt-LT"/>
        </w:rPr>
      </w:pPr>
    </w:p>
    <w:p w:rsidR="00A545A3" w:rsidRDefault="00A545A3" w:rsidP="00A545A3">
      <w:pPr>
        <w:numPr>
          <w:ilvl w:val="12"/>
          <w:numId w:val="0"/>
        </w:numPr>
        <w:tabs>
          <w:tab w:val="clear" w:pos="567"/>
          <w:tab w:val="left" w:pos="720"/>
        </w:tabs>
        <w:spacing w:line="240" w:lineRule="auto"/>
        <w:ind w:right="-2"/>
        <w:outlineLvl w:val="0"/>
        <w:rPr>
          <w:noProof/>
          <w:szCs w:val="22"/>
          <w:lang w:val="lt-LT"/>
        </w:rPr>
      </w:pPr>
      <w:r>
        <w:rPr>
          <w:b/>
          <w:noProof/>
          <w:szCs w:val="22"/>
          <w:lang w:val="lt-LT"/>
        </w:rPr>
        <w:t xml:space="preserve">Ką daryti pavartojus per didelę </w:t>
      </w:r>
      <w:r>
        <w:rPr>
          <w:b/>
          <w:szCs w:val="22"/>
          <w:lang w:val="lt-LT"/>
        </w:rPr>
        <w:t xml:space="preserve">Carbetocin Pharmidea </w:t>
      </w:r>
      <w:r>
        <w:rPr>
          <w:b/>
          <w:noProof/>
          <w:szCs w:val="22"/>
          <w:lang w:val="lt-LT"/>
        </w:rPr>
        <w:t>dozę?</w:t>
      </w:r>
    </w:p>
    <w:p w:rsidR="00A545A3" w:rsidRDefault="00A545A3" w:rsidP="00A545A3">
      <w:pPr>
        <w:numPr>
          <w:ilvl w:val="12"/>
          <w:numId w:val="0"/>
        </w:numPr>
        <w:tabs>
          <w:tab w:val="clear" w:pos="567"/>
          <w:tab w:val="left" w:pos="720"/>
        </w:tabs>
        <w:spacing w:line="240" w:lineRule="auto"/>
        <w:ind w:right="-2"/>
        <w:rPr>
          <w:szCs w:val="22"/>
          <w:lang w:val="lt-LT"/>
        </w:rPr>
      </w:pPr>
      <w:r>
        <w:rPr>
          <w:szCs w:val="22"/>
          <w:lang w:val="lt-LT"/>
        </w:rPr>
        <w:t>Atsitiktinai suleidus per daug Carbetocin Pharmidea, gali pernelyg stipriai susitraukinėti gimda, o dėl to atsirasti gimdos pažeidimų arba prasidėti gausus kraujavimas. Jums gali pasireikšti mieguistumas, vangumas ar galvos skausmas dėl vandens kaupimosi organizme. Tokiu atveju būsite gydomi kitais vaistais ir Jums gali būti atlikta chirurginė operacija.</w:t>
      </w:r>
    </w:p>
    <w:p w:rsidR="00A545A3" w:rsidRDefault="00A545A3" w:rsidP="00A545A3">
      <w:pPr>
        <w:numPr>
          <w:ilvl w:val="12"/>
          <w:numId w:val="0"/>
        </w:numPr>
        <w:tabs>
          <w:tab w:val="clear" w:pos="567"/>
          <w:tab w:val="left" w:pos="720"/>
        </w:tabs>
        <w:spacing w:line="240" w:lineRule="auto"/>
        <w:ind w:right="-2"/>
        <w:rPr>
          <w:szCs w:val="22"/>
          <w:lang w:val="lt-LT"/>
        </w:rPr>
      </w:pPr>
    </w:p>
    <w:p w:rsidR="00A545A3" w:rsidRDefault="00A545A3" w:rsidP="00A545A3">
      <w:pPr>
        <w:numPr>
          <w:ilvl w:val="12"/>
          <w:numId w:val="0"/>
        </w:numPr>
        <w:tabs>
          <w:tab w:val="clear" w:pos="567"/>
          <w:tab w:val="left" w:pos="720"/>
        </w:tabs>
        <w:spacing w:line="240" w:lineRule="auto"/>
        <w:rPr>
          <w:szCs w:val="22"/>
          <w:lang w:val="lt-LT"/>
        </w:rPr>
      </w:pPr>
    </w:p>
    <w:p w:rsidR="00A545A3" w:rsidRDefault="00A545A3" w:rsidP="00A545A3">
      <w:pPr>
        <w:keepNext/>
        <w:numPr>
          <w:ilvl w:val="0"/>
          <w:numId w:val="3"/>
        </w:numPr>
        <w:spacing w:line="240" w:lineRule="auto"/>
        <w:ind w:left="567" w:right="-2"/>
        <w:rPr>
          <w:szCs w:val="22"/>
          <w:lang w:val="lt-LT"/>
        </w:rPr>
      </w:pPr>
      <w:r>
        <w:rPr>
          <w:b/>
          <w:szCs w:val="22"/>
          <w:lang w:val="lt-LT"/>
        </w:rPr>
        <w:lastRenderedPageBreak/>
        <w:t>Galimas šalutinis poveikis</w:t>
      </w:r>
    </w:p>
    <w:p w:rsidR="00A545A3" w:rsidRDefault="00A545A3" w:rsidP="00A545A3">
      <w:pPr>
        <w:keepNext/>
        <w:tabs>
          <w:tab w:val="clear" w:pos="567"/>
          <w:tab w:val="left" w:pos="720"/>
        </w:tabs>
        <w:spacing w:line="240" w:lineRule="auto"/>
        <w:rPr>
          <w:szCs w:val="22"/>
          <w:lang w:val="lt-LT"/>
        </w:rPr>
      </w:pPr>
    </w:p>
    <w:p w:rsidR="00A545A3" w:rsidRDefault="00A545A3" w:rsidP="00A545A3">
      <w:pPr>
        <w:numPr>
          <w:ilvl w:val="12"/>
          <w:numId w:val="0"/>
        </w:numPr>
        <w:tabs>
          <w:tab w:val="clear" w:pos="567"/>
          <w:tab w:val="left" w:pos="720"/>
        </w:tabs>
        <w:spacing w:line="240" w:lineRule="auto"/>
        <w:ind w:right="-29"/>
        <w:rPr>
          <w:noProof/>
          <w:szCs w:val="22"/>
          <w:lang w:val="lt-LT"/>
        </w:rPr>
      </w:pPr>
      <w:r>
        <w:rPr>
          <w:szCs w:val="22"/>
          <w:lang w:val="lt-LT"/>
        </w:rPr>
        <w:t>Šis vaistas, kaip ir visi kiti, gali sukelti šalutinį poveikį, nors jis pasireiškia ne visiems žmonėms.</w:t>
      </w:r>
    </w:p>
    <w:p w:rsidR="00A545A3" w:rsidRDefault="00A545A3" w:rsidP="00A545A3">
      <w:pPr>
        <w:spacing w:line="240" w:lineRule="auto"/>
        <w:rPr>
          <w:szCs w:val="22"/>
          <w:lang w:val="lt-LT"/>
        </w:rPr>
      </w:pPr>
    </w:p>
    <w:p w:rsidR="00A545A3" w:rsidRDefault="00A545A3" w:rsidP="00A545A3">
      <w:pPr>
        <w:spacing w:line="240" w:lineRule="auto"/>
        <w:rPr>
          <w:szCs w:val="22"/>
          <w:lang w:val="lt-LT"/>
        </w:rPr>
      </w:pPr>
      <w:r>
        <w:rPr>
          <w:i/>
          <w:szCs w:val="22"/>
          <w:lang w:val="lt-LT"/>
        </w:rPr>
        <w:t>Labai dažni</w:t>
      </w:r>
      <w:r>
        <w:rPr>
          <w:szCs w:val="22"/>
          <w:lang w:val="lt-LT"/>
        </w:rPr>
        <w:t xml:space="preserve"> sutrikimai (gali pasireikšti dažniau kaip 1 iš 10 pacientų)</w:t>
      </w:r>
    </w:p>
    <w:p w:rsidR="00A545A3" w:rsidRDefault="00A545A3" w:rsidP="00A545A3">
      <w:pPr>
        <w:numPr>
          <w:ilvl w:val="0"/>
          <w:numId w:val="4"/>
        </w:numPr>
        <w:tabs>
          <w:tab w:val="clear" w:pos="567"/>
          <w:tab w:val="left" w:pos="720"/>
        </w:tabs>
        <w:spacing w:line="240" w:lineRule="auto"/>
        <w:ind w:left="567" w:hanging="567"/>
        <w:rPr>
          <w:szCs w:val="22"/>
          <w:lang w:val="lt-LT"/>
        </w:rPr>
      </w:pPr>
      <w:r>
        <w:rPr>
          <w:szCs w:val="22"/>
          <w:lang w:val="lt-LT"/>
        </w:rPr>
        <w:t>galvos skausmas;</w:t>
      </w:r>
    </w:p>
    <w:p w:rsidR="00A545A3" w:rsidRDefault="00A545A3" w:rsidP="00A545A3">
      <w:pPr>
        <w:numPr>
          <w:ilvl w:val="0"/>
          <w:numId w:val="4"/>
        </w:numPr>
        <w:tabs>
          <w:tab w:val="clear" w:pos="567"/>
          <w:tab w:val="left" w:pos="720"/>
        </w:tabs>
        <w:spacing w:line="240" w:lineRule="auto"/>
        <w:ind w:left="567" w:hanging="567"/>
        <w:rPr>
          <w:szCs w:val="22"/>
          <w:lang w:val="lt-LT"/>
        </w:rPr>
      </w:pPr>
      <w:r>
        <w:rPr>
          <w:szCs w:val="22"/>
          <w:lang w:val="lt-LT"/>
        </w:rPr>
        <w:t>drebulys;</w:t>
      </w:r>
    </w:p>
    <w:p w:rsidR="00A545A3" w:rsidRDefault="00A545A3" w:rsidP="00A545A3">
      <w:pPr>
        <w:numPr>
          <w:ilvl w:val="0"/>
          <w:numId w:val="4"/>
        </w:numPr>
        <w:tabs>
          <w:tab w:val="clear" w:pos="567"/>
          <w:tab w:val="left" w:pos="720"/>
        </w:tabs>
        <w:spacing w:line="240" w:lineRule="auto"/>
        <w:ind w:left="567" w:hanging="567"/>
        <w:rPr>
          <w:szCs w:val="22"/>
          <w:lang w:val="lt-LT"/>
        </w:rPr>
      </w:pPr>
      <w:r>
        <w:rPr>
          <w:szCs w:val="22"/>
          <w:lang w:val="lt-LT"/>
        </w:rPr>
        <w:t>kraujospūdžio sumažėjimas;</w:t>
      </w:r>
    </w:p>
    <w:p w:rsidR="00A545A3" w:rsidRDefault="00A545A3" w:rsidP="00A545A3">
      <w:pPr>
        <w:numPr>
          <w:ilvl w:val="0"/>
          <w:numId w:val="4"/>
        </w:numPr>
        <w:tabs>
          <w:tab w:val="clear" w:pos="567"/>
          <w:tab w:val="left" w:pos="720"/>
        </w:tabs>
        <w:spacing w:line="240" w:lineRule="auto"/>
        <w:ind w:left="567" w:hanging="567"/>
        <w:rPr>
          <w:szCs w:val="22"/>
          <w:lang w:val="lt-LT"/>
        </w:rPr>
      </w:pPr>
      <w:r>
        <w:rPr>
          <w:szCs w:val="22"/>
          <w:lang w:val="lt-LT"/>
        </w:rPr>
        <w:t>staigus veido ir kaklo paraudimas (raudona oda);</w:t>
      </w:r>
    </w:p>
    <w:p w:rsidR="00A545A3" w:rsidRDefault="00A545A3" w:rsidP="00A545A3">
      <w:pPr>
        <w:numPr>
          <w:ilvl w:val="0"/>
          <w:numId w:val="4"/>
        </w:numPr>
        <w:tabs>
          <w:tab w:val="clear" w:pos="567"/>
          <w:tab w:val="left" w:pos="720"/>
        </w:tabs>
        <w:spacing w:line="240" w:lineRule="auto"/>
        <w:ind w:left="567" w:hanging="567"/>
        <w:rPr>
          <w:szCs w:val="22"/>
          <w:lang w:val="lt-LT"/>
        </w:rPr>
      </w:pPr>
      <w:r>
        <w:rPr>
          <w:szCs w:val="22"/>
          <w:lang w:val="lt-LT"/>
        </w:rPr>
        <w:t>pykinimas;</w:t>
      </w:r>
    </w:p>
    <w:p w:rsidR="00A545A3" w:rsidRDefault="00A545A3" w:rsidP="00A545A3">
      <w:pPr>
        <w:numPr>
          <w:ilvl w:val="0"/>
          <w:numId w:val="4"/>
        </w:numPr>
        <w:tabs>
          <w:tab w:val="clear" w:pos="567"/>
          <w:tab w:val="left" w:pos="720"/>
        </w:tabs>
        <w:spacing w:line="240" w:lineRule="auto"/>
        <w:ind w:left="567" w:hanging="567"/>
        <w:rPr>
          <w:szCs w:val="22"/>
          <w:lang w:val="lt-LT"/>
        </w:rPr>
      </w:pPr>
      <w:r>
        <w:rPr>
          <w:szCs w:val="22"/>
          <w:lang w:val="lt-LT"/>
        </w:rPr>
        <w:t>pilvo skausmas;</w:t>
      </w:r>
    </w:p>
    <w:p w:rsidR="00A545A3" w:rsidRDefault="00A545A3" w:rsidP="00A545A3">
      <w:pPr>
        <w:numPr>
          <w:ilvl w:val="0"/>
          <w:numId w:val="4"/>
        </w:numPr>
        <w:tabs>
          <w:tab w:val="clear" w:pos="567"/>
          <w:tab w:val="left" w:pos="720"/>
        </w:tabs>
        <w:spacing w:line="240" w:lineRule="auto"/>
        <w:ind w:left="567" w:hanging="567"/>
        <w:rPr>
          <w:szCs w:val="22"/>
          <w:lang w:val="lt-LT"/>
        </w:rPr>
      </w:pPr>
      <w:r>
        <w:rPr>
          <w:szCs w:val="22"/>
          <w:lang w:val="lt-LT"/>
        </w:rPr>
        <w:t>niežulys;</w:t>
      </w:r>
    </w:p>
    <w:p w:rsidR="00A545A3" w:rsidRDefault="00A545A3" w:rsidP="00A545A3">
      <w:pPr>
        <w:numPr>
          <w:ilvl w:val="0"/>
          <w:numId w:val="4"/>
        </w:numPr>
        <w:tabs>
          <w:tab w:val="clear" w:pos="567"/>
          <w:tab w:val="left" w:pos="720"/>
        </w:tabs>
        <w:spacing w:line="240" w:lineRule="auto"/>
        <w:ind w:left="567" w:hanging="567"/>
        <w:rPr>
          <w:szCs w:val="22"/>
          <w:lang w:val="lt-LT"/>
        </w:rPr>
      </w:pPr>
      <w:r>
        <w:rPr>
          <w:szCs w:val="22"/>
          <w:lang w:val="lt-LT"/>
        </w:rPr>
        <w:t>šilumos pojūtis.</w:t>
      </w:r>
    </w:p>
    <w:p w:rsidR="00A545A3" w:rsidRDefault="00A545A3" w:rsidP="00A545A3">
      <w:pPr>
        <w:spacing w:line="240" w:lineRule="auto"/>
        <w:rPr>
          <w:szCs w:val="22"/>
          <w:lang w:val="lt-LT"/>
        </w:rPr>
      </w:pPr>
    </w:p>
    <w:p w:rsidR="00A545A3" w:rsidRDefault="00A545A3" w:rsidP="00A545A3">
      <w:pPr>
        <w:spacing w:line="240" w:lineRule="auto"/>
        <w:rPr>
          <w:szCs w:val="22"/>
          <w:lang w:val="lt-LT"/>
        </w:rPr>
      </w:pPr>
      <w:r>
        <w:rPr>
          <w:i/>
          <w:szCs w:val="22"/>
          <w:lang w:val="lt-LT"/>
        </w:rPr>
        <w:t>Dažni</w:t>
      </w:r>
      <w:r>
        <w:rPr>
          <w:szCs w:val="22"/>
          <w:lang w:val="lt-LT"/>
        </w:rPr>
        <w:t xml:space="preserve"> sutrikimai (gali pasireikšti rečiau kaip 1 iš 10 pacientų)</w:t>
      </w:r>
    </w:p>
    <w:p w:rsidR="00A545A3" w:rsidRDefault="00A545A3" w:rsidP="00A545A3">
      <w:pPr>
        <w:numPr>
          <w:ilvl w:val="0"/>
          <w:numId w:val="5"/>
        </w:numPr>
        <w:tabs>
          <w:tab w:val="clear" w:pos="567"/>
          <w:tab w:val="left" w:pos="720"/>
        </w:tabs>
        <w:spacing w:line="240" w:lineRule="auto"/>
        <w:ind w:left="567" w:hanging="567"/>
        <w:rPr>
          <w:szCs w:val="22"/>
          <w:lang w:val="lt-LT"/>
        </w:rPr>
      </w:pPr>
      <w:r>
        <w:rPr>
          <w:szCs w:val="22"/>
          <w:lang w:val="lt-LT"/>
        </w:rPr>
        <w:t>anemija (būklė, kuriai būdingas raudonųjų kraujo ląstelių [eritrocitų] kiekio ir [arba] hemoglobino koncentracijos kraujyje sumažėjimas);</w:t>
      </w:r>
    </w:p>
    <w:p w:rsidR="00A545A3" w:rsidRDefault="00A545A3" w:rsidP="00A545A3">
      <w:pPr>
        <w:numPr>
          <w:ilvl w:val="0"/>
          <w:numId w:val="5"/>
        </w:numPr>
        <w:tabs>
          <w:tab w:val="clear" w:pos="567"/>
          <w:tab w:val="left" w:pos="720"/>
        </w:tabs>
        <w:spacing w:line="240" w:lineRule="auto"/>
        <w:ind w:left="567" w:hanging="567"/>
        <w:rPr>
          <w:szCs w:val="22"/>
          <w:lang w:val="lt-LT"/>
        </w:rPr>
      </w:pPr>
      <w:r>
        <w:rPr>
          <w:szCs w:val="22"/>
          <w:lang w:val="lt-LT"/>
        </w:rPr>
        <w:t>galvos svaigimas;</w:t>
      </w:r>
    </w:p>
    <w:p w:rsidR="00A545A3" w:rsidRDefault="00A545A3" w:rsidP="00A545A3">
      <w:pPr>
        <w:numPr>
          <w:ilvl w:val="0"/>
          <w:numId w:val="5"/>
        </w:numPr>
        <w:tabs>
          <w:tab w:val="clear" w:pos="567"/>
          <w:tab w:val="left" w:pos="720"/>
        </w:tabs>
        <w:spacing w:line="240" w:lineRule="auto"/>
        <w:ind w:left="567" w:hanging="567"/>
        <w:rPr>
          <w:szCs w:val="22"/>
          <w:lang w:val="lt-LT"/>
        </w:rPr>
      </w:pPr>
      <w:r>
        <w:rPr>
          <w:szCs w:val="22"/>
          <w:lang w:val="lt-LT"/>
        </w:rPr>
        <w:t>krūtinės skausmas;</w:t>
      </w:r>
    </w:p>
    <w:p w:rsidR="00A545A3" w:rsidRDefault="00A545A3" w:rsidP="00A545A3">
      <w:pPr>
        <w:numPr>
          <w:ilvl w:val="0"/>
          <w:numId w:val="5"/>
        </w:numPr>
        <w:tabs>
          <w:tab w:val="clear" w:pos="567"/>
          <w:tab w:val="left" w:pos="720"/>
        </w:tabs>
        <w:spacing w:line="240" w:lineRule="auto"/>
        <w:ind w:left="567" w:hanging="567"/>
        <w:rPr>
          <w:szCs w:val="22"/>
          <w:lang w:val="lt-LT"/>
        </w:rPr>
      </w:pPr>
      <w:r>
        <w:rPr>
          <w:szCs w:val="22"/>
          <w:lang w:val="lt-LT"/>
        </w:rPr>
        <w:t>dusulys;</w:t>
      </w:r>
    </w:p>
    <w:p w:rsidR="00A545A3" w:rsidRDefault="00A545A3" w:rsidP="00A545A3">
      <w:pPr>
        <w:numPr>
          <w:ilvl w:val="0"/>
          <w:numId w:val="5"/>
        </w:numPr>
        <w:tabs>
          <w:tab w:val="clear" w:pos="567"/>
          <w:tab w:val="left" w:pos="720"/>
        </w:tabs>
        <w:spacing w:line="240" w:lineRule="auto"/>
        <w:ind w:left="567" w:hanging="567"/>
        <w:rPr>
          <w:szCs w:val="22"/>
          <w:lang w:val="lt-LT"/>
        </w:rPr>
      </w:pPr>
      <w:r>
        <w:rPr>
          <w:szCs w:val="22"/>
          <w:lang w:val="lt-LT"/>
        </w:rPr>
        <w:t>metalo skonis burnoje;</w:t>
      </w:r>
    </w:p>
    <w:p w:rsidR="00A545A3" w:rsidRDefault="00A545A3" w:rsidP="00A545A3">
      <w:pPr>
        <w:numPr>
          <w:ilvl w:val="0"/>
          <w:numId w:val="5"/>
        </w:numPr>
        <w:tabs>
          <w:tab w:val="clear" w:pos="567"/>
          <w:tab w:val="left" w:pos="720"/>
        </w:tabs>
        <w:spacing w:line="240" w:lineRule="auto"/>
        <w:ind w:left="567" w:hanging="567"/>
        <w:rPr>
          <w:szCs w:val="22"/>
          <w:lang w:val="lt-LT"/>
        </w:rPr>
      </w:pPr>
      <w:r>
        <w:rPr>
          <w:szCs w:val="22"/>
          <w:lang w:val="lt-LT"/>
        </w:rPr>
        <w:t>vėmimas;</w:t>
      </w:r>
    </w:p>
    <w:p w:rsidR="00A545A3" w:rsidRDefault="00A545A3" w:rsidP="00A545A3">
      <w:pPr>
        <w:numPr>
          <w:ilvl w:val="0"/>
          <w:numId w:val="5"/>
        </w:numPr>
        <w:tabs>
          <w:tab w:val="clear" w:pos="567"/>
          <w:tab w:val="left" w:pos="720"/>
        </w:tabs>
        <w:spacing w:line="240" w:lineRule="auto"/>
        <w:ind w:left="567" w:hanging="567"/>
        <w:rPr>
          <w:szCs w:val="22"/>
          <w:lang w:val="lt-LT"/>
        </w:rPr>
      </w:pPr>
      <w:r>
        <w:rPr>
          <w:szCs w:val="22"/>
          <w:lang w:val="lt-LT"/>
        </w:rPr>
        <w:t>nugaros skausmas;</w:t>
      </w:r>
    </w:p>
    <w:p w:rsidR="00A545A3" w:rsidRDefault="00A545A3" w:rsidP="00A545A3">
      <w:pPr>
        <w:numPr>
          <w:ilvl w:val="0"/>
          <w:numId w:val="5"/>
        </w:numPr>
        <w:tabs>
          <w:tab w:val="clear" w:pos="567"/>
          <w:tab w:val="left" w:pos="720"/>
        </w:tabs>
        <w:spacing w:line="240" w:lineRule="auto"/>
        <w:ind w:left="567" w:hanging="567"/>
        <w:rPr>
          <w:szCs w:val="22"/>
          <w:lang w:val="lt-LT"/>
        </w:rPr>
      </w:pPr>
      <w:r>
        <w:rPr>
          <w:szCs w:val="22"/>
          <w:lang w:val="lt-LT"/>
        </w:rPr>
        <w:t>šaltkrėtis;</w:t>
      </w:r>
    </w:p>
    <w:p w:rsidR="00A545A3" w:rsidRDefault="00A545A3" w:rsidP="00A545A3">
      <w:pPr>
        <w:numPr>
          <w:ilvl w:val="0"/>
          <w:numId w:val="5"/>
        </w:numPr>
        <w:tabs>
          <w:tab w:val="clear" w:pos="567"/>
          <w:tab w:val="left" w:pos="720"/>
        </w:tabs>
        <w:spacing w:line="240" w:lineRule="auto"/>
        <w:ind w:left="567" w:hanging="567"/>
        <w:rPr>
          <w:szCs w:val="22"/>
          <w:lang w:val="lt-LT"/>
        </w:rPr>
      </w:pPr>
      <w:r>
        <w:rPr>
          <w:szCs w:val="22"/>
          <w:lang w:val="lt-LT"/>
        </w:rPr>
        <w:t>skausmas.</w:t>
      </w:r>
    </w:p>
    <w:p w:rsidR="00A545A3" w:rsidRDefault="00A545A3" w:rsidP="00A545A3">
      <w:pPr>
        <w:spacing w:line="240" w:lineRule="auto"/>
        <w:rPr>
          <w:szCs w:val="22"/>
          <w:lang w:val="lt-LT"/>
        </w:rPr>
      </w:pPr>
    </w:p>
    <w:p w:rsidR="00A545A3" w:rsidRDefault="00A545A3" w:rsidP="00A545A3">
      <w:pPr>
        <w:spacing w:line="240" w:lineRule="auto"/>
        <w:rPr>
          <w:szCs w:val="22"/>
          <w:lang w:val="lt-LT"/>
        </w:rPr>
      </w:pPr>
      <w:r>
        <w:rPr>
          <w:szCs w:val="22"/>
          <w:lang w:val="lt-LT"/>
        </w:rPr>
        <w:t>Pavieniams pacientams gali pasireikšti dažnas širdies plakimas arba prakaitavimas.</w:t>
      </w:r>
    </w:p>
    <w:p w:rsidR="00A545A3" w:rsidRDefault="00A545A3" w:rsidP="00A545A3">
      <w:pPr>
        <w:spacing w:line="240" w:lineRule="auto"/>
        <w:rPr>
          <w:szCs w:val="22"/>
          <w:lang w:val="lt-LT"/>
        </w:rPr>
      </w:pPr>
    </w:p>
    <w:p w:rsidR="00A545A3" w:rsidRDefault="00A545A3" w:rsidP="00A545A3">
      <w:pPr>
        <w:spacing w:line="240" w:lineRule="auto"/>
        <w:rPr>
          <w:szCs w:val="22"/>
          <w:lang w:val="lt-LT"/>
        </w:rPr>
      </w:pPr>
      <w:r>
        <w:rPr>
          <w:szCs w:val="22"/>
          <w:lang w:val="lt-LT"/>
        </w:rPr>
        <w:t>Carbetocin Pharmidea gali sukelti vandens kaupimąsi organizme, o tai gali sukelti mieguistumą, vangumą ir galvos skausmą.</w:t>
      </w:r>
    </w:p>
    <w:p w:rsidR="00A545A3" w:rsidRDefault="00A545A3" w:rsidP="00A545A3">
      <w:pPr>
        <w:numPr>
          <w:ilvl w:val="12"/>
          <w:numId w:val="0"/>
        </w:numPr>
        <w:tabs>
          <w:tab w:val="clear" w:pos="567"/>
          <w:tab w:val="left" w:pos="720"/>
        </w:tabs>
        <w:spacing w:line="240" w:lineRule="auto"/>
        <w:ind w:right="-2"/>
        <w:rPr>
          <w:szCs w:val="22"/>
          <w:lang w:val="lt-LT"/>
        </w:rPr>
      </w:pPr>
    </w:p>
    <w:p w:rsidR="00A545A3" w:rsidRDefault="00A545A3" w:rsidP="00A545A3">
      <w:pPr>
        <w:numPr>
          <w:ilvl w:val="12"/>
          <w:numId w:val="0"/>
        </w:numPr>
        <w:spacing w:line="240" w:lineRule="auto"/>
        <w:outlineLvl w:val="0"/>
        <w:rPr>
          <w:b/>
          <w:noProof/>
          <w:szCs w:val="22"/>
          <w:lang w:val="lt-LT"/>
        </w:rPr>
      </w:pPr>
      <w:r>
        <w:rPr>
          <w:b/>
          <w:noProof/>
          <w:szCs w:val="22"/>
          <w:lang w:val="lt-LT"/>
        </w:rPr>
        <w:t>Pranešimas apie šalutinį poveikį</w:t>
      </w:r>
    </w:p>
    <w:p w:rsidR="00A545A3" w:rsidRDefault="00A545A3" w:rsidP="00A545A3">
      <w:pPr>
        <w:ind w:right="-449"/>
        <w:rPr>
          <w:noProof/>
          <w:szCs w:val="24"/>
          <w:lang w:val="lt-LT"/>
        </w:rPr>
      </w:pPr>
      <w:r>
        <w:rPr>
          <w:noProof/>
          <w:szCs w:val="22"/>
          <w:lang w:val="lt-LT"/>
        </w:rPr>
        <w:t>Jeigu pasireiškė šalutinis poveikis, įskaitant šiame lapelyje nenurodytą,</w:t>
      </w:r>
      <w:r>
        <w:rPr>
          <w:szCs w:val="22"/>
          <w:lang w:val="lt-LT"/>
        </w:rPr>
        <w:t xml:space="preserve"> </w:t>
      </w:r>
      <w:r>
        <w:rPr>
          <w:noProof/>
          <w:szCs w:val="22"/>
          <w:lang w:val="lt-LT"/>
        </w:rPr>
        <w:t>pasakykite gydytojui, akušerei arba slaugytojui.</w:t>
      </w:r>
      <w:r>
        <w:rPr>
          <w:szCs w:val="22"/>
          <w:lang w:val="lt-LT"/>
        </w:rPr>
        <w:t xml:space="preserve"> </w:t>
      </w:r>
      <w:r>
        <w:rPr>
          <w:lang w:val="lt-LT"/>
        </w:rPr>
        <w:t xml:space="preserve">Apie šalutinį poveikį taip pat galite pranešti Valstybinei vaistų kontrolės tarnybai prie Lietuvos Respublikos sveikatos apsaugos ministerijos nemokamu telefonu 8 800 73568 arba užpildyti interneto svetainėje </w:t>
      </w:r>
      <w:hyperlink r:id="rId6" w:history="1">
        <w:r>
          <w:rPr>
            <w:rStyle w:val="Hyperlink"/>
            <w:rFonts w:eastAsia="SimSun"/>
            <w:lang w:val="lt-LT"/>
          </w:rPr>
          <w:t>www.vvkt.lt</w:t>
        </w:r>
      </w:hyperlink>
      <w:r>
        <w:rPr>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r>
        <w:fldChar w:fldCharType="begin"/>
      </w:r>
      <w:r>
        <w:instrText xml:space="preserve"> HYPERLINK "mailto:NepageidaujamaR@vvkt.lt" </w:instrText>
      </w:r>
      <w:r>
        <w:fldChar w:fldCharType="separate"/>
      </w:r>
      <w:r>
        <w:rPr>
          <w:rStyle w:val="Hyperlink"/>
          <w:rFonts w:eastAsia="SimSun"/>
          <w:lang w:val="lt-LT"/>
        </w:rPr>
        <w:t>NepageidaujamaR@vvkt.lt</w:t>
      </w:r>
      <w:r>
        <w:fldChar w:fldCharType="end"/>
      </w:r>
      <w:r>
        <w:rPr>
          <w:lang w:val="lt-LT"/>
        </w:rPr>
        <w:t xml:space="preserve">, taip pat per Valstybinės vaistų kontrolės tarnybos prie Lietuvos Respublikos sveikatos apsaugos ministerijos interneto svetainę (adresu </w:t>
      </w:r>
      <w:r>
        <w:fldChar w:fldCharType="begin"/>
      </w:r>
      <w:r>
        <w:instrText xml:space="preserve"> HYPERLINK "http://www.vvkt.lt" </w:instrText>
      </w:r>
      <w:r>
        <w:fldChar w:fldCharType="separate"/>
      </w:r>
      <w:r>
        <w:rPr>
          <w:rStyle w:val="Hyperlink"/>
          <w:rFonts w:eastAsia="SimSun"/>
          <w:lang w:val="lt-LT"/>
        </w:rPr>
        <w:t>http://www.vvkt.lt</w:t>
      </w:r>
      <w:r>
        <w:fldChar w:fldCharType="end"/>
      </w:r>
      <w:r>
        <w:rPr>
          <w:lang w:val="lt-LT"/>
        </w:rPr>
        <w:t>). Pranešdami apie šalutinį poveikį galite mums padėti gauti daugiau informacijos apie šio vaisto saugumą.</w:t>
      </w:r>
    </w:p>
    <w:p w:rsidR="00A545A3" w:rsidRDefault="00A545A3" w:rsidP="00A545A3">
      <w:pPr>
        <w:pStyle w:val="BodytextAgency"/>
        <w:spacing w:after="0" w:line="240" w:lineRule="auto"/>
        <w:rPr>
          <w:rFonts w:ascii="Times New Roman" w:hAnsi="Times New Roman"/>
          <w:sz w:val="22"/>
          <w:szCs w:val="22"/>
          <w:lang w:val="lt-LT"/>
        </w:rPr>
      </w:pPr>
    </w:p>
    <w:p w:rsidR="00A545A3" w:rsidRDefault="00A545A3" w:rsidP="00A545A3">
      <w:pPr>
        <w:autoSpaceDE w:val="0"/>
        <w:autoSpaceDN w:val="0"/>
        <w:adjustRightInd w:val="0"/>
        <w:spacing w:line="240" w:lineRule="auto"/>
        <w:rPr>
          <w:szCs w:val="22"/>
          <w:lang w:val="lt-LT"/>
        </w:rPr>
      </w:pPr>
    </w:p>
    <w:p w:rsidR="00A545A3" w:rsidRDefault="00A545A3" w:rsidP="00A545A3">
      <w:pPr>
        <w:keepNext/>
        <w:numPr>
          <w:ilvl w:val="0"/>
          <w:numId w:val="3"/>
        </w:numPr>
        <w:spacing w:line="240" w:lineRule="auto"/>
        <w:ind w:left="567" w:right="-2"/>
        <w:rPr>
          <w:b/>
          <w:noProof/>
          <w:szCs w:val="22"/>
          <w:lang w:val="lt-LT"/>
        </w:rPr>
      </w:pPr>
      <w:r>
        <w:rPr>
          <w:b/>
          <w:noProof/>
          <w:szCs w:val="22"/>
          <w:lang w:val="lt-LT"/>
        </w:rPr>
        <w:t xml:space="preserve">Kaip laikyti </w:t>
      </w:r>
      <w:r>
        <w:rPr>
          <w:b/>
          <w:szCs w:val="22"/>
          <w:lang w:val="lt-LT"/>
        </w:rPr>
        <w:t>Carbetocin Pharmidea</w:t>
      </w:r>
    </w:p>
    <w:p w:rsidR="00A545A3" w:rsidRDefault="00A545A3" w:rsidP="00A545A3">
      <w:pPr>
        <w:keepNext/>
        <w:tabs>
          <w:tab w:val="clear" w:pos="567"/>
          <w:tab w:val="left" w:pos="720"/>
        </w:tabs>
        <w:spacing w:line="240" w:lineRule="auto"/>
        <w:ind w:right="-2"/>
        <w:rPr>
          <w:noProof/>
          <w:szCs w:val="22"/>
          <w:lang w:val="lt-LT"/>
        </w:rPr>
      </w:pPr>
    </w:p>
    <w:p w:rsidR="00A545A3" w:rsidRDefault="00A545A3" w:rsidP="00A545A3">
      <w:pPr>
        <w:numPr>
          <w:ilvl w:val="12"/>
          <w:numId w:val="0"/>
        </w:numPr>
        <w:tabs>
          <w:tab w:val="clear" w:pos="567"/>
          <w:tab w:val="left" w:pos="720"/>
        </w:tabs>
        <w:spacing w:line="240" w:lineRule="auto"/>
        <w:ind w:right="-2"/>
        <w:rPr>
          <w:noProof/>
          <w:szCs w:val="22"/>
          <w:lang w:val="lt-LT"/>
        </w:rPr>
      </w:pPr>
      <w:r>
        <w:rPr>
          <w:szCs w:val="22"/>
          <w:lang w:val="lt-LT"/>
        </w:rPr>
        <w:t>Šį vaistą laikykite vaikams nepastebimoje ir nepasiekiamoje vietoje.</w:t>
      </w:r>
    </w:p>
    <w:p w:rsidR="00A545A3" w:rsidRDefault="00A545A3" w:rsidP="00A545A3">
      <w:pPr>
        <w:numPr>
          <w:ilvl w:val="12"/>
          <w:numId w:val="0"/>
        </w:numPr>
        <w:tabs>
          <w:tab w:val="clear" w:pos="567"/>
          <w:tab w:val="left" w:pos="720"/>
        </w:tabs>
        <w:spacing w:line="240" w:lineRule="auto"/>
        <w:ind w:right="-2"/>
        <w:rPr>
          <w:noProof/>
          <w:szCs w:val="22"/>
          <w:lang w:val="lt-LT"/>
        </w:rPr>
      </w:pPr>
    </w:p>
    <w:p w:rsidR="00A545A3" w:rsidRDefault="00A545A3" w:rsidP="00A545A3">
      <w:pPr>
        <w:numPr>
          <w:ilvl w:val="12"/>
          <w:numId w:val="0"/>
        </w:numPr>
        <w:tabs>
          <w:tab w:val="clear" w:pos="567"/>
          <w:tab w:val="left" w:pos="720"/>
        </w:tabs>
        <w:spacing w:line="240" w:lineRule="auto"/>
        <w:ind w:right="-2"/>
        <w:rPr>
          <w:noProof/>
          <w:szCs w:val="22"/>
          <w:lang w:val="lt-LT"/>
        </w:rPr>
      </w:pPr>
      <w:r>
        <w:rPr>
          <w:szCs w:val="22"/>
          <w:lang w:val="lt-LT"/>
        </w:rPr>
        <w:t>Ant flakono etiketės ir išorinės kartono dėžutės nurodytam tinkamumo laikui pasibaigus, šio vaisto vartoti negalima. Vaistas tinkamas vartoti iki paskutinės nurodyto mėnesio dienos.</w:t>
      </w:r>
    </w:p>
    <w:p w:rsidR="00A545A3" w:rsidRDefault="00A545A3" w:rsidP="00A545A3">
      <w:pPr>
        <w:numPr>
          <w:ilvl w:val="12"/>
          <w:numId w:val="0"/>
        </w:numPr>
        <w:tabs>
          <w:tab w:val="clear" w:pos="567"/>
          <w:tab w:val="left" w:pos="720"/>
        </w:tabs>
        <w:spacing w:line="240" w:lineRule="auto"/>
        <w:ind w:right="-2"/>
        <w:rPr>
          <w:noProof/>
          <w:szCs w:val="22"/>
          <w:lang w:val="lt-LT"/>
        </w:rPr>
      </w:pPr>
    </w:p>
    <w:p w:rsidR="00A545A3" w:rsidRDefault="00A545A3" w:rsidP="00A545A3">
      <w:pPr>
        <w:spacing w:line="240" w:lineRule="auto"/>
        <w:rPr>
          <w:szCs w:val="22"/>
          <w:lang w:val="lt-LT"/>
        </w:rPr>
      </w:pPr>
      <w:r>
        <w:rPr>
          <w:szCs w:val="22"/>
          <w:lang w:val="lt-LT"/>
        </w:rPr>
        <w:lastRenderedPageBreak/>
        <w:t xml:space="preserve">Laikyti šaldytuve (2 °C </w:t>
      </w:r>
      <w:r>
        <w:rPr>
          <w:szCs w:val="22"/>
          <w:lang w:val="lt-LT"/>
        </w:rPr>
        <w:noBreakHyphen/>
        <w:t xml:space="preserve"> 8 °C).</w:t>
      </w:r>
    </w:p>
    <w:p w:rsidR="00A545A3" w:rsidRDefault="00A545A3" w:rsidP="00A545A3">
      <w:pPr>
        <w:spacing w:line="240" w:lineRule="auto"/>
        <w:rPr>
          <w:szCs w:val="22"/>
          <w:lang w:val="lt-LT"/>
        </w:rPr>
      </w:pPr>
      <w:r>
        <w:rPr>
          <w:szCs w:val="22"/>
          <w:lang w:val="lt-LT"/>
        </w:rPr>
        <w:t>Laikyti gamintojo pakuotėje, kad vaistas būtų apsaugotas nuo šviesos. Negalima užšaldyti.</w:t>
      </w:r>
    </w:p>
    <w:p w:rsidR="00A545A3" w:rsidRDefault="00A545A3" w:rsidP="00A545A3">
      <w:pPr>
        <w:spacing w:line="240" w:lineRule="auto"/>
        <w:rPr>
          <w:szCs w:val="22"/>
          <w:lang w:val="lt-LT"/>
        </w:rPr>
      </w:pPr>
      <w:r>
        <w:rPr>
          <w:szCs w:val="22"/>
          <w:lang w:val="lt-LT"/>
        </w:rPr>
        <w:t>Flakoną pirmą kartą atidarius, tirpalą reikia suleisti nedelsiant.</w:t>
      </w:r>
    </w:p>
    <w:p w:rsidR="00A545A3" w:rsidRDefault="00A545A3" w:rsidP="00A545A3">
      <w:pPr>
        <w:spacing w:line="240" w:lineRule="auto"/>
        <w:rPr>
          <w:szCs w:val="22"/>
          <w:lang w:val="lt-LT"/>
        </w:rPr>
      </w:pPr>
    </w:p>
    <w:p w:rsidR="00A545A3" w:rsidRDefault="00A545A3" w:rsidP="00A545A3">
      <w:pPr>
        <w:spacing w:line="240" w:lineRule="auto"/>
        <w:rPr>
          <w:szCs w:val="22"/>
          <w:lang w:val="lt-LT"/>
        </w:rPr>
      </w:pPr>
      <w:r>
        <w:rPr>
          <w:szCs w:val="22"/>
          <w:lang w:val="lt-LT"/>
        </w:rPr>
        <w:t xml:space="preserve">Vaistą reikia laikyti šaldytuve (2 °C </w:t>
      </w:r>
      <w:r>
        <w:rPr>
          <w:szCs w:val="22"/>
          <w:lang w:val="lt-LT"/>
        </w:rPr>
        <w:noBreakHyphen/>
        <w:t xml:space="preserve"> 8 °C).</w:t>
      </w:r>
    </w:p>
    <w:p w:rsidR="00A545A3" w:rsidRDefault="00A545A3" w:rsidP="00A545A3">
      <w:pPr>
        <w:spacing w:line="240" w:lineRule="auto"/>
        <w:rPr>
          <w:szCs w:val="22"/>
          <w:lang w:val="lt-LT"/>
        </w:rPr>
      </w:pPr>
      <w:r>
        <w:rPr>
          <w:szCs w:val="22"/>
          <w:lang w:val="lt-LT"/>
        </w:rPr>
        <w:t>Didžiausi leidžiami nukrypimai nuo šių laikymo sąlygų yra:</w:t>
      </w:r>
    </w:p>
    <w:p w:rsidR="00A545A3" w:rsidRDefault="00A545A3" w:rsidP="00A545A3">
      <w:pPr>
        <w:spacing w:line="240" w:lineRule="auto"/>
        <w:rPr>
          <w:szCs w:val="22"/>
          <w:lang w:val="lt-LT"/>
        </w:rPr>
      </w:pPr>
      <w:r>
        <w:rPr>
          <w:szCs w:val="22"/>
          <w:lang w:val="lt-LT"/>
        </w:rPr>
        <w:t xml:space="preserve">8 °C </w:t>
      </w:r>
      <w:r>
        <w:rPr>
          <w:szCs w:val="22"/>
          <w:lang w:val="lt-LT"/>
        </w:rPr>
        <w:noBreakHyphen/>
        <w:t xml:space="preserve"> 25°C temperatūroje laikyti ne ilgiau kaip 3 mėnesius;</w:t>
      </w:r>
    </w:p>
    <w:p w:rsidR="00A545A3" w:rsidRDefault="00A545A3" w:rsidP="00A545A3">
      <w:pPr>
        <w:spacing w:line="240" w:lineRule="auto"/>
        <w:rPr>
          <w:szCs w:val="22"/>
          <w:lang w:val="lt-LT"/>
        </w:rPr>
      </w:pPr>
      <w:r>
        <w:rPr>
          <w:szCs w:val="22"/>
          <w:lang w:val="lt-LT"/>
        </w:rPr>
        <w:t xml:space="preserve">aukštesnėje kaip 25 °C </w:t>
      </w:r>
      <w:r>
        <w:rPr>
          <w:szCs w:val="22"/>
          <w:lang w:val="lt-LT"/>
        </w:rPr>
        <w:noBreakHyphen/>
        <w:t xml:space="preserve"> 40 °C temperatūroje laikyti ne ilgiau kaip 3 paras.</w:t>
      </w:r>
    </w:p>
    <w:p w:rsidR="00A545A3" w:rsidRDefault="00A545A3" w:rsidP="00A545A3">
      <w:pPr>
        <w:spacing w:line="240" w:lineRule="auto"/>
        <w:rPr>
          <w:szCs w:val="22"/>
          <w:lang w:val="lt-LT"/>
        </w:rPr>
      </w:pPr>
      <w:r>
        <w:rPr>
          <w:szCs w:val="22"/>
          <w:lang w:val="lt-LT"/>
        </w:rPr>
        <w:t>Negalima laikyti aukštesnėje kaip 40 °C temperatūroje.</w:t>
      </w:r>
    </w:p>
    <w:p w:rsidR="00A545A3" w:rsidRDefault="00A545A3" w:rsidP="00A545A3">
      <w:pPr>
        <w:spacing w:line="240" w:lineRule="auto"/>
        <w:rPr>
          <w:szCs w:val="22"/>
          <w:lang w:val="lt-LT"/>
        </w:rPr>
      </w:pPr>
    </w:p>
    <w:p w:rsidR="00A545A3" w:rsidRDefault="00A545A3" w:rsidP="00A545A3">
      <w:pPr>
        <w:numPr>
          <w:ilvl w:val="12"/>
          <w:numId w:val="0"/>
        </w:numPr>
        <w:tabs>
          <w:tab w:val="clear" w:pos="567"/>
          <w:tab w:val="left" w:pos="720"/>
        </w:tabs>
        <w:spacing w:line="240" w:lineRule="auto"/>
        <w:ind w:right="-2"/>
        <w:rPr>
          <w:noProof/>
          <w:szCs w:val="22"/>
          <w:lang w:val="lt-LT"/>
        </w:rPr>
      </w:pPr>
      <w:r>
        <w:rPr>
          <w:szCs w:val="22"/>
          <w:lang w:val="lt-LT"/>
        </w:rPr>
        <w:t>Pastebėjus tirpale kokias nors matomas daleles, šio vaisto vartoti negalima.</w:t>
      </w:r>
    </w:p>
    <w:p w:rsidR="00A545A3" w:rsidRDefault="00A545A3" w:rsidP="00A545A3">
      <w:pPr>
        <w:numPr>
          <w:ilvl w:val="12"/>
          <w:numId w:val="0"/>
        </w:numPr>
        <w:tabs>
          <w:tab w:val="clear" w:pos="567"/>
          <w:tab w:val="left" w:pos="720"/>
        </w:tabs>
        <w:spacing w:line="240" w:lineRule="auto"/>
        <w:ind w:right="-2"/>
        <w:rPr>
          <w:noProof/>
          <w:szCs w:val="22"/>
          <w:lang w:val="lt-LT"/>
        </w:rPr>
      </w:pPr>
    </w:p>
    <w:p w:rsidR="00A545A3" w:rsidRDefault="00A545A3" w:rsidP="00A545A3">
      <w:pPr>
        <w:numPr>
          <w:ilvl w:val="12"/>
          <w:numId w:val="0"/>
        </w:numPr>
        <w:tabs>
          <w:tab w:val="clear" w:pos="567"/>
          <w:tab w:val="left" w:pos="720"/>
        </w:tabs>
        <w:spacing w:line="240" w:lineRule="auto"/>
        <w:ind w:right="-2"/>
        <w:rPr>
          <w:noProof/>
          <w:szCs w:val="22"/>
          <w:lang w:val="lt-LT"/>
        </w:rPr>
      </w:pPr>
    </w:p>
    <w:p w:rsidR="00A545A3" w:rsidRDefault="00A545A3" w:rsidP="00A545A3">
      <w:pPr>
        <w:keepNext/>
        <w:numPr>
          <w:ilvl w:val="0"/>
          <w:numId w:val="3"/>
        </w:numPr>
        <w:spacing w:line="240" w:lineRule="auto"/>
        <w:ind w:left="567" w:right="-2"/>
        <w:rPr>
          <w:b/>
          <w:szCs w:val="22"/>
          <w:lang w:val="lt-LT"/>
        </w:rPr>
      </w:pPr>
      <w:r>
        <w:rPr>
          <w:b/>
          <w:szCs w:val="22"/>
          <w:lang w:val="lt-LT"/>
        </w:rPr>
        <w:t>Pakuotės turinys ir kita informacija</w:t>
      </w:r>
    </w:p>
    <w:p w:rsidR="00A545A3" w:rsidRDefault="00A545A3" w:rsidP="00A545A3">
      <w:pPr>
        <w:keepNext/>
        <w:tabs>
          <w:tab w:val="clear" w:pos="567"/>
          <w:tab w:val="left" w:pos="720"/>
        </w:tabs>
        <w:spacing w:line="240" w:lineRule="auto"/>
        <w:rPr>
          <w:szCs w:val="22"/>
          <w:lang w:val="lt-LT"/>
        </w:rPr>
      </w:pPr>
    </w:p>
    <w:p w:rsidR="00A545A3" w:rsidRDefault="00A545A3" w:rsidP="00A545A3">
      <w:pPr>
        <w:numPr>
          <w:ilvl w:val="12"/>
          <w:numId w:val="0"/>
        </w:numPr>
        <w:tabs>
          <w:tab w:val="clear" w:pos="567"/>
          <w:tab w:val="left" w:pos="720"/>
        </w:tabs>
        <w:spacing w:line="240" w:lineRule="auto"/>
        <w:ind w:right="-2"/>
        <w:rPr>
          <w:b/>
          <w:szCs w:val="22"/>
          <w:lang w:val="lt-LT"/>
        </w:rPr>
      </w:pPr>
      <w:r>
        <w:rPr>
          <w:b/>
          <w:szCs w:val="22"/>
          <w:lang w:val="lt-LT"/>
        </w:rPr>
        <w:t xml:space="preserve">Carbetocin Pharmidea sudėtis </w:t>
      </w:r>
    </w:p>
    <w:p w:rsidR="00A545A3" w:rsidRDefault="00A545A3" w:rsidP="00A545A3">
      <w:pPr>
        <w:keepNext/>
        <w:numPr>
          <w:ilvl w:val="0"/>
          <w:numId w:val="1"/>
        </w:numPr>
        <w:tabs>
          <w:tab w:val="clear" w:pos="567"/>
          <w:tab w:val="left" w:pos="720"/>
        </w:tabs>
        <w:spacing w:line="240" w:lineRule="auto"/>
        <w:ind w:left="567" w:right="-2" w:hanging="567"/>
        <w:rPr>
          <w:i/>
          <w:iCs/>
          <w:noProof/>
          <w:szCs w:val="22"/>
          <w:lang w:val="lt-LT"/>
        </w:rPr>
      </w:pPr>
      <w:r>
        <w:rPr>
          <w:szCs w:val="22"/>
          <w:lang w:val="lt-LT"/>
        </w:rPr>
        <w:t xml:space="preserve">Veiklioji medžiaga yra karbetocinas. </w:t>
      </w:r>
    </w:p>
    <w:p w:rsidR="00A545A3" w:rsidRDefault="00A545A3" w:rsidP="00A545A3">
      <w:pPr>
        <w:keepNext/>
        <w:tabs>
          <w:tab w:val="clear" w:pos="567"/>
          <w:tab w:val="left" w:pos="720"/>
        </w:tabs>
        <w:spacing w:line="240" w:lineRule="auto"/>
        <w:ind w:left="567" w:right="-2"/>
        <w:rPr>
          <w:i/>
          <w:iCs/>
          <w:noProof/>
          <w:szCs w:val="22"/>
          <w:lang w:val="lt-LT"/>
        </w:rPr>
      </w:pPr>
      <w:r>
        <w:rPr>
          <w:szCs w:val="22"/>
          <w:lang w:val="lt-LT"/>
        </w:rPr>
        <w:t>Kiekviename tirpalo mililitre (ml) yra 100 mikrogramų karbetocino.</w:t>
      </w:r>
    </w:p>
    <w:p w:rsidR="00A545A3" w:rsidRDefault="00A545A3" w:rsidP="00A545A3">
      <w:pPr>
        <w:keepNext/>
        <w:numPr>
          <w:ilvl w:val="0"/>
          <w:numId w:val="1"/>
        </w:numPr>
        <w:tabs>
          <w:tab w:val="clear" w:pos="567"/>
          <w:tab w:val="left" w:pos="720"/>
        </w:tabs>
        <w:spacing w:line="240" w:lineRule="auto"/>
        <w:ind w:left="567" w:right="-2" w:hanging="567"/>
        <w:rPr>
          <w:noProof/>
          <w:szCs w:val="22"/>
          <w:lang w:val="lt-LT"/>
        </w:rPr>
      </w:pPr>
      <w:r>
        <w:rPr>
          <w:szCs w:val="22"/>
          <w:lang w:val="lt-LT"/>
        </w:rPr>
        <w:t>Pagalbinės medžiagos yra natrio chloridas, ledinė acto rūgštis (</w:t>
      </w:r>
      <w:r>
        <w:rPr>
          <w:i/>
          <w:szCs w:val="22"/>
          <w:lang w:val="lt-LT"/>
        </w:rPr>
        <w:t>pH</w:t>
      </w:r>
      <w:r>
        <w:rPr>
          <w:szCs w:val="22"/>
          <w:lang w:val="lt-LT"/>
        </w:rPr>
        <w:t xml:space="preserve"> koregavimui), injekcinis vanduo.</w:t>
      </w:r>
    </w:p>
    <w:p w:rsidR="00A545A3" w:rsidRDefault="00A545A3" w:rsidP="00A545A3">
      <w:pPr>
        <w:keepNext/>
        <w:tabs>
          <w:tab w:val="clear" w:pos="567"/>
          <w:tab w:val="left" w:pos="720"/>
        </w:tabs>
        <w:spacing w:line="240" w:lineRule="auto"/>
        <w:ind w:right="-2"/>
        <w:rPr>
          <w:noProof/>
          <w:szCs w:val="22"/>
          <w:lang w:val="lt-LT"/>
        </w:rPr>
      </w:pPr>
    </w:p>
    <w:p w:rsidR="00A545A3" w:rsidRDefault="00A545A3" w:rsidP="00A545A3">
      <w:pPr>
        <w:numPr>
          <w:ilvl w:val="12"/>
          <w:numId w:val="0"/>
        </w:numPr>
        <w:tabs>
          <w:tab w:val="clear" w:pos="567"/>
          <w:tab w:val="left" w:pos="720"/>
        </w:tabs>
        <w:spacing w:line="240" w:lineRule="auto"/>
        <w:ind w:right="-2"/>
        <w:rPr>
          <w:b/>
          <w:szCs w:val="22"/>
          <w:lang w:val="lt-LT"/>
        </w:rPr>
      </w:pPr>
      <w:r>
        <w:rPr>
          <w:b/>
          <w:szCs w:val="22"/>
          <w:lang w:val="lt-LT"/>
        </w:rPr>
        <w:t>Carbetocin Pharmidea išvaizda ir kiekis pakuotėje</w:t>
      </w:r>
    </w:p>
    <w:p w:rsidR="00A545A3" w:rsidRDefault="00A545A3" w:rsidP="00A545A3">
      <w:pPr>
        <w:spacing w:line="240" w:lineRule="auto"/>
        <w:rPr>
          <w:noProof/>
          <w:szCs w:val="22"/>
          <w:lang w:val="lt-LT"/>
        </w:rPr>
      </w:pPr>
      <w:r>
        <w:rPr>
          <w:szCs w:val="22"/>
          <w:lang w:val="lt-LT"/>
        </w:rPr>
        <w:t>Carbetocin Pharmidea yra s</w:t>
      </w:r>
      <w:r>
        <w:rPr>
          <w:noProof/>
          <w:szCs w:val="22"/>
          <w:lang w:val="lt-LT"/>
        </w:rPr>
        <w:t>kaidrus, bespalvis tirpalas, kuriame nėra matomų dalelių.</w:t>
      </w:r>
    </w:p>
    <w:p w:rsidR="00A545A3" w:rsidRDefault="00A545A3" w:rsidP="00A545A3">
      <w:pPr>
        <w:spacing w:line="240" w:lineRule="auto"/>
        <w:rPr>
          <w:noProof/>
          <w:szCs w:val="22"/>
          <w:lang w:val="lt-LT"/>
        </w:rPr>
      </w:pPr>
    </w:p>
    <w:p w:rsidR="00A545A3" w:rsidRDefault="00A545A3" w:rsidP="00A545A3">
      <w:pPr>
        <w:spacing w:line="240" w:lineRule="auto"/>
        <w:rPr>
          <w:noProof/>
          <w:szCs w:val="22"/>
          <w:lang w:val="lt-LT"/>
        </w:rPr>
      </w:pPr>
      <w:r>
        <w:rPr>
          <w:noProof/>
          <w:szCs w:val="22"/>
          <w:lang w:val="lt-LT"/>
        </w:rPr>
        <w:t>Skaidraus stiklo flakone yra 1 ml injekcinio tirpalo.</w:t>
      </w:r>
    </w:p>
    <w:p w:rsidR="00A545A3" w:rsidRDefault="00A545A3" w:rsidP="00A545A3">
      <w:pPr>
        <w:spacing w:line="240" w:lineRule="auto"/>
        <w:rPr>
          <w:noProof/>
          <w:szCs w:val="22"/>
          <w:lang w:val="lt-LT"/>
        </w:rPr>
      </w:pPr>
      <w:r>
        <w:rPr>
          <w:noProof/>
          <w:szCs w:val="22"/>
          <w:lang w:val="lt-LT"/>
        </w:rPr>
        <w:t>Pakuotėje yra 4 arba 5 flakonai.</w:t>
      </w:r>
    </w:p>
    <w:p w:rsidR="00A545A3" w:rsidRDefault="00A545A3" w:rsidP="00A545A3">
      <w:pPr>
        <w:spacing w:line="240" w:lineRule="auto"/>
        <w:rPr>
          <w:noProof/>
          <w:szCs w:val="22"/>
          <w:lang w:val="lt-LT"/>
        </w:rPr>
      </w:pPr>
    </w:p>
    <w:p w:rsidR="00A545A3" w:rsidRDefault="00A545A3" w:rsidP="00A545A3">
      <w:pPr>
        <w:spacing w:line="240" w:lineRule="auto"/>
        <w:rPr>
          <w:noProof/>
          <w:szCs w:val="22"/>
          <w:lang w:val="lt-LT"/>
        </w:rPr>
      </w:pPr>
      <w:r>
        <w:rPr>
          <w:noProof/>
          <w:szCs w:val="22"/>
          <w:lang w:val="lt-LT"/>
        </w:rPr>
        <w:t>Gali būti tiekiamos ne visų dydžių pakuotės.</w:t>
      </w:r>
    </w:p>
    <w:p w:rsidR="00A545A3" w:rsidRDefault="00A545A3" w:rsidP="00A545A3">
      <w:pPr>
        <w:numPr>
          <w:ilvl w:val="12"/>
          <w:numId w:val="0"/>
        </w:numPr>
        <w:tabs>
          <w:tab w:val="clear" w:pos="567"/>
          <w:tab w:val="left" w:pos="720"/>
        </w:tabs>
        <w:spacing w:line="240" w:lineRule="auto"/>
        <w:rPr>
          <w:szCs w:val="22"/>
          <w:lang w:val="lt-LT"/>
        </w:rPr>
      </w:pPr>
    </w:p>
    <w:p w:rsidR="00A545A3" w:rsidRDefault="00A545A3" w:rsidP="00A545A3">
      <w:pPr>
        <w:keepNext/>
        <w:numPr>
          <w:ilvl w:val="12"/>
          <w:numId w:val="0"/>
        </w:numPr>
        <w:tabs>
          <w:tab w:val="clear" w:pos="567"/>
          <w:tab w:val="left" w:pos="720"/>
        </w:tabs>
        <w:spacing w:line="240" w:lineRule="auto"/>
        <w:ind w:right="-2"/>
        <w:rPr>
          <w:b/>
          <w:szCs w:val="22"/>
          <w:lang w:val="lt-LT"/>
        </w:rPr>
      </w:pPr>
      <w:r>
        <w:rPr>
          <w:b/>
          <w:szCs w:val="22"/>
          <w:lang w:val="lt-LT"/>
        </w:rPr>
        <w:t>Registruotojas ir gamintojas</w:t>
      </w:r>
    </w:p>
    <w:p w:rsidR="00A545A3" w:rsidRDefault="00A545A3" w:rsidP="00A545A3">
      <w:pPr>
        <w:tabs>
          <w:tab w:val="clear" w:pos="567"/>
          <w:tab w:val="left" w:pos="720"/>
        </w:tabs>
        <w:spacing w:line="240" w:lineRule="auto"/>
        <w:rPr>
          <w:szCs w:val="22"/>
          <w:lang w:val="nl-NL" w:eastAsia="nl-NL"/>
        </w:rPr>
      </w:pPr>
    </w:p>
    <w:p w:rsidR="00A545A3" w:rsidRDefault="00A545A3" w:rsidP="00A545A3">
      <w:pPr>
        <w:tabs>
          <w:tab w:val="clear" w:pos="567"/>
          <w:tab w:val="left" w:pos="720"/>
        </w:tabs>
        <w:spacing w:line="240" w:lineRule="auto"/>
        <w:rPr>
          <w:i/>
          <w:szCs w:val="22"/>
          <w:lang w:val="nl-NL" w:eastAsia="nl-NL"/>
        </w:rPr>
      </w:pPr>
      <w:r>
        <w:rPr>
          <w:i/>
          <w:szCs w:val="22"/>
          <w:lang w:val="nl-NL" w:eastAsia="nl-NL"/>
        </w:rPr>
        <w:t>Registruotojas</w:t>
      </w:r>
    </w:p>
    <w:p w:rsidR="00A545A3" w:rsidRDefault="00A545A3" w:rsidP="00A545A3">
      <w:pPr>
        <w:tabs>
          <w:tab w:val="clear" w:pos="567"/>
          <w:tab w:val="left" w:pos="720"/>
        </w:tabs>
        <w:spacing w:line="240" w:lineRule="auto"/>
        <w:rPr>
          <w:szCs w:val="22"/>
          <w:lang w:val="nl-NL" w:eastAsia="nl-NL"/>
        </w:rPr>
      </w:pPr>
      <w:r>
        <w:rPr>
          <w:szCs w:val="22"/>
          <w:lang w:val="nl-NL" w:eastAsia="nl-NL"/>
        </w:rPr>
        <w:t>SIA PHARMIDEA</w:t>
      </w:r>
    </w:p>
    <w:p w:rsidR="00A545A3" w:rsidRDefault="00A545A3" w:rsidP="00A545A3">
      <w:pPr>
        <w:tabs>
          <w:tab w:val="clear" w:pos="567"/>
          <w:tab w:val="left" w:pos="720"/>
        </w:tabs>
        <w:spacing w:line="240" w:lineRule="auto"/>
        <w:rPr>
          <w:szCs w:val="22"/>
          <w:lang w:val="nl-NL" w:eastAsia="nl-NL"/>
        </w:rPr>
      </w:pPr>
      <w:r>
        <w:rPr>
          <w:szCs w:val="22"/>
          <w:lang w:val="nl-NL" w:eastAsia="nl-NL"/>
        </w:rPr>
        <w:t>Rūpnīcu iela 4</w:t>
      </w:r>
    </w:p>
    <w:p w:rsidR="00A545A3" w:rsidRDefault="00A545A3" w:rsidP="00A545A3">
      <w:pPr>
        <w:tabs>
          <w:tab w:val="clear" w:pos="567"/>
          <w:tab w:val="left" w:pos="720"/>
        </w:tabs>
        <w:spacing w:line="240" w:lineRule="auto"/>
        <w:rPr>
          <w:szCs w:val="22"/>
          <w:lang w:val="en-US" w:eastAsia="nl-NL"/>
        </w:rPr>
      </w:pPr>
      <w:proofErr w:type="spellStart"/>
      <w:r>
        <w:rPr>
          <w:szCs w:val="22"/>
          <w:lang w:val="en-US" w:eastAsia="nl-NL"/>
        </w:rPr>
        <w:t>Olaine</w:t>
      </w:r>
      <w:proofErr w:type="spellEnd"/>
      <w:r>
        <w:rPr>
          <w:szCs w:val="22"/>
          <w:lang w:val="en-US" w:eastAsia="nl-NL"/>
        </w:rPr>
        <w:t xml:space="preserve">, </w:t>
      </w:r>
      <w:proofErr w:type="spellStart"/>
      <w:r>
        <w:rPr>
          <w:szCs w:val="22"/>
          <w:lang w:val="en-US" w:eastAsia="nl-NL"/>
        </w:rPr>
        <w:t>Olaines</w:t>
      </w:r>
      <w:proofErr w:type="spellEnd"/>
      <w:r>
        <w:rPr>
          <w:szCs w:val="22"/>
          <w:lang w:val="en-US" w:eastAsia="nl-NL"/>
        </w:rPr>
        <w:t xml:space="preserve"> </w:t>
      </w:r>
      <w:proofErr w:type="spellStart"/>
      <w:proofErr w:type="gramStart"/>
      <w:r>
        <w:rPr>
          <w:szCs w:val="22"/>
          <w:lang w:val="en-US" w:eastAsia="nl-NL"/>
        </w:rPr>
        <w:t>nov</w:t>
      </w:r>
      <w:proofErr w:type="gramEnd"/>
      <w:r>
        <w:rPr>
          <w:szCs w:val="22"/>
          <w:lang w:val="en-US" w:eastAsia="nl-NL"/>
        </w:rPr>
        <w:t>.</w:t>
      </w:r>
      <w:proofErr w:type="spellEnd"/>
      <w:r>
        <w:rPr>
          <w:szCs w:val="22"/>
          <w:lang w:val="en-US" w:eastAsia="nl-NL"/>
        </w:rPr>
        <w:t xml:space="preserve"> LV-2114 </w:t>
      </w:r>
    </w:p>
    <w:p w:rsidR="00A545A3" w:rsidRDefault="00A545A3" w:rsidP="00A545A3">
      <w:pPr>
        <w:spacing w:line="240" w:lineRule="auto"/>
        <w:rPr>
          <w:szCs w:val="22"/>
          <w:lang w:val="lt-LT"/>
        </w:rPr>
      </w:pPr>
      <w:proofErr w:type="spellStart"/>
      <w:r>
        <w:rPr>
          <w:szCs w:val="22"/>
          <w:lang w:val="en-US" w:eastAsia="nl-NL"/>
        </w:rPr>
        <w:t>Latvija</w:t>
      </w:r>
      <w:proofErr w:type="spellEnd"/>
    </w:p>
    <w:p w:rsidR="00A545A3" w:rsidRDefault="00A545A3" w:rsidP="00A545A3">
      <w:pPr>
        <w:keepNext/>
        <w:numPr>
          <w:ilvl w:val="12"/>
          <w:numId w:val="0"/>
        </w:numPr>
        <w:tabs>
          <w:tab w:val="clear" w:pos="567"/>
          <w:tab w:val="left" w:pos="720"/>
        </w:tabs>
        <w:spacing w:line="240" w:lineRule="auto"/>
        <w:ind w:right="-2"/>
        <w:rPr>
          <w:b/>
          <w:szCs w:val="22"/>
          <w:lang w:val="lt-LT"/>
        </w:rPr>
      </w:pPr>
    </w:p>
    <w:p w:rsidR="00A545A3" w:rsidRDefault="00A545A3" w:rsidP="00A545A3">
      <w:pPr>
        <w:keepNext/>
        <w:numPr>
          <w:ilvl w:val="12"/>
          <w:numId w:val="0"/>
        </w:numPr>
        <w:tabs>
          <w:tab w:val="clear" w:pos="567"/>
          <w:tab w:val="left" w:pos="720"/>
        </w:tabs>
        <w:spacing w:line="240" w:lineRule="auto"/>
        <w:ind w:right="-2"/>
        <w:rPr>
          <w:i/>
          <w:szCs w:val="22"/>
          <w:lang w:val="lt-LT"/>
        </w:rPr>
      </w:pPr>
      <w:r>
        <w:rPr>
          <w:i/>
          <w:szCs w:val="22"/>
          <w:lang w:val="lt-LT"/>
        </w:rPr>
        <w:t>Gamintojas</w:t>
      </w:r>
    </w:p>
    <w:p w:rsidR="00A545A3" w:rsidRDefault="00A545A3" w:rsidP="00A545A3">
      <w:pPr>
        <w:spacing w:line="240" w:lineRule="auto"/>
        <w:rPr>
          <w:szCs w:val="22"/>
          <w:lang w:val="lt-LT"/>
        </w:rPr>
      </w:pPr>
      <w:r>
        <w:rPr>
          <w:szCs w:val="22"/>
          <w:lang w:val="lt-LT"/>
        </w:rPr>
        <w:t>SIA PHARMIDEA</w:t>
      </w:r>
    </w:p>
    <w:p w:rsidR="00A545A3" w:rsidRDefault="00A545A3" w:rsidP="00A545A3">
      <w:pPr>
        <w:spacing w:line="240" w:lineRule="auto"/>
        <w:rPr>
          <w:szCs w:val="22"/>
          <w:lang w:val="lt-LT"/>
        </w:rPr>
      </w:pPr>
      <w:r>
        <w:rPr>
          <w:szCs w:val="22"/>
          <w:lang w:val="lt-LT"/>
        </w:rPr>
        <w:t>Rūpnīcu iela 4</w:t>
      </w:r>
    </w:p>
    <w:p w:rsidR="00A545A3" w:rsidRDefault="00A545A3" w:rsidP="00A545A3">
      <w:pPr>
        <w:spacing w:line="240" w:lineRule="auto"/>
        <w:rPr>
          <w:szCs w:val="22"/>
          <w:lang w:val="lt-LT"/>
        </w:rPr>
      </w:pPr>
      <w:r>
        <w:rPr>
          <w:szCs w:val="22"/>
          <w:lang w:val="lt-LT"/>
        </w:rPr>
        <w:t>Olaine, Olaines nov., LV-2114</w:t>
      </w:r>
    </w:p>
    <w:p w:rsidR="00A545A3" w:rsidRDefault="00A545A3" w:rsidP="00A545A3">
      <w:pPr>
        <w:spacing w:line="240" w:lineRule="auto"/>
        <w:rPr>
          <w:szCs w:val="22"/>
          <w:lang w:val="lt-LT"/>
        </w:rPr>
      </w:pPr>
      <w:r>
        <w:rPr>
          <w:szCs w:val="22"/>
          <w:lang w:val="lt-LT"/>
        </w:rPr>
        <w:t>Latvija</w:t>
      </w:r>
    </w:p>
    <w:p w:rsidR="00A545A3" w:rsidRDefault="00A545A3" w:rsidP="00A545A3">
      <w:pPr>
        <w:numPr>
          <w:ilvl w:val="12"/>
          <w:numId w:val="0"/>
        </w:numPr>
        <w:tabs>
          <w:tab w:val="clear" w:pos="567"/>
          <w:tab w:val="left" w:pos="720"/>
        </w:tabs>
        <w:spacing w:line="240" w:lineRule="auto"/>
        <w:ind w:right="-2"/>
        <w:rPr>
          <w:noProof/>
          <w:szCs w:val="22"/>
          <w:lang w:val="lt-LT"/>
        </w:rPr>
      </w:pPr>
    </w:p>
    <w:p w:rsidR="00A545A3" w:rsidRDefault="00A545A3" w:rsidP="00A545A3">
      <w:pPr>
        <w:numPr>
          <w:ilvl w:val="12"/>
          <w:numId w:val="0"/>
        </w:numPr>
        <w:ind w:right="-2"/>
        <w:rPr>
          <w:noProof/>
          <w:szCs w:val="22"/>
          <w:lang w:val="lt-LT"/>
        </w:rPr>
      </w:pPr>
      <w:r>
        <w:rPr>
          <w:b/>
          <w:szCs w:val="22"/>
          <w:lang w:val="lt-LT"/>
        </w:rPr>
        <w:t>Šis vaistas EEE valstybėse narėse registruotas tokiais pavadinimais:</w:t>
      </w:r>
    </w:p>
    <w:p w:rsidR="00A545A3" w:rsidRDefault="00A545A3" w:rsidP="00A545A3">
      <w:pPr>
        <w:numPr>
          <w:ilvl w:val="12"/>
          <w:numId w:val="0"/>
        </w:numPr>
        <w:ind w:right="-2"/>
        <w:rPr>
          <w:spacing w:val="-4"/>
          <w:szCs w:val="22"/>
        </w:rPr>
      </w:pPr>
      <w:r>
        <w:rPr>
          <w:noProof/>
          <w:szCs w:val="22"/>
          <w:lang w:val="lt-LT"/>
        </w:rPr>
        <w:t xml:space="preserve">Nyderlandai - </w:t>
      </w:r>
      <w:proofErr w:type="spellStart"/>
      <w:r>
        <w:rPr>
          <w:spacing w:val="-4"/>
          <w:szCs w:val="22"/>
        </w:rPr>
        <w:t>Carbetocine</w:t>
      </w:r>
      <w:proofErr w:type="spellEnd"/>
      <w:r>
        <w:rPr>
          <w:spacing w:val="-4"/>
          <w:szCs w:val="22"/>
        </w:rPr>
        <w:t xml:space="preserve"> </w:t>
      </w:r>
      <w:proofErr w:type="spellStart"/>
      <w:r>
        <w:rPr>
          <w:spacing w:val="-4"/>
          <w:szCs w:val="22"/>
        </w:rPr>
        <w:t>Pharmidea</w:t>
      </w:r>
      <w:proofErr w:type="spellEnd"/>
      <w:r>
        <w:rPr>
          <w:spacing w:val="-4"/>
          <w:szCs w:val="22"/>
        </w:rPr>
        <w:t xml:space="preserve"> 100 microgram/ml </w:t>
      </w:r>
      <w:proofErr w:type="spellStart"/>
      <w:r>
        <w:rPr>
          <w:spacing w:val="-4"/>
          <w:szCs w:val="22"/>
        </w:rPr>
        <w:t>oplossing</w:t>
      </w:r>
      <w:proofErr w:type="spellEnd"/>
      <w:r>
        <w:rPr>
          <w:spacing w:val="-4"/>
          <w:szCs w:val="22"/>
        </w:rPr>
        <w:t xml:space="preserve"> </w:t>
      </w:r>
      <w:proofErr w:type="spellStart"/>
      <w:r>
        <w:rPr>
          <w:spacing w:val="-4"/>
          <w:szCs w:val="22"/>
        </w:rPr>
        <w:t>voor</w:t>
      </w:r>
      <w:proofErr w:type="spellEnd"/>
      <w:r>
        <w:rPr>
          <w:spacing w:val="-4"/>
          <w:szCs w:val="22"/>
        </w:rPr>
        <w:t xml:space="preserve"> </w:t>
      </w:r>
      <w:proofErr w:type="spellStart"/>
      <w:r>
        <w:rPr>
          <w:spacing w:val="-4"/>
          <w:szCs w:val="22"/>
        </w:rPr>
        <w:t>injectie</w:t>
      </w:r>
      <w:proofErr w:type="spellEnd"/>
    </w:p>
    <w:p w:rsidR="00A545A3" w:rsidRDefault="00A545A3" w:rsidP="00A545A3">
      <w:pPr>
        <w:tabs>
          <w:tab w:val="center" w:pos="4394"/>
          <w:tab w:val="right" w:pos="8788"/>
          <w:tab w:val="right" w:pos="9072"/>
        </w:tabs>
        <w:rPr>
          <w:spacing w:val="-4"/>
          <w:szCs w:val="22"/>
        </w:rPr>
      </w:pPr>
      <w:proofErr w:type="spellStart"/>
      <w:r>
        <w:rPr>
          <w:spacing w:val="-4"/>
          <w:szCs w:val="22"/>
        </w:rPr>
        <w:t>Latvijos</w:t>
      </w:r>
      <w:proofErr w:type="spellEnd"/>
      <w:r>
        <w:rPr>
          <w:spacing w:val="-4"/>
          <w:szCs w:val="22"/>
        </w:rPr>
        <w:t xml:space="preserve"> - </w:t>
      </w:r>
      <w:proofErr w:type="spellStart"/>
      <w:r>
        <w:rPr>
          <w:spacing w:val="-4"/>
          <w:szCs w:val="22"/>
        </w:rPr>
        <w:t>Carbetocin</w:t>
      </w:r>
      <w:proofErr w:type="spellEnd"/>
      <w:r>
        <w:rPr>
          <w:spacing w:val="-4"/>
          <w:szCs w:val="22"/>
        </w:rPr>
        <w:t xml:space="preserve"> </w:t>
      </w:r>
      <w:proofErr w:type="spellStart"/>
      <w:r>
        <w:rPr>
          <w:spacing w:val="-4"/>
          <w:szCs w:val="22"/>
        </w:rPr>
        <w:t>Pharmidea</w:t>
      </w:r>
      <w:proofErr w:type="spellEnd"/>
      <w:r>
        <w:rPr>
          <w:spacing w:val="-4"/>
          <w:szCs w:val="22"/>
        </w:rPr>
        <w:t xml:space="preserve"> 100 </w:t>
      </w:r>
      <w:proofErr w:type="spellStart"/>
      <w:r>
        <w:rPr>
          <w:spacing w:val="-4"/>
          <w:szCs w:val="22"/>
        </w:rPr>
        <w:t>mikrogrami</w:t>
      </w:r>
      <w:proofErr w:type="spellEnd"/>
      <w:r>
        <w:rPr>
          <w:spacing w:val="-4"/>
          <w:szCs w:val="22"/>
        </w:rPr>
        <w:t xml:space="preserve">/ml </w:t>
      </w:r>
      <w:proofErr w:type="spellStart"/>
      <w:r>
        <w:rPr>
          <w:spacing w:val="-4"/>
          <w:szCs w:val="22"/>
        </w:rPr>
        <w:t>škīdums</w:t>
      </w:r>
      <w:proofErr w:type="spellEnd"/>
      <w:r>
        <w:rPr>
          <w:spacing w:val="-4"/>
          <w:szCs w:val="22"/>
        </w:rPr>
        <w:t xml:space="preserve"> </w:t>
      </w:r>
      <w:proofErr w:type="spellStart"/>
      <w:r>
        <w:rPr>
          <w:spacing w:val="-4"/>
          <w:szCs w:val="22"/>
        </w:rPr>
        <w:t>injekcijām</w:t>
      </w:r>
      <w:proofErr w:type="spellEnd"/>
    </w:p>
    <w:p w:rsidR="00A545A3" w:rsidRDefault="00A545A3" w:rsidP="00A545A3">
      <w:pPr>
        <w:rPr>
          <w:spacing w:val="-4"/>
          <w:szCs w:val="22"/>
        </w:rPr>
      </w:pPr>
      <w:r>
        <w:rPr>
          <w:noProof/>
          <w:szCs w:val="22"/>
          <w:lang w:val="lt-LT"/>
        </w:rPr>
        <w:t xml:space="preserve">Estija - </w:t>
      </w:r>
      <w:proofErr w:type="spellStart"/>
      <w:r>
        <w:rPr>
          <w:spacing w:val="-4"/>
          <w:szCs w:val="22"/>
        </w:rPr>
        <w:t>Carbetocin</w:t>
      </w:r>
      <w:proofErr w:type="spellEnd"/>
      <w:r>
        <w:rPr>
          <w:spacing w:val="-4"/>
          <w:szCs w:val="22"/>
        </w:rPr>
        <w:t xml:space="preserve"> </w:t>
      </w:r>
      <w:proofErr w:type="spellStart"/>
      <w:r>
        <w:rPr>
          <w:spacing w:val="-4"/>
          <w:szCs w:val="22"/>
        </w:rPr>
        <w:t>Pharmidea</w:t>
      </w:r>
      <w:proofErr w:type="spellEnd"/>
      <w:r>
        <w:rPr>
          <w:spacing w:val="-4"/>
          <w:szCs w:val="22"/>
        </w:rPr>
        <w:t xml:space="preserve"> </w:t>
      </w:r>
    </w:p>
    <w:p w:rsidR="00A545A3" w:rsidRDefault="00A545A3" w:rsidP="00A545A3">
      <w:pPr>
        <w:numPr>
          <w:ilvl w:val="12"/>
          <w:numId w:val="0"/>
        </w:numPr>
        <w:ind w:right="-2"/>
        <w:rPr>
          <w:noProof/>
          <w:szCs w:val="22"/>
          <w:lang w:val="lt-LT"/>
        </w:rPr>
      </w:pPr>
    </w:p>
    <w:p w:rsidR="00A545A3" w:rsidRDefault="00A545A3" w:rsidP="00A545A3">
      <w:pPr>
        <w:numPr>
          <w:ilvl w:val="12"/>
          <w:numId w:val="0"/>
        </w:numPr>
        <w:tabs>
          <w:tab w:val="clear" w:pos="567"/>
          <w:tab w:val="left" w:pos="720"/>
        </w:tabs>
        <w:spacing w:line="240" w:lineRule="auto"/>
        <w:ind w:right="-2"/>
        <w:rPr>
          <w:noProof/>
          <w:szCs w:val="22"/>
          <w:lang w:val="lt-LT"/>
        </w:rPr>
      </w:pPr>
    </w:p>
    <w:p w:rsidR="00A545A3" w:rsidRDefault="00A545A3" w:rsidP="00A545A3">
      <w:pPr>
        <w:keepNext/>
        <w:numPr>
          <w:ilvl w:val="12"/>
          <w:numId w:val="0"/>
        </w:numPr>
        <w:tabs>
          <w:tab w:val="clear" w:pos="567"/>
          <w:tab w:val="left" w:pos="720"/>
        </w:tabs>
        <w:spacing w:line="240" w:lineRule="auto"/>
        <w:ind w:right="-2"/>
        <w:outlineLvl w:val="0"/>
        <w:rPr>
          <w:noProof/>
          <w:szCs w:val="22"/>
          <w:lang w:val="lt-LT"/>
        </w:rPr>
      </w:pPr>
      <w:r>
        <w:rPr>
          <w:b/>
          <w:noProof/>
          <w:szCs w:val="22"/>
          <w:lang w:val="lt-LT"/>
        </w:rPr>
        <w:t>Šis pakuotės lapelis paskutinį kartą peržiūrėtas 2017-05-29</w:t>
      </w:r>
    </w:p>
    <w:p w:rsidR="00A545A3" w:rsidRDefault="00A545A3" w:rsidP="00A545A3">
      <w:pPr>
        <w:numPr>
          <w:ilvl w:val="12"/>
          <w:numId w:val="0"/>
        </w:numPr>
        <w:spacing w:line="240" w:lineRule="auto"/>
        <w:ind w:right="-2"/>
        <w:rPr>
          <w:snapToGrid w:val="0"/>
          <w:lang w:val="lt-LT"/>
        </w:rPr>
      </w:pPr>
    </w:p>
    <w:p w:rsidR="00A545A3" w:rsidRDefault="00A545A3" w:rsidP="00A545A3">
      <w:pPr>
        <w:numPr>
          <w:ilvl w:val="12"/>
          <w:numId w:val="0"/>
        </w:numPr>
        <w:spacing w:line="240" w:lineRule="auto"/>
        <w:ind w:right="-2"/>
        <w:rPr>
          <w:snapToGrid w:val="0"/>
          <w:lang w:val="lt-LT"/>
        </w:rPr>
      </w:pPr>
    </w:p>
    <w:p w:rsidR="00A545A3" w:rsidRDefault="00A545A3" w:rsidP="00A545A3">
      <w:pPr>
        <w:numPr>
          <w:ilvl w:val="12"/>
          <w:numId w:val="0"/>
        </w:numPr>
        <w:spacing w:line="240" w:lineRule="auto"/>
        <w:ind w:right="-2"/>
        <w:rPr>
          <w:snapToGrid w:val="0"/>
          <w:szCs w:val="24"/>
          <w:lang w:val="lt-LT"/>
        </w:rPr>
      </w:pPr>
      <w:r>
        <w:rPr>
          <w:snapToGrid w:val="0"/>
          <w:lang w:val="lt-LT"/>
        </w:rPr>
        <w:lastRenderedPageBreak/>
        <w:t xml:space="preserve">Išsami informacija apie šį </w:t>
      </w:r>
      <w:r>
        <w:rPr>
          <w:snapToGrid w:val="0"/>
          <w:szCs w:val="24"/>
          <w:lang w:val="lt-LT"/>
        </w:rPr>
        <w:t>vaistą</w:t>
      </w:r>
      <w:r>
        <w:rPr>
          <w:snapToGrid w:val="0"/>
          <w:lang w:val="lt-LT"/>
        </w:rPr>
        <w:t xml:space="preserve"> pateikiama Valstybinės vaistų kontrolės tarnybos prie Lietuvos Respublikos sveikatos apsaugos ministerijos tinklalapyje</w:t>
      </w:r>
      <w:r>
        <w:rPr>
          <w:i/>
          <w:snapToGrid w:val="0"/>
          <w:szCs w:val="24"/>
          <w:lang w:val="lt-LT"/>
        </w:rPr>
        <w:t xml:space="preserve"> </w:t>
      </w:r>
      <w:hyperlink r:id="rId7" w:history="1">
        <w:r>
          <w:rPr>
            <w:rStyle w:val="Hyperlink"/>
            <w:rFonts w:eastAsia="SimSun"/>
            <w:snapToGrid w:val="0"/>
            <w:lang w:val="lt-LT"/>
          </w:rPr>
          <w:t>http://www.vvkt.lt/</w:t>
        </w:r>
      </w:hyperlink>
      <w:r>
        <w:rPr>
          <w:snapToGrid w:val="0"/>
          <w:lang w:val="lt-LT"/>
        </w:rPr>
        <w:t>.</w:t>
      </w:r>
    </w:p>
    <w:p w:rsidR="00A545A3" w:rsidRDefault="00A545A3" w:rsidP="00A545A3">
      <w:pPr>
        <w:numPr>
          <w:ilvl w:val="12"/>
          <w:numId w:val="0"/>
        </w:numPr>
        <w:tabs>
          <w:tab w:val="clear" w:pos="567"/>
          <w:tab w:val="left" w:pos="720"/>
        </w:tabs>
        <w:spacing w:line="240" w:lineRule="auto"/>
        <w:ind w:right="-2"/>
        <w:rPr>
          <w:noProof/>
          <w:szCs w:val="22"/>
          <w:lang w:val="lt-LT"/>
        </w:rPr>
      </w:pPr>
      <w:r>
        <w:rPr>
          <w:szCs w:val="22"/>
          <w:lang w:val="lt-LT"/>
        </w:rPr>
        <w:t>------------------------------------------------------------------------------------------------------------------------&gt;</w:t>
      </w:r>
    </w:p>
    <w:p w:rsidR="00A545A3" w:rsidRDefault="00A545A3" w:rsidP="00A545A3">
      <w:pPr>
        <w:numPr>
          <w:ilvl w:val="12"/>
          <w:numId w:val="0"/>
        </w:numPr>
        <w:tabs>
          <w:tab w:val="left" w:pos="2657"/>
        </w:tabs>
        <w:spacing w:line="240" w:lineRule="auto"/>
        <w:ind w:right="-28"/>
        <w:rPr>
          <w:noProof/>
          <w:szCs w:val="22"/>
          <w:lang w:val="lt-LT"/>
        </w:rPr>
      </w:pPr>
    </w:p>
    <w:p w:rsidR="00A545A3" w:rsidRDefault="00A545A3" w:rsidP="00A545A3">
      <w:pPr>
        <w:numPr>
          <w:ilvl w:val="12"/>
          <w:numId w:val="0"/>
        </w:numPr>
        <w:tabs>
          <w:tab w:val="left" w:pos="2657"/>
        </w:tabs>
        <w:spacing w:line="240" w:lineRule="auto"/>
        <w:ind w:left="-37" w:right="-28"/>
        <w:rPr>
          <w:i/>
          <w:noProof/>
          <w:szCs w:val="22"/>
          <w:lang w:val="lt-LT"/>
        </w:rPr>
      </w:pPr>
      <w:r>
        <w:rPr>
          <w:szCs w:val="22"/>
          <w:lang w:val="lt-LT"/>
        </w:rPr>
        <w:t>Toliau pateikta informacija skirta tik sveikatos priežiūros specialistams.</w:t>
      </w:r>
    </w:p>
    <w:p w:rsidR="00A545A3" w:rsidRDefault="00A545A3" w:rsidP="00A545A3">
      <w:pPr>
        <w:spacing w:line="240" w:lineRule="auto"/>
        <w:rPr>
          <w:szCs w:val="22"/>
          <w:lang w:val="lt-LT"/>
        </w:rPr>
      </w:pPr>
      <w:r>
        <w:rPr>
          <w:szCs w:val="22"/>
          <w:lang w:val="lt-LT"/>
        </w:rPr>
        <w:t>(taip pat žr. 3 skyrių).</w:t>
      </w:r>
    </w:p>
    <w:p w:rsidR="00A545A3" w:rsidRDefault="00A545A3" w:rsidP="00A545A3">
      <w:pPr>
        <w:spacing w:line="240" w:lineRule="auto"/>
        <w:rPr>
          <w:szCs w:val="22"/>
          <w:lang w:val="lt-LT"/>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46"/>
      </w:tblGrid>
      <w:tr w:rsidR="00A545A3" w:rsidTr="00A545A3">
        <w:tc>
          <w:tcPr>
            <w:tcW w:w="8046" w:type="dxa"/>
            <w:tcBorders>
              <w:top w:val="single" w:sz="18" w:space="0" w:color="auto"/>
              <w:left w:val="single" w:sz="18" w:space="0" w:color="auto"/>
              <w:bottom w:val="single" w:sz="18" w:space="0" w:color="auto"/>
              <w:right w:val="single" w:sz="18" w:space="0" w:color="auto"/>
            </w:tcBorders>
          </w:tcPr>
          <w:p w:rsidR="00A545A3" w:rsidRDefault="00A545A3">
            <w:pPr>
              <w:keepNext/>
              <w:spacing w:line="240" w:lineRule="auto"/>
              <w:rPr>
                <w:b/>
                <w:szCs w:val="22"/>
                <w:lang w:val="lt-LT"/>
              </w:rPr>
            </w:pPr>
            <w:r>
              <w:rPr>
                <w:b/>
                <w:szCs w:val="22"/>
                <w:lang w:val="lt-LT"/>
              </w:rPr>
              <w:t xml:space="preserve">Laikyti šaldytuve (2 °C </w:t>
            </w:r>
            <w:r>
              <w:rPr>
                <w:b/>
                <w:szCs w:val="22"/>
                <w:lang w:val="lt-LT"/>
              </w:rPr>
              <w:sym w:font="Symbol" w:char="F02D"/>
            </w:r>
            <w:r>
              <w:rPr>
                <w:b/>
                <w:szCs w:val="22"/>
                <w:lang w:val="lt-LT"/>
              </w:rPr>
              <w:t xml:space="preserve"> 8 °C).</w:t>
            </w:r>
          </w:p>
          <w:p w:rsidR="00A545A3" w:rsidRDefault="00A545A3">
            <w:pPr>
              <w:spacing w:line="240" w:lineRule="auto"/>
              <w:rPr>
                <w:b/>
                <w:szCs w:val="22"/>
                <w:lang w:val="lt-LT"/>
              </w:rPr>
            </w:pPr>
            <w:r>
              <w:rPr>
                <w:b/>
                <w:szCs w:val="22"/>
                <w:lang w:val="lt-LT"/>
              </w:rPr>
              <w:t>Laikyti gamintojo pakuotėje, kad vaistas būtų apsaugotas nuo šviesos. Negalima užšaldyti.</w:t>
            </w:r>
          </w:p>
          <w:p w:rsidR="00A545A3" w:rsidRDefault="00A545A3">
            <w:pPr>
              <w:spacing w:line="240" w:lineRule="auto"/>
              <w:rPr>
                <w:szCs w:val="22"/>
                <w:lang w:val="lt-LT"/>
              </w:rPr>
            </w:pPr>
          </w:p>
          <w:p w:rsidR="00A545A3" w:rsidRDefault="00A545A3">
            <w:pPr>
              <w:spacing w:line="240" w:lineRule="auto"/>
              <w:rPr>
                <w:b/>
                <w:szCs w:val="22"/>
                <w:lang w:val="lt-LT"/>
              </w:rPr>
            </w:pPr>
            <w:r>
              <w:rPr>
                <w:b/>
                <w:szCs w:val="22"/>
                <w:lang w:val="lt-LT"/>
              </w:rPr>
              <w:t xml:space="preserve">Vaistą reikia laikyti šaldytuve (2 °C </w:t>
            </w:r>
            <w:r>
              <w:rPr>
                <w:b/>
                <w:szCs w:val="22"/>
                <w:lang w:val="lt-LT"/>
              </w:rPr>
              <w:noBreakHyphen/>
              <w:t xml:space="preserve"> 8 °C).</w:t>
            </w:r>
          </w:p>
          <w:p w:rsidR="00A545A3" w:rsidRDefault="00A545A3">
            <w:pPr>
              <w:spacing w:line="240" w:lineRule="auto"/>
              <w:rPr>
                <w:b/>
                <w:szCs w:val="22"/>
                <w:lang w:val="lt-LT"/>
              </w:rPr>
            </w:pPr>
            <w:r>
              <w:rPr>
                <w:b/>
                <w:szCs w:val="22"/>
                <w:lang w:val="lt-LT"/>
              </w:rPr>
              <w:t>Didžiausi leidžiami nukrypimai nuo šių laikymo sąlygų yra:</w:t>
            </w:r>
          </w:p>
          <w:p w:rsidR="00A545A3" w:rsidRDefault="00A545A3">
            <w:pPr>
              <w:spacing w:line="240" w:lineRule="auto"/>
              <w:rPr>
                <w:b/>
                <w:szCs w:val="22"/>
                <w:lang w:val="lt-LT"/>
              </w:rPr>
            </w:pPr>
            <w:r>
              <w:rPr>
                <w:b/>
                <w:szCs w:val="22"/>
                <w:lang w:val="lt-LT"/>
              </w:rPr>
              <w:t xml:space="preserve">8 °C </w:t>
            </w:r>
            <w:r>
              <w:rPr>
                <w:b/>
                <w:szCs w:val="22"/>
                <w:lang w:val="lt-LT"/>
              </w:rPr>
              <w:noBreakHyphen/>
              <w:t xml:space="preserve"> 25°C temperatūroje laikyti ne ilgiau kaip 3 mėnesius;</w:t>
            </w:r>
          </w:p>
          <w:p w:rsidR="00A545A3" w:rsidRDefault="00A545A3">
            <w:pPr>
              <w:spacing w:line="240" w:lineRule="auto"/>
              <w:rPr>
                <w:b/>
                <w:szCs w:val="22"/>
                <w:lang w:val="lt-LT"/>
              </w:rPr>
            </w:pPr>
            <w:r>
              <w:rPr>
                <w:b/>
                <w:szCs w:val="22"/>
                <w:lang w:val="lt-LT"/>
              </w:rPr>
              <w:t xml:space="preserve">aukštesnėje kaip 25 °C </w:t>
            </w:r>
            <w:r>
              <w:rPr>
                <w:b/>
                <w:szCs w:val="22"/>
                <w:lang w:val="lt-LT"/>
              </w:rPr>
              <w:noBreakHyphen/>
              <w:t xml:space="preserve"> 40 °C temperatūroje laikyti ne ilgiau kaip 3 paras.</w:t>
            </w:r>
          </w:p>
          <w:p w:rsidR="00A545A3" w:rsidRDefault="00A545A3">
            <w:pPr>
              <w:spacing w:line="240" w:lineRule="auto"/>
              <w:rPr>
                <w:b/>
                <w:szCs w:val="22"/>
                <w:lang w:val="lt-LT"/>
              </w:rPr>
            </w:pPr>
            <w:r>
              <w:rPr>
                <w:b/>
                <w:szCs w:val="22"/>
                <w:lang w:val="lt-LT"/>
              </w:rPr>
              <w:t>Negalima laikyti aukštesnėje kaip 40 °C temperatūroje.</w:t>
            </w:r>
          </w:p>
        </w:tc>
      </w:tr>
    </w:tbl>
    <w:p w:rsidR="00A545A3" w:rsidRDefault="00A545A3" w:rsidP="00A545A3">
      <w:pPr>
        <w:spacing w:line="240" w:lineRule="auto"/>
        <w:rPr>
          <w:b/>
          <w:szCs w:val="22"/>
          <w:lang w:val="lt-LT"/>
        </w:rPr>
      </w:pPr>
    </w:p>
    <w:p w:rsidR="00A545A3" w:rsidRDefault="00A545A3" w:rsidP="00A545A3">
      <w:pPr>
        <w:spacing w:line="240" w:lineRule="auto"/>
        <w:rPr>
          <w:szCs w:val="22"/>
          <w:lang w:val="lt-LT"/>
        </w:rPr>
      </w:pPr>
      <w:r>
        <w:rPr>
          <w:szCs w:val="22"/>
          <w:lang w:val="lt-LT"/>
        </w:rPr>
        <w:t>Prieš vartojant Carbetocin Pharmidea, tirpalą reikia apžiūrėti ir įsitikinti, kad jame nėra matomų dalelių.</w:t>
      </w:r>
    </w:p>
    <w:p w:rsidR="00A545A3" w:rsidRDefault="00A545A3" w:rsidP="00A545A3">
      <w:pPr>
        <w:spacing w:line="240" w:lineRule="auto"/>
        <w:rPr>
          <w:szCs w:val="22"/>
          <w:lang w:val="lt-LT"/>
        </w:rPr>
      </w:pPr>
    </w:p>
    <w:p w:rsidR="00A545A3" w:rsidRDefault="00A545A3" w:rsidP="00A545A3">
      <w:pPr>
        <w:spacing w:line="240" w:lineRule="auto"/>
        <w:rPr>
          <w:szCs w:val="22"/>
          <w:lang w:val="lt-LT"/>
        </w:rPr>
      </w:pPr>
      <w:r>
        <w:rPr>
          <w:szCs w:val="22"/>
          <w:lang w:val="lt-LT"/>
        </w:rPr>
        <w:t>Flakoną pirmą kartą atidarius, tirpalą reikia suleisti nedelsiant.</w:t>
      </w:r>
    </w:p>
    <w:p w:rsidR="00A545A3" w:rsidRDefault="00A545A3" w:rsidP="00A545A3">
      <w:pPr>
        <w:spacing w:line="240" w:lineRule="auto"/>
        <w:rPr>
          <w:szCs w:val="22"/>
          <w:lang w:val="lt-LT"/>
        </w:rPr>
      </w:pPr>
    </w:p>
    <w:p w:rsidR="00A545A3" w:rsidRDefault="00A545A3" w:rsidP="00A545A3">
      <w:pPr>
        <w:pStyle w:val="NoSpacing"/>
        <w:keepNext/>
        <w:ind w:left="0" w:firstLine="0"/>
        <w:jc w:val="left"/>
        <w:rPr>
          <w:color w:val="auto"/>
          <w:sz w:val="22"/>
          <w:lang w:val="lt-LT"/>
        </w:rPr>
      </w:pPr>
      <w:r>
        <w:rPr>
          <w:color w:val="auto"/>
          <w:sz w:val="22"/>
          <w:u w:val="single" w:color="000000"/>
          <w:lang w:val="lt-LT"/>
        </w:rPr>
        <w:t>Vartojimo metodas</w:t>
      </w:r>
    </w:p>
    <w:p w:rsidR="00A545A3" w:rsidRDefault="00A545A3" w:rsidP="00A545A3">
      <w:pPr>
        <w:autoSpaceDE w:val="0"/>
        <w:autoSpaceDN w:val="0"/>
        <w:adjustRightInd w:val="0"/>
        <w:spacing w:line="240" w:lineRule="auto"/>
        <w:rPr>
          <w:szCs w:val="22"/>
          <w:lang w:val="lt-LT"/>
        </w:rPr>
      </w:pPr>
      <w:r>
        <w:rPr>
          <w:szCs w:val="22"/>
          <w:lang w:val="lt-LT"/>
        </w:rPr>
        <w:t>Leisti į veną. 1 mililitrą Carbetocin Pharmidea reikia lėtai suleisti per vieną minutę tik po to, kai gimsta naujagimis atliekant Cezario pjūvio operaciją. Vaistą reikia suleisti kiek galima greičiau po gimdymo, geriausiai prieš pašalinant placentą. Carbetocin Pharmidea yra skirtas tik vienkartiniam vartojimui. Kokių nors papildomų karbetocino dozių vartoti nereikia.</w:t>
      </w:r>
    </w:p>
    <w:p w:rsidR="00A545A3" w:rsidRDefault="00A545A3" w:rsidP="00A545A3">
      <w:pPr>
        <w:rPr>
          <w:lang w:val="lt-LT"/>
        </w:rPr>
      </w:pPr>
    </w:p>
    <w:p w:rsidR="008D4AF2" w:rsidRDefault="008D4AF2"/>
    <w:sectPr w:rsidR="008D4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D3F14CF"/>
    <w:multiLevelType w:val="hybridMultilevel"/>
    <w:tmpl w:val="6FC0A652"/>
    <w:lvl w:ilvl="0" w:tplc="F1307282">
      <w:start w:val="1"/>
      <w:numFmt w:val="decimal"/>
      <w:lvlText w:val="%1."/>
      <w:lvlJc w:val="left"/>
      <w:pPr>
        <w:ind w:left="780" w:hanging="42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2">
    <w:nsid w:val="309C0446"/>
    <w:multiLevelType w:val="hybridMultilevel"/>
    <w:tmpl w:val="B20E620E"/>
    <w:lvl w:ilvl="0" w:tplc="3D507D8E">
      <w:start w:val="1"/>
      <w:numFmt w:val="decimal"/>
      <w:lvlText w:val="%1."/>
      <w:lvlJc w:val="left"/>
      <w:pPr>
        <w:ind w:left="930" w:hanging="570"/>
      </w:pPr>
      <w:rPr>
        <w:b/>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3">
    <w:nsid w:val="3CBC3C3B"/>
    <w:multiLevelType w:val="hybridMultilevel"/>
    <w:tmpl w:val="BEB47802"/>
    <w:lvl w:ilvl="0" w:tplc="5E9CE6CA">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6EA44BF6"/>
    <w:multiLevelType w:val="hybridMultilevel"/>
    <w:tmpl w:val="BC466EBC"/>
    <w:lvl w:ilvl="0" w:tplc="5E9CE6CA">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A3"/>
    <w:rsid w:val="008D4AF2"/>
    <w:rsid w:val="00A5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A3"/>
    <w:pPr>
      <w:tabs>
        <w:tab w:val="left" w:pos="567"/>
      </w:tabs>
      <w:spacing w:after="0" w:line="260" w:lineRule="exact"/>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545A3"/>
    <w:rPr>
      <w:color w:val="0000FF"/>
      <w:u w:val="single"/>
    </w:rPr>
  </w:style>
  <w:style w:type="paragraph" w:styleId="NoSpacing">
    <w:name w:val="No Spacing"/>
    <w:uiPriority w:val="1"/>
    <w:qFormat/>
    <w:rsid w:val="00A545A3"/>
    <w:pPr>
      <w:spacing w:after="0" w:line="240" w:lineRule="auto"/>
      <w:ind w:left="730" w:hanging="10"/>
      <w:jc w:val="both"/>
    </w:pPr>
    <w:rPr>
      <w:rFonts w:ascii="Times New Roman" w:eastAsia="Times New Roman" w:hAnsi="Times New Roman" w:cs="Times New Roman"/>
      <w:color w:val="000000"/>
      <w:sz w:val="24"/>
      <w:lang w:val="en-GB" w:eastAsia="lv-LV"/>
    </w:rPr>
  </w:style>
  <w:style w:type="paragraph" w:styleId="ListParagraph">
    <w:name w:val="List Paragraph"/>
    <w:basedOn w:val="Normal"/>
    <w:uiPriority w:val="34"/>
    <w:qFormat/>
    <w:rsid w:val="00A545A3"/>
    <w:pPr>
      <w:tabs>
        <w:tab w:val="clear" w:pos="567"/>
      </w:tabs>
      <w:spacing w:after="200" w:line="276" w:lineRule="auto"/>
      <w:ind w:left="720"/>
      <w:contextualSpacing/>
    </w:pPr>
    <w:rPr>
      <w:rFonts w:ascii="Calibri" w:eastAsia="Calibri" w:hAnsi="Calibri"/>
      <w:szCs w:val="22"/>
      <w:lang w:val="en-US"/>
    </w:rPr>
  </w:style>
  <w:style w:type="character" w:customStyle="1" w:styleId="BodytextAgencyChar">
    <w:name w:val="Body text (Agency) Char"/>
    <w:link w:val="BodytextAgency"/>
    <w:locked/>
    <w:rsid w:val="00A545A3"/>
    <w:rPr>
      <w:rFonts w:ascii="Verdana" w:eastAsia="Verdana" w:hAnsi="Verdana" w:cs="Times New Roman"/>
      <w:sz w:val="18"/>
      <w:szCs w:val="18"/>
      <w:lang w:val="en-GB" w:eastAsia="en-GB"/>
    </w:rPr>
  </w:style>
  <w:style w:type="paragraph" w:customStyle="1" w:styleId="BodytextAgency">
    <w:name w:val="Body text (Agency)"/>
    <w:basedOn w:val="Normal"/>
    <w:link w:val="BodytextAgencyChar"/>
    <w:qFormat/>
    <w:rsid w:val="00A545A3"/>
    <w:pPr>
      <w:spacing w:after="140" w:line="280" w:lineRule="atLeast"/>
    </w:pPr>
    <w:rPr>
      <w:rFonts w:ascii="Verdana" w:eastAsia="Verdana" w:hAnsi="Verdana"/>
      <w:sz w:val="18"/>
      <w:szCs w:val="18"/>
      <w:lang w:eastAsia="en-GB"/>
    </w:rPr>
  </w:style>
  <w:style w:type="character" w:customStyle="1" w:styleId="shorttext">
    <w:name w:val="short_text"/>
    <w:basedOn w:val="DefaultParagraphFont"/>
    <w:rsid w:val="00A54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A3"/>
    <w:pPr>
      <w:tabs>
        <w:tab w:val="left" w:pos="567"/>
      </w:tabs>
      <w:spacing w:after="0" w:line="260" w:lineRule="exact"/>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545A3"/>
    <w:rPr>
      <w:color w:val="0000FF"/>
      <w:u w:val="single"/>
    </w:rPr>
  </w:style>
  <w:style w:type="paragraph" w:styleId="NoSpacing">
    <w:name w:val="No Spacing"/>
    <w:uiPriority w:val="1"/>
    <w:qFormat/>
    <w:rsid w:val="00A545A3"/>
    <w:pPr>
      <w:spacing w:after="0" w:line="240" w:lineRule="auto"/>
      <w:ind w:left="730" w:hanging="10"/>
      <w:jc w:val="both"/>
    </w:pPr>
    <w:rPr>
      <w:rFonts w:ascii="Times New Roman" w:eastAsia="Times New Roman" w:hAnsi="Times New Roman" w:cs="Times New Roman"/>
      <w:color w:val="000000"/>
      <w:sz w:val="24"/>
      <w:lang w:val="en-GB" w:eastAsia="lv-LV"/>
    </w:rPr>
  </w:style>
  <w:style w:type="paragraph" w:styleId="ListParagraph">
    <w:name w:val="List Paragraph"/>
    <w:basedOn w:val="Normal"/>
    <w:uiPriority w:val="34"/>
    <w:qFormat/>
    <w:rsid w:val="00A545A3"/>
    <w:pPr>
      <w:tabs>
        <w:tab w:val="clear" w:pos="567"/>
      </w:tabs>
      <w:spacing w:after="200" w:line="276" w:lineRule="auto"/>
      <w:ind w:left="720"/>
      <w:contextualSpacing/>
    </w:pPr>
    <w:rPr>
      <w:rFonts w:ascii="Calibri" w:eastAsia="Calibri" w:hAnsi="Calibri"/>
      <w:szCs w:val="22"/>
      <w:lang w:val="en-US"/>
    </w:rPr>
  </w:style>
  <w:style w:type="character" w:customStyle="1" w:styleId="BodytextAgencyChar">
    <w:name w:val="Body text (Agency) Char"/>
    <w:link w:val="BodytextAgency"/>
    <w:locked/>
    <w:rsid w:val="00A545A3"/>
    <w:rPr>
      <w:rFonts w:ascii="Verdana" w:eastAsia="Verdana" w:hAnsi="Verdana" w:cs="Times New Roman"/>
      <w:sz w:val="18"/>
      <w:szCs w:val="18"/>
      <w:lang w:val="en-GB" w:eastAsia="en-GB"/>
    </w:rPr>
  </w:style>
  <w:style w:type="paragraph" w:customStyle="1" w:styleId="BodytextAgency">
    <w:name w:val="Body text (Agency)"/>
    <w:basedOn w:val="Normal"/>
    <w:link w:val="BodytextAgencyChar"/>
    <w:qFormat/>
    <w:rsid w:val="00A545A3"/>
    <w:pPr>
      <w:spacing w:after="140" w:line="280" w:lineRule="atLeast"/>
    </w:pPr>
    <w:rPr>
      <w:rFonts w:ascii="Verdana" w:eastAsia="Verdana" w:hAnsi="Verdana"/>
      <w:sz w:val="18"/>
      <w:szCs w:val="18"/>
      <w:lang w:eastAsia="en-GB"/>
    </w:rPr>
  </w:style>
  <w:style w:type="character" w:customStyle="1" w:styleId="shorttext">
    <w:name w:val="short_text"/>
    <w:basedOn w:val="DefaultParagraphFont"/>
    <w:rsid w:val="00A5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9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2019-10-31T09:27:00Z</dcterms:created>
  <dcterms:modified xsi:type="dcterms:W3CDTF">2019-10-31T09:28:00Z</dcterms:modified>
</cp:coreProperties>
</file>