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3E" w:rsidRDefault="0039403E" w:rsidP="0039403E">
      <w:r>
        <w:t>Pakuotės lapelis: informacija vartotojui</w:t>
      </w:r>
    </w:p>
    <w:p w:rsidR="0039403E" w:rsidRDefault="0039403E" w:rsidP="0039403E">
      <w:bookmarkStart w:id="0" w:name="_GoBack"/>
      <w:r>
        <w:t xml:space="preserve">ADYNOVI </w:t>
      </w:r>
      <w:bookmarkEnd w:id="0"/>
      <w:r>
        <w:t>250 TV / 5 ml milteliai ir tirpiklis injekciniam tirpalui</w:t>
      </w:r>
    </w:p>
    <w:p w:rsidR="0039403E" w:rsidRDefault="0039403E" w:rsidP="0039403E">
      <w:r>
        <w:t>ADYNOVI 500 TV / 5 ml milteliai ir tirpiklis injekciniam tirpalui</w:t>
      </w:r>
    </w:p>
    <w:p w:rsidR="0039403E" w:rsidRDefault="0039403E" w:rsidP="0039403E">
      <w:r>
        <w:t>ADYNOVI 1000 TV / 5 ml milteliai ir tirpiklis injekciniam tirpalui</w:t>
      </w:r>
    </w:p>
    <w:p w:rsidR="0039403E" w:rsidRDefault="0039403E" w:rsidP="0039403E">
      <w:r>
        <w:t>ADYNOVI 2000 TV / 5 ml milteliai ir tirpiklis injekciniam tirpalui</w:t>
      </w:r>
    </w:p>
    <w:p w:rsidR="0039403E" w:rsidRDefault="0039403E" w:rsidP="0039403E">
      <w:proofErr w:type="spellStart"/>
      <w:r>
        <w:t>Rurioktokogas</w:t>
      </w:r>
      <w:proofErr w:type="spellEnd"/>
      <w:r>
        <w:t xml:space="preserve"> alfa </w:t>
      </w:r>
      <w:proofErr w:type="spellStart"/>
      <w:r>
        <w:t>pegolas</w:t>
      </w:r>
      <w:proofErr w:type="spellEnd"/>
      <w:r>
        <w:t xml:space="preserve"> (</w:t>
      </w:r>
      <w:proofErr w:type="spellStart"/>
      <w:r>
        <w:t>pegiliuotas</w:t>
      </w:r>
      <w:proofErr w:type="spellEnd"/>
      <w:r>
        <w:t xml:space="preserve"> </w:t>
      </w:r>
      <w:proofErr w:type="spellStart"/>
      <w:r>
        <w:t>rekombinantinis</w:t>
      </w:r>
      <w:proofErr w:type="spellEnd"/>
      <w:r>
        <w:t xml:space="preserve"> VIII žmogaus </w:t>
      </w:r>
      <w:proofErr w:type="spellStart"/>
      <w:r>
        <w:t>koaguliacijos</w:t>
      </w:r>
      <w:proofErr w:type="spellEnd"/>
      <w:r>
        <w:t xml:space="preserve"> faktorius)</w:t>
      </w:r>
    </w:p>
    <w:p w:rsidR="0039403E" w:rsidRDefault="0039403E" w:rsidP="0039403E">
      <w:r>
        <w:t>Vykdoma papildoma šio vaisto stebėsena. Tai padės greitai nustatyti naują saugumo informaciją.</w:t>
      </w:r>
    </w:p>
    <w:p w:rsidR="0039403E" w:rsidRDefault="0039403E" w:rsidP="0039403E">
      <w:r>
        <w:t>Mums galite padėti pranešdami apie bet kokį Jums pasireiškiantį šalutinį poveikį. Apie tai, kaip</w:t>
      </w:r>
    </w:p>
    <w:p w:rsidR="0039403E" w:rsidRDefault="0039403E" w:rsidP="0039403E">
      <w:r>
        <w:t>pranešti apie šalutinį poveikį, žr. 4 skyriaus pabaigoje.</w:t>
      </w:r>
    </w:p>
    <w:p w:rsidR="0039403E" w:rsidRDefault="0039403E" w:rsidP="0039403E">
      <w:r>
        <w:t>Atidžiai perskaitykite visą šį lapelį, prieš pradėdami vartoti vaistą, nes jame pateikiama Jums</w:t>
      </w:r>
    </w:p>
    <w:p w:rsidR="0039403E" w:rsidRDefault="0039403E" w:rsidP="0039403E">
      <w:r>
        <w:t>svarbi informacija.</w:t>
      </w:r>
    </w:p>
    <w:p w:rsidR="0039403E" w:rsidRDefault="0039403E" w:rsidP="0039403E">
      <w:r>
        <w:t>- Neišmeskite šio lapelio, nes vėl gali prireikti jį perskaityti.</w:t>
      </w:r>
    </w:p>
    <w:p w:rsidR="0039403E" w:rsidRDefault="0039403E" w:rsidP="0039403E">
      <w:r>
        <w:t>- Jeigu kiltų daugiau klausimų, kreipkitės į gydytoją.</w:t>
      </w:r>
    </w:p>
    <w:p w:rsidR="0039403E" w:rsidRDefault="0039403E" w:rsidP="0039403E">
      <w:r>
        <w:t>- Šis vaistas skirtas tik Jums, todėl kitiems žmonėms jo duoti negalima. Vaistas gali jiems</w:t>
      </w:r>
    </w:p>
    <w:p w:rsidR="0039403E" w:rsidRDefault="0039403E" w:rsidP="0039403E">
      <w:r>
        <w:t>pakenkti (net tiems, kurių ligos požymiai yra tokie patys kaip Jūsų).</w:t>
      </w:r>
    </w:p>
    <w:p w:rsidR="0039403E" w:rsidRDefault="0039403E" w:rsidP="0039403E">
      <w:r>
        <w:t>- Jeigu pasireiškė šalutinis poveikis (net jeigu jis šiame lapelyje nenurodytas), kreipkitės</w:t>
      </w:r>
    </w:p>
    <w:p w:rsidR="0039403E" w:rsidRDefault="0039403E" w:rsidP="0039403E">
      <w:r>
        <w:t>į gydytoją. Žr. 4 skyrių.</w:t>
      </w:r>
    </w:p>
    <w:p w:rsidR="0039403E" w:rsidRDefault="0039403E" w:rsidP="0039403E">
      <w:r>
        <w:t>Apie ką rašoma šiame lapelyje?</w:t>
      </w:r>
    </w:p>
    <w:p w:rsidR="0039403E" w:rsidRDefault="0039403E" w:rsidP="0039403E">
      <w:r>
        <w:t>1. Kas yra ADYNOVI ir kam jis vartojamas</w:t>
      </w:r>
    </w:p>
    <w:p w:rsidR="0039403E" w:rsidRDefault="0039403E" w:rsidP="0039403E">
      <w:r>
        <w:t>2. Kas žinotina prieš vartojant ADYNOVI</w:t>
      </w:r>
    </w:p>
    <w:p w:rsidR="0039403E" w:rsidRDefault="0039403E" w:rsidP="0039403E">
      <w:r>
        <w:t>3. Kaip vartoti ADYNOVI</w:t>
      </w:r>
    </w:p>
    <w:p w:rsidR="0039403E" w:rsidRDefault="0039403E" w:rsidP="0039403E">
      <w:r>
        <w:t>4. Galimas šalutinis poveikis</w:t>
      </w:r>
    </w:p>
    <w:p w:rsidR="0039403E" w:rsidRDefault="0039403E" w:rsidP="0039403E">
      <w:r>
        <w:t>5. Kaip laikyti ADYNOVI</w:t>
      </w:r>
    </w:p>
    <w:p w:rsidR="0039403E" w:rsidRDefault="0039403E" w:rsidP="0039403E">
      <w:r>
        <w:t>6. Pakuotės turinys ir kita informacija</w:t>
      </w:r>
    </w:p>
    <w:p w:rsidR="0039403E" w:rsidRDefault="0039403E" w:rsidP="0039403E">
      <w:r>
        <w:t>1. Kas yra ADYNOVI ir kam jis vartojamas</w:t>
      </w:r>
    </w:p>
    <w:p w:rsidR="0039403E" w:rsidRDefault="0039403E" w:rsidP="0039403E">
      <w:r>
        <w:t xml:space="preserve">ADYNOVI sudėtyje yra veikliosios medžiagos </w:t>
      </w:r>
      <w:proofErr w:type="spellStart"/>
      <w:r>
        <w:t>rurioktokogo</w:t>
      </w:r>
      <w:proofErr w:type="spellEnd"/>
      <w:r>
        <w:t xml:space="preserve"> alfa </w:t>
      </w:r>
      <w:proofErr w:type="spellStart"/>
      <w:r>
        <w:t>pegolo</w:t>
      </w:r>
      <w:proofErr w:type="spellEnd"/>
      <w:r>
        <w:t xml:space="preserve">, </w:t>
      </w:r>
      <w:proofErr w:type="spellStart"/>
      <w:r>
        <w:t>pegiliuoto</w:t>
      </w:r>
      <w:proofErr w:type="spellEnd"/>
      <w:r>
        <w:t xml:space="preserve"> žmogaus</w:t>
      </w:r>
    </w:p>
    <w:p w:rsidR="0039403E" w:rsidRDefault="0039403E" w:rsidP="0039403E">
      <w:r>
        <w:t>VIII krešėjimo faktoriaus. Žmogaus VIII krešėjimo faktorius modifikuojamas pailginant jo veikimo</w:t>
      </w:r>
    </w:p>
    <w:p w:rsidR="0039403E" w:rsidRDefault="0039403E" w:rsidP="0039403E">
      <w:r>
        <w:t>laiką. VIII faktorius reikalingas tam, kad kraujyje susiformuotų krešulių ir sustotų kraujavimas.</w:t>
      </w:r>
    </w:p>
    <w:p w:rsidR="0039403E" w:rsidRDefault="0039403E" w:rsidP="0039403E">
      <w:r>
        <w:t xml:space="preserve">Pacientams, sergantiems </w:t>
      </w:r>
      <w:proofErr w:type="spellStart"/>
      <w:r>
        <w:t>hemofilija</w:t>
      </w:r>
      <w:proofErr w:type="spellEnd"/>
      <w:r>
        <w:t xml:space="preserve"> A (paveldėtoji VIII faktoriaus stoka), jo trūksta arba jis veikia</w:t>
      </w:r>
    </w:p>
    <w:p w:rsidR="0039403E" w:rsidRDefault="0039403E" w:rsidP="0039403E">
      <w:r>
        <w:t>netinkamai.</w:t>
      </w:r>
    </w:p>
    <w:p w:rsidR="0039403E" w:rsidRDefault="0039403E" w:rsidP="0039403E">
      <w:r>
        <w:t xml:space="preserve">ADYNOVI vartojamas </w:t>
      </w:r>
      <w:proofErr w:type="spellStart"/>
      <w:r>
        <w:t>hemofilija</w:t>
      </w:r>
      <w:proofErr w:type="spellEnd"/>
      <w:r>
        <w:t xml:space="preserve"> A (paveldimas kraujavimo sutrikimas dėl VIII faktoriaus stokos)</w:t>
      </w:r>
    </w:p>
    <w:p w:rsidR="0039403E" w:rsidRDefault="0039403E" w:rsidP="0039403E">
      <w:r>
        <w:lastRenderedPageBreak/>
        <w:t>sergančių 12 metų amžiaus ir vyresnių pacientų kraujavimo profilaktikai ir gydymui.</w:t>
      </w:r>
    </w:p>
    <w:p w:rsidR="0039403E" w:rsidRDefault="0039403E" w:rsidP="0039403E">
      <w:r>
        <w:t>2. Kas žinotina prieš vartojant ADYNOVI</w:t>
      </w:r>
    </w:p>
    <w:p w:rsidR="0039403E" w:rsidRDefault="0039403E" w:rsidP="0039403E">
      <w:r>
        <w:t>ADYNOVI vartoti negalima:</w:t>
      </w:r>
    </w:p>
    <w:p w:rsidR="0039403E" w:rsidRDefault="0039403E" w:rsidP="0039403E">
      <w:r>
        <w:t xml:space="preserve">- jeigu yra alergija </w:t>
      </w:r>
      <w:proofErr w:type="spellStart"/>
      <w:r>
        <w:t>rurioktokogui</w:t>
      </w:r>
      <w:proofErr w:type="spellEnd"/>
      <w:r>
        <w:t xml:space="preserve"> alfa </w:t>
      </w:r>
      <w:proofErr w:type="spellStart"/>
      <w:r>
        <w:t>pegolui</w:t>
      </w:r>
      <w:proofErr w:type="spellEnd"/>
      <w:r>
        <w:t xml:space="preserve">, </w:t>
      </w:r>
      <w:proofErr w:type="spellStart"/>
      <w:r>
        <w:t>oktokogui</w:t>
      </w:r>
      <w:proofErr w:type="spellEnd"/>
      <w:r>
        <w:t xml:space="preserve"> alfa arba bet kuriai pagalbinei šio vaisto</w:t>
      </w:r>
    </w:p>
    <w:p w:rsidR="0039403E" w:rsidRDefault="0039403E" w:rsidP="0039403E">
      <w:r>
        <w:t>medžiagai (jos išvardytos 6 skyriuje);</w:t>
      </w:r>
    </w:p>
    <w:p w:rsidR="0039403E" w:rsidRDefault="0039403E" w:rsidP="0039403E">
      <w:r>
        <w:t>- jei yra alergija pelės ar žiurkėno baltymams.</w:t>
      </w:r>
    </w:p>
    <w:p w:rsidR="0039403E" w:rsidRDefault="0039403E" w:rsidP="0039403E">
      <w:r>
        <w:t>Jeigu dėl to nesate tikri, kreipkitės į gydytoją.</w:t>
      </w:r>
    </w:p>
    <w:p w:rsidR="0039403E" w:rsidRDefault="0039403E" w:rsidP="0039403E">
      <w:r>
        <w:t>Įspėjimai ir atsargumo priemonės</w:t>
      </w:r>
    </w:p>
    <w:p w:rsidR="0039403E" w:rsidRDefault="0039403E" w:rsidP="0039403E">
      <w:r>
        <w:t>Pasitarkite su gydytoju, prieš pradėdami vartoti ADYNOVI.</w:t>
      </w:r>
    </w:p>
    <w:p w:rsidR="0039403E" w:rsidRDefault="0039403E" w:rsidP="0039403E">
      <w:r>
        <w:t>102</w:t>
      </w:r>
    </w:p>
    <w:p w:rsidR="0039403E" w:rsidRDefault="0039403E" w:rsidP="0039403E">
      <w:r>
        <w:t>Yra nedidelė rizika, kad Jums gali pasireikšti anafilaksinė reakcija (sunki, ūminė alerginė reakcija)</w:t>
      </w:r>
    </w:p>
    <w:p w:rsidR="0039403E" w:rsidRDefault="0039403E" w:rsidP="0039403E">
      <w:r>
        <w:t>į ADYNOVI. Turite žinoti ankstyvuosius alerginės reakcijos požymius, pvz., išbėrimas, dilgėlinė,</w:t>
      </w:r>
    </w:p>
    <w:p w:rsidR="0039403E" w:rsidRDefault="0039403E" w:rsidP="0039403E">
      <w:r>
        <w:t>odos reakcijos, viso kūno niežulys, lūpų ir liežuvio tinimas, pasunkėjęs kvėpavimas, švokštimas,</w:t>
      </w:r>
    </w:p>
    <w:p w:rsidR="0039403E" w:rsidRDefault="0039403E" w:rsidP="0039403E">
      <w:r>
        <w:t>spaudimas krūtinės srityje, bloga bendroji savijauta ir galvos svaigimas. Tai gali būti ankstyvųjų</w:t>
      </w:r>
    </w:p>
    <w:p w:rsidR="0039403E" w:rsidRDefault="0039403E" w:rsidP="0039403E">
      <w:r>
        <w:t>anafilaksinio šoko simptomų pasireiškimas, papildomi simptomai gali būti didelis galvos svaigimas,</w:t>
      </w:r>
    </w:p>
    <w:p w:rsidR="0039403E" w:rsidRDefault="0039403E" w:rsidP="0039403E">
      <w:r>
        <w:t>sąmonės praradimas ir labai pasunkėjęs kvėpavimas.</w:t>
      </w:r>
    </w:p>
    <w:p w:rsidR="0039403E" w:rsidRDefault="0039403E" w:rsidP="0039403E">
      <w:r>
        <w:t>Jeigu pasireiškia bet kuris iš šių simptomų, nedelsdami nutraukite injekciją ir kreipkitės į savo</w:t>
      </w:r>
    </w:p>
    <w:p w:rsidR="0039403E" w:rsidRDefault="0039403E" w:rsidP="0039403E">
      <w:r>
        <w:t>gydytoją. Sunkūs simptomai, įskaitant pasunkėjusį kvėpavimą ir (gresiantį) nualpimą, reikalauja greito</w:t>
      </w:r>
    </w:p>
    <w:p w:rsidR="0039403E" w:rsidRDefault="0039403E" w:rsidP="0039403E">
      <w:r>
        <w:t>neatidėliotino gydymo.</w:t>
      </w:r>
    </w:p>
    <w:p w:rsidR="0039403E" w:rsidRDefault="0039403E" w:rsidP="0039403E">
      <w:r>
        <w:t>Jei sergate širdies ligomis, informuokite savo gydytoją, nes kyla kraujo krešėjimo (</w:t>
      </w:r>
      <w:proofErr w:type="spellStart"/>
      <w:r>
        <w:t>koaguliacijos</w:t>
      </w:r>
      <w:proofErr w:type="spellEnd"/>
      <w:r>
        <w:t>)</w:t>
      </w:r>
    </w:p>
    <w:p w:rsidR="0039403E" w:rsidRDefault="0039403E" w:rsidP="0039403E">
      <w:r>
        <w:t>komplikacijų pavojus.</w:t>
      </w:r>
    </w:p>
    <w:p w:rsidR="0039403E" w:rsidRDefault="0039403E" w:rsidP="0039403E">
      <w:r>
        <w:t>Pacientai, kurių organizme susidaro VIII faktoriaus inhibitorių</w:t>
      </w:r>
    </w:p>
    <w:p w:rsidR="0039403E" w:rsidRDefault="0039403E" w:rsidP="0039403E">
      <w:r>
        <w:t>Žinoma komplikacija, kuri gali pasireikšti gydant visais VIII faktoriaus vaistais, yra inhibitorių</w:t>
      </w:r>
    </w:p>
    <w:p w:rsidR="0039403E" w:rsidRDefault="0039403E" w:rsidP="0039403E">
      <w:r>
        <w:t>(antikūnų) atsiradimas. Šie inhibitoriai, ypač esant dideliam jų kiekiui, neleidžia gydymui tinkamai</w:t>
      </w:r>
    </w:p>
    <w:p w:rsidR="0039403E" w:rsidRDefault="0039403E" w:rsidP="0039403E">
      <w:r>
        <w:t>veikti, ir Jūs arba Jūsų vaikas būsite atidžiai stebimi, ar tokių inhibitorių atsiranda. Jei Jūsų ar Jūsų</w:t>
      </w:r>
    </w:p>
    <w:p w:rsidR="0039403E" w:rsidRDefault="0039403E" w:rsidP="0039403E">
      <w:r>
        <w:t>vaiko kraujavimas nekontroliuojamas vartojant ADYNOVI, nedelsdami praneškite gydytojui.</w:t>
      </w:r>
    </w:p>
    <w:p w:rsidR="0039403E" w:rsidRDefault="0039403E" w:rsidP="0039403E">
      <w:r>
        <w:t>Su kateteriu susijusios komplikacijos</w:t>
      </w:r>
    </w:p>
    <w:p w:rsidR="0039403E" w:rsidRDefault="0039403E" w:rsidP="0039403E">
      <w:r>
        <w:t>Jei reikalingas centrinės venos prieigos įtaisas (CVPĮ), reikia apsvarstyti su CVPĮ susijusias</w:t>
      </w:r>
    </w:p>
    <w:p w:rsidR="0039403E" w:rsidRDefault="0039403E" w:rsidP="0039403E">
      <w:r>
        <w:t>komplikacijas, įskaitant vietines infekcijas, bakterijų atsiradimą kraujyje ir trombozę kateterio vietoje.</w:t>
      </w:r>
    </w:p>
    <w:p w:rsidR="0039403E" w:rsidRDefault="0039403E" w:rsidP="0039403E">
      <w:r>
        <w:t>Vaikams ir paaugliams</w:t>
      </w:r>
    </w:p>
    <w:p w:rsidR="0039403E" w:rsidRDefault="0039403E" w:rsidP="0039403E">
      <w:r>
        <w:t>ADYNOVI galima vartoti tik paaugliams ir suaugusiesiems (12 metų ir vyresniems). Išvardyti</w:t>
      </w:r>
    </w:p>
    <w:p w:rsidR="0039403E" w:rsidRDefault="0039403E" w:rsidP="0039403E">
      <w:r>
        <w:lastRenderedPageBreak/>
        <w:t>įspėjimai ir atsargumo priemonės taip pat galioja paaugliams.</w:t>
      </w:r>
    </w:p>
    <w:p w:rsidR="0039403E" w:rsidRDefault="0039403E" w:rsidP="0039403E">
      <w:r>
        <w:t>Kiti vaistai ir ADYNOVI</w:t>
      </w:r>
    </w:p>
    <w:p w:rsidR="0039403E" w:rsidRDefault="0039403E" w:rsidP="0039403E">
      <w:r>
        <w:t>Jeigu vartojate ar neseniai vartojote kitų vaistų, apie tai pasakykite gydytojui.</w:t>
      </w:r>
    </w:p>
    <w:p w:rsidR="0039403E" w:rsidRDefault="0039403E" w:rsidP="0039403E">
      <w:r>
        <w:t>Nėštumas ir žindymo laikotarpis</w:t>
      </w:r>
    </w:p>
    <w:p w:rsidR="0039403E" w:rsidRDefault="0039403E" w:rsidP="0039403E">
      <w:r>
        <w:t>Jeigu esate nėščia, žindote kūdikį, manote, kad galbūt esate nėščia arba planuojate pastoti, tai prieš</w:t>
      </w:r>
    </w:p>
    <w:p w:rsidR="0039403E" w:rsidRDefault="0039403E" w:rsidP="0039403E">
      <w:r>
        <w:t xml:space="preserve">vartodama šį vaistą pasitarkite su gydytoju. Moterys retai serga </w:t>
      </w:r>
      <w:proofErr w:type="spellStart"/>
      <w:r>
        <w:t>hemofilija</w:t>
      </w:r>
      <w:proofErr w:type="spellEnd"/>
      <w:r>
        <w:t xml:space="preserve"> A. Todėl nėra patirties,</w:t>
      </w:r>
    </w:p>
    <w:p w:rsidR="0039403E" w:rsidRDefault="0039403E" w:rsidP="0039403E">
      <w:r>
        <w:t>susijusios su ADYNOVI vartojimu nėštumo ir žindymo laikotarpiu.</w:t>
      </w:r>
    </w:p>
    <w:p w:rsidR="0039403E" w:rsidRDefault="0039403E" w:rsidP="0039403E">
      <w:r>
        <w:t>Vairavimas ir mechanizmų valdymas</w:t>
      </w:r>
    </w:p>
    <w:p w:rsidR="0039403E" w:rsidRDefault="0039403E" w:rsidP="0039403E">
      <w:r>
        <w:t>ADYNOVI gebėjimo vairuoti ir valdyti mechanizmus neveikia.</w:t>
      </w:r>
    </w:p>
    <w:p w:rsidR="0039403E" w:rsidRDefault="0039403E" w:rsidP="0039403E">
      <w:r>
        <w:t>ADYNOVI sudėtyje yra natrio</w:t>
      </w:r>
    </w:p>
    <w:p w:rsidR="0039403E" w:rsidRDefault="0039403E" w:rsidP="0039403E">
      <w:r>
        <w:t xml:space="preserve">Viename vaisto flakone yra 0,45 </w:t>
      </w:r>
      <w:proofErr w:type="spellStart"/>
      <w:r>
        <w:t>mmol</w:t>
      </w:r>
      <w:proofErr w:type="spellEnd"/>
      <w:r>
        <w:t xml:space="preserve"> natrio (10 mg). Į tai turėtų atsižvelgti pacientai, kurie turi</w:t>
      </w:r>
    </w:p>
    <w:p w:rsidR="0039403E" w:rsidRDefault="0039403E" w:rsidP="0039403E">
      <w:r>
        <w:t>kontroliuoti natrio kiekį maiste.</w:t>
      </w:r>
    </w:p>
    <w:p w:rsidR="0039403E" w:rsidRDefault="0039403E" w:rsidP="0039403E">
      <w:r>
        <w:t>3. Kaip vartoti ADYNOVI</w:t>
      </w:r>
    </w:p>
    <w:p w:rsidR="0039403E" w:rsidRDefault="0039403E" w:rsidP="0039403E">
      <w:r>
        <w:t xml:space="preserve">Gydymą ADYNOVI pradės ir prižiūrės gydytojas, turintis patirties gydant </w:t>
      </w:r>
      <w:proofErr w:type="spellStart"/>
      <w:r>
        <w:t>hemofilija</w:t>
      </w:r>
      <w:proofErr w:type="spellEnd"/>
      <w:r>
        <w:t xml:space="preserve"> A sergančius</w:t>
      </w:r>
    </w:p>
    <w:p w:rsidR="0039403E" w:rsidRDefault="0039403E" w:rsidP="0039403E">
      <w:r>
        <w:t>pacientus.</w:t>
      </w:r>
    </w:p>
    <w:p w:rsidR="0039403E" w:rsidRDefault="0039403E" w:rsidP="0039403E">
      <w:r>
        <w:t>Gydytojas apskaičiuos Jums skirtą ADYNOVI dozę atsižvelgdamas į būklę, kūno svorį ir tai, kam</w:t>
      </w:r>
    </w:p>
    <w:p w:rsidR="0039403E" w:rsidRDefault="0039403E" w:rsidP="0039403E">
      <w:r>
        <w:t>vaistas skiriamas – kraujavimo profilaktikai ar gydymui. Vartojimo dažnis ir gydymo trukmė</w:t>
      </w:r>
    </w:p>
    <w:p w:rsidR="0039403E" w:rsidRDefault="0039403E" w:rsidP="0039403E">
      <w:r>
        <w:t>priklausys nuo to, kiek ADYNOVI Jums veiksmingas. Paprastai pakeičiamasis gydymas ADYNOVI</w:t>
      </w:r>
    </w:p>
    <w:p w:rsidR="0039403E" w:rsidRDefault="0039403E" w:rsidP="0039403E">
      <w:r>
        <w:t>trunka visą gyvenimą.</w:t>
      </w:r>
    </w:p>
    <w:p w:rsidR="0039403E" w:rsidRDefault="0039403E" w:rsidP="0039403E">
      <w:r>
        <w:t>Visada vartokite šį vaistą tiksliai, kaip nurodė gydytojas. Jeigu abejojate, kreipkitės į gydytoją.</w:t>
      </w:r>
    </w:p>
    <w:p w:rsidR="0039403E" w:rsidRDefault="0039403E" w:rsidP="0039403E">
      <w:r>
        <w:t>Kraujavimo profilaktika</w:t>
      </w:r>
    </w:p>
    <w:p w:rsidR="0039403E" w:rsidRDefault="0039403E" w:rsidP="0039403E">
      <w:r>
        <w:t>Įprasta ADYNOVI dozė yra nuo 40 iki 50 TV vienam kg kūno svorio, vartojama 2 kartus per savaitę.</w:t>
      </w:r>
    </w:p>
    <w:p w:rsidR="0039403E" w:rsidRDefault="0039403E" w:rsidP="0039403E">
      <w:r>
        <w:t>103</w:t>
      </w:r>
    </w:p>
    <w:p w:rsidR="0039403E" w:rsidRDefault="0039403E" w:rsidP="0039403E">
      <w:r>
        <w:t>Kraujavimo gydymas</w:t>
      </w:r>
    </w:p>
    <w:p w:rsidR="0039403E" w:rsidRDefault="0039403E" w:rsidP="0039403E">
      <w:r>
        <w:t>ADYNOVI dozė apskaičiuojama priklausomai nuo kūno svorio ir VIII faktoriaus lygio, kurį reikia</w:t>
      </w:r>
    </w:p>
    <w:p w:rsidR="0039403E" w:rsidRDefault="0039403E" w:rsidP="0039403E">
      <w:r>
        <w:t>pasiekti. Tikslinis VIII faktoriaus lygis priklausys nuo kraujavimo vietos ir sunkumo.</w:t>
      </w:r>
    </w:p>
    <w:p w:rsidR="0039403E" w:rsidRDefault="0039403E" w:rsidP="0039403E">
      <w:r>
        <w:t>Jeigu manote, kad ADYNOVI poveikis nepakankamas, pasitarkite su gydytoju.</w:t>
      </w:r>
    </w:p>
    <w:p w:rsidR="0039403E" w:rsidRDefault="0039403E" w:rsidP="0039403E">
      <w:r>
        <w:t>Gydytojas atliks reikiamus laboratorinius tyrimus, kad nustatytų, ar VIII faktoriaus lygis yra</w:t>
      </w:r>
    </w:p>
    <w:p w:rsidR="0039403E" w:rsidRDefault="0039403E" w:rsidP="0039403E">
      <w:r>
        <w:t>pakankamas. Tai ypač svarbu, jeigu Jums bus atliekama sudėtinga operacija.</w:t>
      </w:r>
    </w:p>
    <w:p w:rsidR="0039403E" w:rsidRDefault="0039403E" w:rsidP="0039403E">
      <w:r>
        <w:t>Vaikams ir paaugliams</w:t>
      </w:r>
    </w:p>
    <w:p w:rsidR="0039403E" w:rsidRDefault="0039403E" w:rsidP="0039403E">
      <w:r>
        <w:t>ADYNOVI galima vartoti tik paaugliams ir suaugusiesiems (12 metų ir vyresniems). Paaugliams skiriama</w:t>
      </w:r>
    </w:p>
    <w:p w:rsidR="0039403E" w:rsidRDefault="0039403E" w:rsidP="0039403E">
      <w:r>
        <w:lastRenderedPageBreak/>
        <w:t>dozė taip pat apskaičiuojama pagal kūno svorį ir yra tokia pati kaip suaugusiesiems skiriama dozė.</w:t>
      </w:r>
    </w:p>
    <w:p w:rsidR="0039403E" w:rsidRDefault="0039403E" w:rsidP="0039403E">
      <w:r>
        <w:t>Kaip ADYNOVI vartojamas</w:t>
      </w:r>
    </w:p>
    <w:p w:rsidR="0039403E" w:rsidRDefault="0039403E" w:rsidP="0039403E">
      <w:r>
        <w:t>ADYNOVI dažniausiai į veną (</w:t>
      </w:r>
      <w:proofErr w:type="spellStart"/>
      <w:r>
        <w:t>intraveniškai</w:t>
      </w:r>
      <w:proofErr w:type="spellEnd"/>
      <w:r>
        <w:t>) leidžia gydytojas arba slaugytojas. Jūs arba kas nors</w:t>
      </w:r>
    </w:p>
    <w:p w:rsidR="0039403E" w:rsidRDefault="0039403E" w:rsidP="0039403E">
      <w:r>
        <w:t>kitas taip pat gali leisti ADYNOVI injekciją, bet tik po to, kai būsite tinkamai išmokyti. Išsamūs</w:t>
      </w:r>
    </w:p>
    <w:p w:rsidR="0039403E" w:rsidRDefault="0039403E" w:rsidP="0039403E">
      <w:r>
        <w:t>nurodymai, kaip susileisti patiems, pateikiami šio pakuotės lapelio pabaigoje.</w:t>
      </w:r>
    </w:p>
    <w:p w:rsidR="0039403E" w:rsidRDefault="0039403E" w:rsidP="0039403E">
      <w:r>
        <w:t>Ką daryti pavartojus per didelę ADYNOVI dozę?</w:t>
      </w:r>
    </w:p>
    <w:p w:rsidR="0039403E" w:rsidRDefault="0039403E" w:rsidP="0039403E">
      <w:r>
        <w:t>Visada vartokite ADYNOVI tiksliai, kaip nurodė gydytojas. Jeigu abejojate, kreipkitės į gydytoją.</w:t>
      </w:r>
    </w:p>
    <w:p w:rsidR="0039403E" w:rsidRDefault="0039403E" w:rsidP="0039403E">
      <w:r>
        <w:t>Jei suleidote daugiau ADYNOVI, nei rekomenduojama, kuo greičiau kreipkitės į gydytoją.</w:t>
      </w:r>
    </w:p>
    <w:p w:rsidR="0039403E" w:rsidRDefault="0039403E" w:rsidP="0039403E">
      <w:r>
        <w:t>Pamiršus pavartoti ADYNOVI</w:t>
      </w:r>
    </w:p>
    <w:p w:rsidR="0039403E" w:rsidRDefault="0039403E" w:rsidP="0039403E">
      <w:r>
        <w:t>Negalima suleisti dvigubos injekcijos dozės norint kompensuoti praleistą dozę. Leiskite kitą injekciją</w:t>
      </w:r>
    </w:p>
    <w:p w:rsidR="0039403E" w:rsidRDefault="0039403E" w:rsidP="0039403E">
      <w:r>
        <w:t>pagal grafiką ir elkitės taip, kaip nurodė gydytojas.</w:t>
      </w:r>
    </w:p>
    <w:p w:rsidR="0039403E" w:rsidRDefault="0039403E" w:rsidP="0039403E">
      <w:r>
        <w:t>Nustojus vartoti ADYNOVI</w:t>
      </w:r>
    </w:p>
    <w:p w:rsidR="0039403E" w:rsidRDefault="0039403E" w:rsidP="0039403E">
      <w:r>
        <w:t>Nenustokite vartoti ADYNOVI nepasitarę su gydytoju.</w:t>
      </w:r>
    </w:p>
    <w:p w:rsidR="0039403E" w:rsidRDefault="0039403E" w:rsidP="0039403E">
      <w:r>
        <w:t>Jeigu kiltų daugiau klausimų dėl šio vaisto vartojimo, kreipkitės į gydytoją.</w:t>
      </w:r>
    </w:p>
    <w:p w:rsidR="0039403E" w:rsidRDefault="0039403E" w:rsidP="0039403E">
      <w:r>
        <w:t>4. Galimas šalutinis poveikis</w:t>
      </w:r>
    </w:p>
    <w:p w:rsidR="0039403E" w:rsidRDefault="0039403E" w:rsidP="0039403E">
      <w:r>
        <w:t>Šis vaistas, kaip ir visi kiti, gali sukelti šalutinį poveikį, nors jis pasireiškia ne visiems žmonėms.</w:t>
      </w:r>
    </w:p>
    <w:p w:rsidR="0039403E" w:rsidRDefault="0039403E" w:rsidP="0039403E">
      <w:r>
        <w:t>Jei pasireiškia sunkių ir staigių alerginių (anafilaksinių) reakcijų, injekciją reikia nedelsiant</w:t>
      </w:r>
    </w:p>
    <w:p w:rsidR="0039403E" w:rsidRDefault="0039403E" w:rsidP="0039403E">
      <w:r>
        <w:t>nutraukti. Nedelsdami kreipkitės į gydytoją, jeigu yra bent vienas iš šių ankstyvųjų alerginių</w:t>
      </w:r>
    </w:p>
    <w:p w:rsidR="0039403E" w:rsidRDefault="0039403E" w:rsidP="0039403E">
      <w:r>
        <w:t>reakcijų simptomų:</w:t>
      </w:r>
    </w:p>
    <w:p w:rsidR="0039403E" w:rsidRDefault="0039403E" w:rsidP="0039403E">
      <w:r>
        <w:t xml:space="preserve">- išbėrimas, </w:t>
      </w:r>
      <w:proofErr w:type="spellStart"/>
      <w:r>
        <w:t>diegligė</w:t>
      </w:r>
      <w:proofErr w:type="spellEnd"/>
      <w:r>
        <w:t>, odos reakcijos, viso kūno niežulys,</w:t>
      </w:r>
    </w:p>
    <w:p w:rsidR="0039403E" w:rsidRDefault="0039403E" w:rsidP="0039403E">
      <w:r>
        <w:t>- lūpų ir liežuvio tinimas,</w:t>
      </w:r>
    </w:p>
    <w:p w:rsidR="0039403E" w:rsidRDefault="0039403E" w:rsidP="0039403E">
      <w:r>
        <w:t>- pasunkėjęs kvėpavimas, švokštimas, sunkumas krūtinėje,</w:t>
      </w:r>
    </w:p>
    <w:p w:rsidR="0039403E" w:rsidRDefault="0039403E" w:rsidP="0039403E">
      <w:r>
        <w:t>- bloga bendroji savijauta,</w:t>
      </w:r>
    </w:p>
    <w:p w:rsidR="0039403E" w:rsidRDefault="0039403E" w:rsidP="0039403E">
      <w:r>
        <w:t>- galvos svaigimas ir sąmonės netekimas.</w:t>
      </w:r>
    </w:p>
    <w:p w:rsidR="0039403E" w:rsidRDefault="0039403E" w:rsidP="0039403E">
      <w:r>
        <w:t>Sunkūs simptomai, įskaitant pasunkėjusį kvėpavimą ir (gresiantį) nualpimą, reikalauja greito</w:t>
      </w:r>
    </w:p>
    <w:p w:rsidR="0039403E" w:rsidRDefault="0039403E" w:rsidP="0039403E">
      <w:r>
        <w:t>neatidėliotino gydymo.</w:t>
      </w:r>
    </w:p>
    <w:p w:rsidR="0039403E" w:rsidRDefault="0039403E" w:rsidP="0039403E">
      <w:r>
        <w:t>Anksčiau VIII faktoriumi gydytiems pacientams (daugiau kaip 150 gydymo dienų) nedažnai (mažiau</w:t>
      </w:r>
    </w:p>
    <w:p w:rsidR="0039403E" w:rsidRDefault="0039403E" w:rsidP="0039403E">
      <w:r>
        <w:t>kaip 1 iš 100 pacientų) susidaro slopinančių antikūnų (žr. 2 skyrių). Jeigu taip atsitiktų, vaistas gali</w:t>
      </w:r>
    </w:p>
    <w:p w:rsidR="0039403E" w:rsidRDefault="0039403E" w:rsidP="0039403E">
      <w:r>
        <w:t>nebeveikti tinkamai ir Jums gali atsirasti nuolatinis kraujavimas. Tokiu atveju turite nedelsdami</w:t>
      </w:r>
    </w:p>
    <w:p w:rsidR="0039403E" w:rsidRDefault="0039403E" w:rsidP="0039403E">
      <w:r>
        <w:t>kreiptis į savo gydytoją.</w:t>
      </w:r>
    </w:p>
    <w:p w:rsidR="0039403E" w:rsidRDefault="0039403E" w:rsidP="0039403E">
      <w:r>
        <w:t>Dažnas šalutinis poveikis (gali pasireikšti iki 1 žmogui iš 10)</w:t>
      </w:r>
    </w:p>
    <w:p w:rsidR="0039403E" w:rsidRDefault="0039403E" w:rsidP="0039403E">
      <w:r>
        <w:lastRenderedPageBreak/>
        <w:t>Galvos skausmas, pykinimas, viduriavimas, išbėrimas.</w:t>
      </w:r>
    </w:p>
    <w:p w:rsidR="0039403E" w:rsidRDefault="0039403E" w:rsidP="0039403E">
      <w:r>
        <w:t>Nedažnas šalutinis poveikis (gali pasireikšti iki 1 žmogui iš 100)</w:t>
      </w:r>
    </w:p>
    <w:p w:rsidR="0039403E" w:rsidRDefault="0039403E" w:rsidP="0039403E">
      <w:r>
        <w:t>Raudonis, alerginė reakcija (padidėjęs jautrumas).</w:t>
      </w:r>
    </w:p>
    <w:p w:rsidR="0039403E" w:rsidRDefault="0039403E" w:rsidP="0039403E">
      <w:r>
        <w:t>104</w:t>
      </w:r>
    </w:p>
    <w:p w:rsidR="0039403E" w:rsidRDefault="0039403E" w:rsidP="0039403E">
      <w:r>
        <w:t>VIII faktoriaus inhibitoriai (pacientams, kurie anksčiau buvo gydyti VIII faktoriumi (daugiau nei</w:t>
      </w:r>
    </w:p>
    <w:p w:rsidR="0039403E" w:rsidRDefault="0039403E" w:rsidP="0039403E">
      <w:r>
        <w:t>150 gydymo dienų).</w:t>
      </w:r>
    </w:p>
    <w:p w:rsidR="0039403E" w:rsidRDefault="0039403E" w:rsidP="0039403E">
      <w:r>
        <w:t>Kitas šalutinis poveikis, kuris gali pasireikšti vaikams</w:t>
      </w:r>
    </w:p>
    <w:p w:rsidR="0039403E" w:rsidRDefault="0039403E" w:rsidP="0039403E">
      <w:r>
        <w:t>Vaikams pasireiškiančių nepageidaujamų reakcijų dažnis, tipas ir sunkumas turėtų būti tokie pat, kaip</w:t>
      </w:r>
    </w:p>
    <w:p w:rsidR="0039403E" w:rsidRDefault="0039403E" w:rsidP="0039403E">
      <w:r>
        <w:t>ir suaugusiesiems.</w:t>
      </w:r>
    </w:p>
    <w:p w:rsidR="0039403E" w:rsidRDefault="0039403E" w:rsidP="0039403E">
      <w:r>
        <w:t>Pranešimas apie šalutinį poveikį</w:t>
      </w:r>
    </w:p>
    <w:p w:rsidR="0039403E" w:rsidRDefault="0039403E" w:rsidP="0039403E">
      <w:r>
        <w:t>Jeigu pasireiškė šalutinis poveikis (net jeigu jis šiame lapelyje nenurodytas), kreipkitės į gydytoją.</w:t>
      </w:r>
    </w:p>
    <w:p w:rsidR="0039403E" w:rsidRDefault="0039403E" w:rsidP="0039403E">
      <w:r>
        <w:t>Apie šalutinį poveikį taip pat galite pranešti tiesiogiai naudodamiesi V priede nurodyta nacionaline</w:t>
      </w:r>
    </w:p>
    <w:p w:rsidR="0039403E" w:rsidRDefault="0039403E" w:rsidP="0039403E">
      <w:r>
        <w:t>pranešimo sistema. Pranešdami apie šalutinį poveikį galite mums padėti gauti daugiau informacijos</w:t>
      </w:r>
    </w:p>
    <w:p w:rsidR="0039403E" w:rsidRDefault="0039403E" w:rsidP="0039403E">
      <w:r>
        <w:t>apie šio vaisto saugumą.</w:t>
      </w:r>
    </w:p>
    <w:p w:rsidR="0039403E" w:rsidRDefault="0039403E" w:rsidP="0039403E">
      <w:r>
        <w:t>5. Kaip laikyti ADYNOVI</w:t>
      </w:r>
    </w:p>
    <w:p w:rsidR="0039403E" w:rsidRDefault="0039403E" w:rsidP="0039403E">
      <w:r>
        <w:t>Šį vaistą laikykite vaikams nepastebimoje ir nepasiekiamoje vietoje.</w:t>
      </w:r>
    </w:p>
    <w:p w:rsidR="0039403E" w:rsidRDefault="0039403E" w:rsidP="0039403E">
      <w:r>
        <w:t>Ant etiketės ir dėžutės (po „Tinka iki:“) nurodytam tinkamumo laikui pasibaigus, šio vaisto vartoti</w:t>
      </w:r>
    </w:p>
    <w:p w:rsidR="0039403E" w:rsidRDefault="0039403E" w:rsidP="0039403E">
      <w:r>
        <w:t>negalima. Vaistas tinkamas vartoti iki paskutinės nurodyto mėnesio dienos.</w:t>
      </w:r>
    </w:p>
    <w:p w:rsidR="0039403E" w:rsidRDefault="0039403E" w:rsidP="0039403E">
      <w:r>
        <w:t>Laikyti šaldytuve (2 °C – 8 °C).</w:t>
      </w:r>
    </w:p>
    <w:p w:rsidR="0039403E" w:rsidRDefault="0039403E" w:rsidP="0039403E">
      <w:r>
        <w:t>Negalima užšaldyti.</w:t>
      </w:r>
    </w:p>
    <w:p w:rsidR="0039403E" w:rsidRDefault="0039403E" w:rsidP="0039403E">
      <w:r>
        <w:t>Lizdinę plokštelę laikyti išorinėje dėžutėje, kad vaistas būtų apsaugotas nuo šviesos.</w:t>
      </w:r>
    </w:p>
    <w:p w:rsidR="0039403E" w:rsidRDefault="0039403E" w:rsidP="0039403E">
      <w:r>
        <w:t>Tinkamumo laikui nepasibaigus miltelių flakoną galima laikyti kambario temperatūroje (ne aukštesnėje</w:t>
      </w:r>
    </w:p>
    <w:p w:rsidR="0039403E" w:rsidRDefault="0039403E" w:rsidP="0039403E">
      <w:r>
        <w:t>kaip 30 °C) ne daugiau kaip 3 mėnesius. Tokiu atveju vaisto galiojimas baigiasi pasibaigus 3 mėnesių</w:t>
      </w:r>
    </w:p>
    <w:p w:rsidR="0039403E" w:rsidRDefault="0039403E" w:rsidP="0039403E">
      <w:r>
        <w:t>laikotarpiui arba tinkamumo laikui, nurodytam ant vaisto flakono, jeigu ši data ankstesnė. Laikydami</w:t>
      </w:r>
    </w:p>
    <w:p w:rsidR="0039403E" w:rsidRDefault="0039403E" w:rsidP="0039403E">
      <w:r>
        <w:t>kambario temperatūroje 3 mėnesių pabaigos datą užrašykite ant vaisto dėžutės. Palaikius vaistą</w:t>
      </w:r>
    </w:p>
    <w:p w:rsidR="0039403E" w:rsidRDefault="0039403E" w:rsidP="0039403E">
      <w:r>
        <w:t>kambario temperatūroje, jo nebegalima vėl laikyti šaldytuve. Paruošto tirpalo nešaldykite.</w:t>
      </w:r>
    </w:p>
    <w:p w:rsidR="0039403E" w:rsidRDefault="0039403E" w:rsidP="0039403E">
      <w:r>
        <w:t>Visiškai ištirpintą vaistą būtina suvartoti per 3 valandas.</w:t>
      </w:r>
    </w:p>
    <w:p w:rsidR="0039403E" w:rsidRDefault="0039403E" w:rsidP="0039403E">
      <w:r>
        <w:t>Vaistas skirtas vartoti tik vieną kartą. Nesuvartotas tirpalas turi būti tinkamai išmestas.</w:t>
      </w:r>
    </w:p>
    <w:p w:rsidR="0039403E" w:rsidRDefault="0039403E" w:rsidP="0039403E">
      <w:r>
        <w:t>Vaistų negalima išmesti į kanalizaciją arba su buitinėmis atliekomis. Kaip išmesti nereikalingus</w:t>
      </w:r>
    </w:p>
    <w:p w:rsidR="0039403E" w:rsidRDefault="0039403E" w:rsidP="0039403E">
      <w:r>
        <w:t>vaistus, klauskite vaistininko. Šios priemonės padės apsaugoti aplinką.</w:t>
      </w:r>
    </w:p>
    <w:p w:rsidR="0039403E" w:rsidRDefault="0039403E" w:rsidP="0039403E">
      <w:r>
        <w:t>6. Pakuotės turinys ir kita informacija</w:t>
      </w:r>
    </w:p>
    <w:p w:rsidR="0039403E" w:rsidRDefault="0039403E" w:rsidP="0039403E">
      <w:r>
        <w:lastRenderedPageBreak/>
        <w:t>ADYNOVI sudėtis</w:t>
      </w:r>
    </w:p>
    <w:p w:rsidR="0039403E" w:rsidRDefault="0039403E" w:rsidP="0039403E">
      <w:r>
        <w:t xml:space="preserve">- Veiklioji medžiaga yra </w:t>
      </w:r>
      <w:proofErr w:type="spellStart"/>
      <w:r>
        <w:t>rurioktokogas</w:t>
      </w:r>
      <w:proofErr w:type="spellEnd"/>
      <w:r>
        <w:t xml:space="preserve"> alfa </w:t>
      </w:r>
      <w:proofErr w:type="spellStart"/>
      <w:r>
        <w:t>pegolas</w:t>
      </w:r>
      <w:proofErr w:type="spellEnd"/>
      <w:r>
        <w:t xml:space="preserve"> (</w:t>
      </w:r>
      <w:proofErr w:type="spellStart"/>
      <w:r>
        <w:t>pegiliuotas</w:t>
      </w:r>
      <w:proofErr w:type="spellEnd"/>
      <w:r>
        <w:t xml:space="preserve"> žmogaus VIII krešėjimo</w:t>
      </w:r>
    </w:p>
    <w:p w:rsidR="0039403E" w:rsidRDefault="0039403E" w:rsidP="0039403E">
      <w:r>
        <w:t xml:space="preserve">faktorius, gaminamas </w:t>
      </w:r>
      <w:proofErr w:type="spellStart"/>
      <w:r>
        <w:t>rekombinantinės</w:t>
      </w:r>
      <w:proofErr w:type="spellEnd"/>
      <w:r>
        <w:t xml:space="preserve"> DNR technologijos būdu). Viename miltelių flakone yra</w:t>
      </w:r>
    </w:p>
    <w:p w:rsidR="0039403E" w:rsidRDefault="0039403E" w:rsidP="0039403E">
      <w:r>
        <w:t xml:space="preserve">250, 500, 1000 arba 2000 TV </w:t>
      </w:r>
      <w:proofErr w:type="spellStart"/>
      <w:r>
        <w:t>rurioktokogo</w:t>
      </w:r>
      <w:proofErr w:type="spellEnd"/>
      <w:r>
        <w:t xml:space="preserve"> alfa </w:t>
      </w:r>
      <w:proofErr w:type="spellStart"/>
      <w:r>
        <w:t>pegolo</w:t>
      </w:r>
      <w:proofErr w:type="spellEnd"/>
      <w:r>
        <w:t>.</w:t>
      </w:r>
    </w:p>
    <w:p w:rsidR="0039403E" w:rsidRDefault="0039403E" w:rsidP="0039403E">
      <w:r>
        <w:t>- Tirpiklio flakone yra 5 ml sterilaus injekcinio vandens.</w:t>
      </w:r>
    </w:p>
    <w:p w:rsidR="0039403E" w:rsidRDefault="0039403E" w:rsidP="0039403E">
      <w:r>
        <w:t xml:space="preserve">- Pagalbinės medžiagos yra </w:t>
      </w:r>
      <w:proofErr w:type="spellStart"/>
      <w:r>
        <w:t>manitolis</w:t>
      </w:r>
      <w:proofErr w:type="spellEnd"/>
      <w:r>
        <w:t xml:space="preserve">, </w:t>
      </w:r>
      <w:proofErr w:type="spellStart"/>
      <w:r>
        <w:t>trehalozė</w:t>
      </w:r>
      <w:proofErr w:type="spellEnd"/>
      <w:r>
        <w:t xml:space="preserve"> </w:t>
      </w:r>
      <w:proofErr w:type="spellStart"/>
      <w:r>
        <w:t>dihidratas</w:t>
      </w:r>
      <w:proofErr w:type="spellEnd"/>
      <w:r>
        <w:t xml:space="preserve">, </w:t>
      </w:r>
      <w:proofErr w:type="spellStart"/>
      <w:r>
        <w:t>histidinas</w:t>
      </w:r>
      <w:proofErr w:type="spellEnd"/>
      <w:r>
        <w:t xml:space="preserve">, </w:t>
      </w:r>
      <w:proofErr w:type="spellStart"/>
      <w:r>
        <w:t>glutationas</w:t>
      </w:r>
      <w:proofErr w:type="spellEnd"/>
      <w:r>
        <w:t>, natrio</w:t>
      </w:r>
    </w:p>
    <w:p w:rsidR="0039403E" w:rsidRDefault="0039403E" w:rsidP="0039403E">
      <w:r>
        <w:t xml:space="preserve">chloridas, kalcio chloridas </w:t>
      </w:r>
      <w:proofErr w:type="spellStart"/>
      <w:r>
        <w:t>dihidratas</w:t>
      </w:r>
      <w:proofErr w:type="spellEnd"/>
      <w:r>
        <w:t>, tris(</w:t>
      </w:r>
      <w:proofErr w:type="spellStart"/>
      <w:r>
        <w:t>hidroksimetil</w:t>
      </w:r>
      <w:proofErr w:type="spellEnd"/>
      <w:r>
        <w:t>)</w:t>
      </w:r>
      <w:proofErr w:type="spellStart"/>
      <w:r>
        <w:t>aminometanas</w:t>
      </w:r>
      <w:proofErr w:type="spellEnd"/>
      <w:r>
        <w:t xml:space="preserve">, </w:t>
      </w:r>
      <w:proofErr w:type="spellStart"/>
      <w:r>
        <w:t>polisorbatas</w:t>
      </w:r>
      <w:proofErr w:type="spellEnd"/>
      <w:r>
        <w:t xml:space="preserve"> 80 ir</w:t>
      </w:r>
    </w:p>
    <w:p w:rsidR="0039403E" w:rsidRDefault="0039403E" w:rsidP="0039403E">
      <w:r>
        <w:t>sterilus injekcinis vanduo. ADYNOVI sudėtyje yra natrio, žr. 2 skyriuje.</w:t>
      </w:r>
    </w:p>
    <w:p w:rsidR="0039403E" w:rsidRDefault="0039403E" w:rsidP="0039403E">
      <w:r>
        <w:t>ADYNOVI išvaizda ir kiekis pakuotėje</w:t>
      </w:r>
    </w:p>
    <w:p w:rsidR="0039403E" w:rsidRDefault="0039403E" w:rsidP="0039403E">
      <w:r>
        <w:t>ADYNOVI tiekiamas kaip milteliai ir tirpiklis injekciniam tirpalui. Milteliai yra purūs, nuo baltos iki</w:t>
      </w:r>
    </w:p>
    <w:p w:rsidR="0039403E" w:rsidRDefault="0039403E" w:rsidP="0039403E">
      <w:r>
        <w:t>pilkšvos spalvos. Tirpiklis yra skaidrus, bespalvis tirpalas. Ištirpinus tirpalas yra skaidrus, bespalvis ir</w:t>
      </w:r>
    </w:p>
    <w:p w:rsidR="0039403E" w:rsidRDefault="0039403E" w:rsidP="0039403E">
      <w:r>
        <w:t>be pašalinių dalelių.</w:t>
      </w:r>
    </w:p>
    <w:p w:rsidR="0039403E" w:rsidRDefault="0039403E" w:rsidP="0039403E">
      <w:r>
        <w:t>105</w:t>
      </w:r>
    </w:p>
    <w:p w:rsidR="0039403E" w:rsidRDefault="0039403E" w:rsidP="0039403E">
      <w:r>
        <w:t>Registruotojas</w:t>
      </w:r>
    </w:p>
    <w:p w:rsidR="0039403E" w:rsidRDefault="0039403E" w:rsidP="0039403E">
      <w:proofErr w:type="spellStart"/>
      <w:r>
        <w:t>Baxalta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39403E" w:rsidRDefault="0039403E" w:rsidP="0039403E">
      <w:proofErr w:type="spellStart"/>
      <w:r>
        <w:t>Industriestrasse</w:t>
      </w:r>
      <w:proofErr w:type="spellEnd"/>
      <w:r>
        <w:t xml:space="preserve"> 67</w:t>
      </w:r>
    </w:p>
    <w:p w:rsidR="0039403E" w:rsidRDefault="0039403E" w:rsidP="0039403E">
      <w:r>
        <w:t xml:space="preserve">A-1221 </w:t>
      </w:r>
      <w:proofErr w:type="spellStart"/>
      <w:r>
        <w:t>Vienna</w:t>
      </w:r>
      <w:proofErr w:type="spellEnd"/>
    </w:p>
    <w:p w:rsidR="0039403E" w:rsidRDefault="0039403E" w:rsidP="0039403E">
      <w:r>
        <w:t>Tel: +44(0)1256 894 959</w:t>
      </w:r>
    </w:p>
    <w:p w:rsidR="0039403E" w:rsidRDefault="0039403E" w:rsidP="0039403E">
      <w:r>
        <w:t>El. p.: medinfoEMEA@shire.com</w:t>
      </w:r>
    </w:p>
    <w:p w:rsidR="0039403E" w:rsidRDefault="0039403E" w:rsidP="0039403E">
      <w:r>
        <w:t>Gamintojas</w:t>
      </w:r>
    </w:p>
    <w:p w:rsidR="0039403E" w:rsidRDefault="0039403E" w:rsidP="0039403E">
      <w:proofErr w:type="spellStart"/>
      <w:r>
        <w:t>Baxalta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SA</w:t>
      </w:r>
    </w:p>
    <w:p w:rsidR="0039403E" w:rsidRDefault="0039403E" w:rsidP="0039403E">
      <w:proofErr w:type="spellStart"/>
      <w:r>
        <w:t>Boulevard</w:t>
      </w:r>
      <w:proofErr w:type="spellEnd"/>
      <w:r>
        <w:t xml:space="preserve"> </w:t>
      </w:r>
      <w:proofErr w:type="spellStart"/>
      <w:r>
        <w:t>René</w:t>
      </w:r>
      <w:proofErr w:type="spellEnd"/>
      <w:r>
        <w:t xml:space="preserve"> </w:t>
      </w:r>
      <w:proofErr w:type="spellStart"/>
      <w:r>
        <w:t>Branquart</w:t>
      </w:r>
      <w:proofErr w:type="spellEnd"/>
      <w:r>
        <w:t xml:space="preserve"> 80</w:t>
      </w:r>
    </w:p>
    <w:p w:rsidR="0039403E" w:rsidRDefault="0039403E" w:rsidP="0039403E">
      <w:r>
        <w:t xml:space="preserve">B-7860 </w:t>
      </w:r>
      <w:proofErr w:type="spellStart"/>
      <w:r>
        <w:t>Lessines</w:t>
      </w:r>
      <w:proofErr w:type="spellEnd"/>
    </w:p>
    <w:p w:rsidR="0039403E" w:rsidRDefault="0039403E" w:rsidP="0039403E">
      <w:r>
        <w:t>Belgija</w:t>
      </w:r>
    </w:p>
    <w:p w:rsidR="0039403E" w:rsidRDefault="0039403E" w:rsidP="0039403E">
      <w:r>
        <w:t>Šis pakuotės lapelis paskutinį kartą peržiūrėtas</w:t>
      </w:r>
    </w:p>
    <w:p w:rsidR="0039403E" w:rsidRDefault="0039403E" w:rsidP="0039403E">
      <w:r>
        <w:t>Išsami informacija apie šį vaistą pateikiama Europos vaistų agentūros tinklalapyje</w:t>
      </w:r>
    </w:p>
    <w:p w:rsidR="0039403E" w:rsidRDefault="0039403E" w:rsidP="0039403E">
      <w:r>
        <w:t>http://www.ema.europa.eu/.</w:t>
      </w:r>
    </w:p>
    <w:p w:rsidR="0039403E" w:rsidRDefault="0039403E" w:rsidP="0039403E">
      <w:r>
        <w:t>Paruošimo ir vartojimo instrukcijos</w:t>
      </w:r>
    </w:p>
    <w:p w:rsidR="0039403E" w:rsidRDefault="0039403E" w:rsidP="0039403E">
      <w:r>
        <w:t>ADYNOVI negalima maišyti su kitais vaistiniais preparatais arba tirpikliais.</w:t>
      </w:r>
    </w:p>
    <w:p w:rsidR="0039403E" w:rsidRDefault="0039403E" w:rsidP="0039403E">
      <w:r>
        <w:t>Primygtinai rekomenduojama kiekvieną kartą leidžiant ADYNOVI užsirašyti vaistinio preparato</w:t>
      </w:r>
    </w:p>
    <w:p w:rsidR="0039403E" w:rsidRDefault="0039403E" w:rsidP="0039403E">
      <w:r>
        <w:t>pavadinimą ir serijos numerį. Nuplėšiamos etiketės pateikiamos ant lizdinės plokštelės.</w:t>
      </w:r>
    </w:p>
    <w:p w:rsidR="0039403E" w:rsidRDefault="0039403E" w:rsidP="0039403E">
      <w:r>
        <w:lastRenderedPageBreak/>
        <w:t>Nurodymai, kaip paruošti</w:t>
      </w:r>
    </w:p>
    <w:p w:rsidR="0039403E" w:rsidRDefault="0039403E" w:rsidP="0039403E">
      <w:r>
        <w:t>• Pasibaigus ant etikečių ir dėžutės nurodytam tinkamumo laikui, vartoti negalima.</w:t>
      </w:r>
    </w:p>
    <w:p w:rsidR="0039403E" w:rsidRDefault="0039403E" w:rsidP="0039403E">
      <w:r>
        <w:t>• Nenaudokite, jei lizdinės plokštelės dangtelis nėra visiškai sandarus.</w:t>
      </w:r>
    </w:p>
    <w:p w:rsidR="0039403E" w:rsidRDefault="0039403E" w:rsidP="0039403E">
      <w:r>
        <w:t>• Paruošto tirpalo nešaldykite.</w:t>
      </w:r>
    </w:p>
    <w:p w:rsidR="0039403E" w:rsidRDefault="0039403E" w:rsidP="0039403E">
      <w:r>
        <w:t>1. Jei vaistinis preparatas laikomas šaldytuve, išimkite sandarią lizdinę plokštelę (joje yra miltelių</w:t>
      </w:r>
    </w:p>
    <w:p w:rsidR="0039403E" w:rsidRDefault="0039403E" w:rsidP="0039403E">
      <w:r>
        <w:t>ir tirpiklio flakonai, iš anksto įdėti į sistemą, kad būtų galima paruošti) iš šaldytuvo ir palaukite,</w:t>
      </w:r>
    </w:p>
    <w:p w:rsidR="0039403E" w:rsidRDefault="0039403E" w:rsidP="0039403E">
      <w:r>
        <w:t>kol sušils iki kambario temperatūros (nuo 15 iki 25 °C).</w:t>
      </w:r>
    </w:p>
    <w:p w:rsidR="0039403E" w:rsidRDefault="0039403E" w:rsidP="0039403E">
      <w:r>
        <w:t>2. Kruopščiai nusiplaukite rankas šiltu vandeniu su muilu.</w:t>
      </w:r>
    </w:p>
    <w:p w:rsidR="0039403E" w:rsidRDefault="0039403E" w:rsidP="0039403E">
      <w:r>
        <w:t>3. Nuplėšdami dangtelį atidarykite ADYNOVI lizdinę plokštelę. Išimkite BAXJECT III sistemą iš</w:t>
      </w:r>
    </w:p>
    <w:p w:rsidR="0039403E" w:rsidRDefault="0039403E" w:rsidP="0039403E">
      <w:r>
        <w:t>lizdinės plokštelės.</w:t>
      </w:r>
    </w:p>
    <w:p w:rsidR="0039403E" w:rsidRDefault="0039403E" w:rsidP="0039403E">
      <w:r>
        <w:t>4. Pastatykite miltelių flakoną ant plokščio paviršiaus taip, kad tirpiklio flakonas būtų viršuje</w:t>
      </w:r>
    </w:p>
    <w:p w:rsidR="0039403E" w:rsidRDefault="0039403E" w:rsidP="0039403E">
      <w:r>
        <w:t>(1 pav.). Ant tirpiklio flakono yra mėlyna juostelė. Nenuimkite mėlyno dangtelio, kol toliau</w:t>
      </w:r>
    </w:p>
    <w:p w:rsidR="0039403E" w:rsidRDefault="0039403E" w:rsidP="0039403E">
      <w:r>
        <w:t>instrukcijose bus nurodyta tai padaryti.</w:t>
      </w:r>
    </w:p>
    <w:p w:rsidR="0039403E" w:rsidRDefault="0039403E" w:rsidP="0039403E">
      <w:r>
        <w:t>5. Viena ranka laikydami miltelių flakoną, įdėtą į BAXJECT III sistemą, kita ranka tvirtai</w:t>
      </w:r>
    </w:p>
    <w:p w:rsidR="0039403E" w:rsidRDefault="0039403E" w:rsidP="0039403E">
      <w:r>
        <w:t>spauskite tirpiklio flakoną, kol sistema bus visiškai suardyta ir tirpiklis sutekės į miltelių flakoną</w:t>
      </w:r>
    </w:p>
    <w:p w:rsidR="0039403E" w:rsidRDefault="0039403E" w:rsidP="0039403E">
      <w:r>
        <w:t>(2 pav.). Nekelkite sistemos, kol sutekės visas tirpiklis.</w:t>
      </w:r>
    </w:p>
    <w:p w:rsidR="0039403E" w:rsidRDefault="0039403E" w:rsidP="0039403E">
      <w:r>
        <w:t>6. Patikrinkite, ar sutekėjo visas tirpiklis. Švelniai sukiokite, kol ištirps visos medžiagos (3 pav.).</w:t>
      </w:r>
    </w:p>
    <w:p w:rsidR="0039403E" w:rsidRDefault="0039403E" w:rsidP="0039403E">
      <w:r>
        <w:t>Įsitikinkite, kad milteliai visiškai ištirpo. Antraip ne visas paruoštas tirpalas pratekės per</w:t>
      </w:r>
    </w:p>
    <w:p w:rsidR="0039403E" w:rsidRDefault="0039403E" w:rsidP="0039403E">
      <w:r>
        <w:t>prietaiso filtrą. Vaistinis preparatas tirpsta greitai (paprastai trumpiau nei 1 minutę). Paruoštas</w:t>
      </w:r>
    </w:p>
    <w:p w:rsidR="0039403E" w:rsidRDefault="0039403E" w:rsidP="0039403E">
      <w:r>
        <w:t>tirpalas turi būti skaidrus, bespalvis ir be pašalinių dalelių.</w:t>
      </w:r>
    </w:p>
    <w:p w:rsidR="0039403E" w:rsidRDefault="0039403E" w:rsidP="0039403E">
      <w:r>
        <w:t>106</w:t>
      </w:r>
    </w:p>
    <w:p w:rsidR="0039403E" w:rsidRDefault="0039403E" w:rsidP="0039403E">
      <w:r>
        <w:t>1 pav. 2 pav. 3 pav.</w:t>
      </w:r>
    </w:p>
    <w:p w:rsidR="0039403E" w:rsidRDefault="0039403E" w:rsidP="0039403E">
      <w:r>
        <w:t>Injekcijos instrukcijos</w:t>
      </w:r>
    </w:p>
    <w:p w:rsidR="0039403E" w:rsidRDefault="0039403E" w:rsidP="0039403E">
      <w:r>
        <w:t xml:space="preserve">Vartojant tirpalą reikia laikytis </w:t>
      </w:r>
      <w:proofErr w:type="spellStart"/>
      <w:r>
        <w:t>antiseptikos</w:t>
      </w:r>
      <w:proofErr w:type="spellEnd"/>
      <w:r>
        <w:t xml:space="preserve"> (švaros ir apsaugos nuo mikroorganizmų) metodikos.</w:t>
      </w:r>
    </w:p>
    <w:p w:rsidR="0039403E" w:rsidRDefault="0039403E" w:rsidP="0039403E">
      <w:r>
        <w:t>Svarbi pastaba</w:t>
      </w:r>
    </w:p>
    <w:p w:rsidR="0039403E" w:rsidRDefault="0039403E" w:rsidP="0039403E">
      <w:r>
        <w:t>• Prieš injekciją būtina apžiūrėti, ar paruoštame tirpale nėra kietųjų dalelių, ar nepakito spalva</w:t>
      </w:r>
    </w:p>
    <w:p w:rsidR="0039403E" w:rsidRDefault="0039403E" w:rsidP="0039403E">
      <w:r>
        <w:t>(tirpalas turi būti skaidrus, bespalvis ir be matomų dalelių).</w:t>
      </w:r>
    </w:p>
    <w:p w:rsidR="0039403E" w:rsidRDefault="0039403E" w:rsidP="0039403E">
      <w:r>
        <w:t>Nevartokite, jeigu tirpalas ne visai skaidrus ar nevisiškai ištirpęs.</w:t>
      </w:r>
    </w:p>
    <w:p w:rsidR="0039403E" w:rsidRDefault="0039403E" w:rsidP="0039403E">
      <w:r>
        <w:t>1. Nuimkite nuo BAXJECT III mėlyną dangtelį. Neįtraukite į švirkštą oro. Prijunkite švirkštą</w:t>
      </w:r>
    </w:p>
    <w:p w:rsidR="0039403E" w:rsidRDefault="0039403E" w:rsidP="0039403E">
      <w:r>
        <w:t>prie BAXJECT III. Rekomenduojama naudoti švirkštą su „</w:t>
      </w:r>
      <w:proofErr w:type="spellStart"/>
      <w:r>
        <w:t>Luer-lock</w:t>
      </w:r>
      <w:proofErr w:type="spellEnd"/>
      <w:r>
        <w:t>“ jungtimi.</w:t>
      </w:r>
    </w:p>
    <w:p w:rsidR="0039403E" w:rsidRDefault="0039403E" w:rsidP="0039403E">
      <w:r>
        <w:t>2. Apverskite sistemą (kad miltelių flakonas būtų viršuje). Lėtai traukdami stūmoklį atgal, įtraukite</w:t>
      </w:r>
    </w:p>
    <w:p w:rsidR="0039403E" w:rsidRDefault="0039403E" w:rsidP="0039403E">
      <w:r>
        <w:lastRenderedPageBreak/>
        <w:t>paruoštą tirpalą į švirkštą.</w:t>
      </w:r>
    </w:p>
    <w:p w:rsidR="0039403E" w:rsidRDefault="0039403E" w:rsidP="0039403E">
      <w:r>
        <w:t>3. Atjunkite švirkštą; pritvirtinkite prie švirkšto drugelio formos adatą ir suleiskite paruoštą tirpalą</w:t>
      </w:r>
    </w:p>
    <w:p w:rsidR="0039403E" w:rsidRDefault="0039403E" w:rsidP="0039403E">
      <w:r>
        <w:t>į veną. Tirpalą reikia leisti lėtai, pacientui patogiu greičiu, neviršijant 10 ml per minutę.</w:t>
      </w:r>
    </w:p>
    <w:p w:rsidR="0039403E" w:rsidRDefault="0039403E" w:rsidP="0039403E">
      <w:r>
        <w:t>(Žr. 4 skyrių „Galimas šalutinis poveikis“.)</w:t>
      </w:r>
    </w:p>
    <w:p w:rsidR="0039403E" w:rsidRDefault="0039403E" w:rsidP="0039403E">
      <w:r>
        <w:t>4. Nesuvartotas tirpalas turi būti tinkamai išmestas.</w:t>
      </w:r>
    </w:p>
    <w:p w:rsidR="0039403E" w:rsidRDefault="0039403E" w:rsidP="0039403E">
      <w:r>
        <w:t>-------------------------------------------------------------------------------------------------------------------------</w:t>
      </w:r>
    </w:p>
    <w:p w:rsidR="0039403E" w:rsidRDefault="0039403E" w:rsidP="0039403E">
      <w:r>
        <w:t>Toliau pateikta informacija skirta tik sveikatos priežiūros specialistams.</w:t>
      </w:r>
    </w:p>
    <w:p w:rsidR="0039403E" w:rsidRDefault="0039403E" w:rsidP="0039403E">
      <w:r>
        <w:t>Gydymas pagal poreikį</w:t>
      </w:r>
    </w:p>
    <w:p w:rsidR="0039403E" w:rsidRDefault="0039403E" w:rsidP="0039403E">
      <w:r>
        <w:t xml:space="preserve">Toliau išvardytais </w:t>
      </w:r>
      <w:proofErr w:type="spellStart"/>
      <w:r>
        <w:t>hemoragijos</w:t>
      </w:r>
      <w:proofErr w:type="spellEnd"/>
      <w:r>
        <w:t xml:space="preserve"> atvejais VIII faktoriaus aktyvumas neturėtų nukristi žemiau nurodyto</w:t>
      </w:r>
    </w:p>
    <w:p w:rsidR="0039403E" w:rsidRDefault="0039403E" w:rsidP="0039403E">
      <w:r>
        <w:t>plazmos aktyvumo lygio (% nuo normalaus arba TV/dl) atitinkamu laikotarpiu. Ši lentelė gali būti</w:t>
      </w:r>
    </w:p>
    <w:p w:rsidR="0039403E" w:rsidRDefault="0039403E" w:rsidP="0039403E">
      <w:r>
        <w:t>naudojama nustatant dozę, kai esama kraujavimo epizodų ar atliekama operacija.</w:t>
      </w:r>
    </w:p>
    <w:p w:rsidR="0039403E" w:rsidRDefault="0039403E" w:rsidP="0039403E">
      <w:r>
        <w:t>107</w:t>
      </w:r>
    </w:p>
    <w:p w:rsidR="0039403E" w:rsidRDefault="0039403E" w:rsidP="0039403E">
      <w:r>
        <w:t>1 lentelė. Dozavimo rekomendacijos, kai esama kraujavimo epizodų ar atliekama operacija</w:t>
      </w:r>
    </w:p>
    <w:p w:rsidR="0039403E" w:rsidRDefault="0039403E" w:rsidP="0039403E">
      <w:proofErr w:type="spellStart"/>
      <w:r>
        <w:t>Hemoragijos</w:t>
      </w:r>
      <w:proofErr w:type="spellEnd"/>
      <w:r>
        <w:t xml:space="preserve"> laipsnis /</w:t>
      </w:r>
    </w:p>
    <w:p w:rsidR="0039403E" w:rsidRDefault="0039403E" w:rsidP="0039403E">
      <w:r>
        <w:t>chirurginės procedūros tipas</w:t>
      </w:r>
    </w:p>
    <w:p w:rsidR="0039403E" w:rsidRDefault="0039403E" w:rsidP="0039403E">
      <w:r>
        <w:t>Reikiamas</w:t>
      </w:r>
    </w:p>
    <w:p w:rsidR="0039403E" w:rsidRDefault="0039403E" w:rsidP="0039403E">
      <w:r>
        <w:t>VIII faktoriaus lygis</w:t>
      </w:r>
    </w:p>
    <w:p w:rsidR="0039403E" w:rsidRDefault="0039403E" w:rsidP="0039403E">
      <w:r>
        <w:t>(% arba TV/dl)</w:t>
      </w:r>
    </w:p>
    <w:p w:rsidR="0039403E" w:rsidRDefault="0039403E" w:rsidP="0039403E">
      <w:r>
        <w:t>Dozių skyrimo dažnis (valandomis) /</w:t>
      </w:r>
    </w:p>
    <w:p w:rsidR="0039403E" w:rsidRDefault="0039403E" w:rsidP="0039403E">
      <w:r>
        <w:t>gydymo trukmė (dienomis)</w:t>
      </w:r>
    </w:p>
    <w:p w:rsidR="0039403E" w:rsidRDefault="0039403E" w:rsidP="0039403E">
      <w:proofErr w:type="spellStart"/>
      <w:r>
        <w:t>Hemoragija</w:t>
      </w:r>
      <w:proofErr w:type="spellEnd"/>
    </w:p>
    <w:p w:rsidR="0039403E" w:rsidRDefault="0039403E" w:rsidP="0039403E">
      <w:r>
        <w:t xml:space="preserve">Ankstyva </w:t>
      </w:r>
      <w:proofErr w:type="spellStart"/>
      <w:r>
        <w:t>hemoartrozė</w:t>
      </w:r>
      <w:proofErr w:type="spellEnd"/>
      <w:r>
        <w:t>,</w:t>
      </w:r>
    </w:p>
    <w:p w:rsidR="0039403E" w:rsidRDefault="0039403E" w:rsidP="0039403E">
      <w:r>
        <w:t>kraujavimas į raumenis arba</w:t>
      </w:r>
    </w:p>
    <w:p w:rsidR="0039403E" w:rsidRDefault="0039403E" w:rsidP="0039403E">
      <w:r>
        <w:t>burnoje</w:t>
      </w:r>
    </w:p>
    <w:p w:rsidR="0039403E" w:rsidRDefault="0039403E" w:rsidP="0039403E">
      <w:r>
        <w:t>20 – 40 Injekcijas kartoti kas 12–24 val.</w:t>
      </w:r>
    </w:p>
    <w:p w:rsidR="0039403E" w:rsidRDefault="0039403E" w:rsidP="0039403E">
      <w:r>
        <w:t>Mažiausiai 1 dieną, kol kraujavimo</w:t>
      </w:r>
    </w:p>
    <w:p w:rsidR="0039403E" w:rsidRDefault="0039403E" w:rsidP="0039403E">
      <w:r>
        <w:t>epizodas, kurį rodo skausmas, išnyks ar</w:t>
      </w:r>
    </w:p>
    <w:p w:rsidR="0039403E" w:rsidRDefault="0039403E" w:rsidP="0039403E">
      <w:r>
        <w:t>pacientas pasveiks.</w:t>
      </w:r>
    </w:p>
    <w:p w:rsidR="0039403E" w:rsidRDefault="0039403E" w:rsidP="0039403E">
      <w:r>
        <w:t xml:space="preserve">Didesnio laipsnio </w:t>
      </w:r>
      <w:proofErr w:type="spellStart"/>
      <w:r>
        <w:t>hemoartrozė</w:t>
      </w:r>
      <w:proofErr w:type="spellEnd"/>
      <w:r>
        <w:t>,</w:t>
      </w:r>
    </w:p>
    <w:p w:rsidR="0039403E" w:rsidRDefault="0039403E" w:rsidP="0039403E">
      <w:r>
        <w:t>kraujavimas į raumenis arba</w:t>
      </w:r>
    </w:p>
    <w:p w:rsidR="0039403E" w:rsidRDefault="0039403E" w:rsidP="0039403E">
      <w:proofErr w:type="spellStart"/>
      <w:r>
        <w:t>hematoma</w:t>
      </w:r>
      <w:proofErr w:type="spellEnd"/>
    </w:p>
    <w:p w:rsidR="0039403E" w:rsidRDefault="0039403E" w:rsidP="0039403E">
      <w:r>
        <w:lastRenderedPageBreak/>
        <w:t>30 – 60 Kartoti injekcijas kas 12–24 val. 3–4 dienas</w:t>
      </w:r>
    </w:p>
    <w:p w:rsidR="0039403E" w:rsidRDefault="0039403E" w:rsidP="0039403E">
      <w:r>
        <w:t>ar ilgiau, kol skausmas nurims ir ūminė</w:t>
      </w:r>
    </w:p>
    <w:p w:rsidR="0039403E" w:rsidRDefault="0039403E" w:rsidP="0039403E">
      <w:r>
        <w:t>negalia pasibaigs.</w:t>
      </w:r>
    </w:p>
    <w:p w:rsidR="0039403E" w:rsidRDefault="0039403E" w:rsidP="0039403E">
      <w:r>
        <w:t>Gyvybei pavojingas</w:t>
      </w:r>
    </w:p>
    <w:p w:rsidR="0039403E" w:rsidRDefault="0039403E" w:rsidP="0039403E">
      <w:r>
        <w:t>kraujavimas</w:t>
      </w:r>
    </w:p>
    <w:p w:rsidR="0039403E" w:rsidRDefault="0039403E" w:rsidP="0039403E">
      <w:r>
        <w:t>60 – 100 Kartokite injekcijas kas 8–24 valandas,</w:t>
      </w:r>
    </w:p>
    <w:p w:rsidR="0039403E" w:rsidRDefault="0039403E" w:rsidP="0039403E">
      <w:r>
        <w:t>kol pavojus išnyks.</w:t>
      </w:r>
    </w:p>
    <w:p w:rsidR="0039403E" w:rsidRDefault="0039403E" w:rsidP="0039403E">
      <w:r>
        <w:t>Operacija</w:t>
      </w:r>
    </w:p>
    <w:p w:rsidR="0039403E" w:rsidRDefault="0039403E" w:rsidP="0039403E">
      <w:r>
        <w:t>Nesudėtinga</w:t>
      </w:r>
    </w:p>
    <w:p w:rsidR="0039403E" w:rsidRDefault="0039403E" w:rsidP="0039403E">
      <w:r>
        <w:t>Įskaitant dantų traukimą.</w:t>
      </w:r>
    </w:p>
    <w:p w:rsidR="0039403E" w:rsidRDefault="0039403E" w:rsidP="0039403E">
      <w:r>
        <w:t>30 – 60 Kas 24 val. mažiausiai 1 dieną,</w:t>
      </w:r>
    </w:p>
    <w:p w:rsidR="0039403E" w:rsidRDefault="0039403E" w:rsidP="0039403E">
      <w:r>
        <w:t>kol pacientas pasveiks.</w:t>
      </w:r>
    </w:p>
    <w:p w:rsidR="0039403E" w:rsidRDefault="0039403E" w:rsidP="0039403E">
      <w:r>
        <w:t>Sudėtinga 80 – 100</w:t>
      </w:r>
    </w:p>
    <w:p w:rsidR="0039403E" w:rsidRDefault="0039403E" w:rsidP="0039403E">
      <w:r>
        <w:t>(prieš operaciją ir</w:t>
      </w:r>
    </w:p>
    <w:p w:rsidR="0039403E" w:rsidRDefault="0039403E" w:rsidP="0039403E">
      <w:r>
        <w:t>po jos)</w:t>
      </w:r>
    </w:p>
    <w:p w:rsidR="0039403E" w:rsidRDefault="0039403E" w:rsidP="0039403E">
      <w:r>
        <w:t>Kartoti injekcijas kas 8–24 val.,</w:t>
      </w:r>
    </w:p>
    <w:p w:rsidR="0039403E" w:rsidRDefault="0039403E" w:rsidP="0039403E">
      <w:r>
        <w:t>kol žaizda gerai užgis, tada tęsti gydymą</w:t>
      </w:r>
    </w:p>
    <w:p w:rsidR="0039403E" w:rsidRDefault="0039403E" w:rsidP="0039403E">
      <w:r>
        <w:t>bent 7 dienas, kad būtų palaikomas</w:t>
      </w:r>
    </w:p>
    <w:p w:rsidR="0039403E" w:rsidRDefault="0039403E" w:rsidP="0039403E">
      <w:r>
        <w:t>VIII faktoriaus aktyvumas nuo 30 iki</w:t>
      </w:r>
    </w:p>
    <w:p w:rsidR="0039403E" w:rsidRDefault="0039403E" w:rsidP="0039403E">
      <w:r>
        <w:t>60 % (TV/dl).</w:t>
      </w:r>
    </w:p>
    <w:p w:rsidR="0039403E" w:rsidRDefault="0039403E" w:rsidP="0039403E">
      <w:r>
        <w:t>Profilaktika</w:t>
      </w:r>
    </w:p>
    <w:p w:rsidR="0039403E" w:rsidRDefault="0039403E" w:rsidP="0039403E">
      <w:r>
        <w:t>Ilgalaikei kraujavimo profilaktikai rekomenduojama dozė yra 40–50 TV ADYNOVI vienam kg kūno</w:t>
      </w:r>
    </w:p>
    <w:p w:rsidR="0039403E" w:rsidRDefault="0039403E" w:rsidP="0039403E">
      <w:r>
        <w:t>svorio du kartus per savaitę kas 3–4 dienas. Atsižvelgiant į pasiektą FVIII lygį ir individualų polinkį</w:t>
      </w:r>
    </w:p>
    <w:p w:rsidR="0039403E" w:rsidRDefault="0039403E" w:rsidP="0039403E">
      <w:r>
        <w:t>kraujuoti, galima apsvarstyti dozių ir skyrimo intervalų koregavimą (žr. 5.2 skyrių).</w:t>
      </w:r>
    </w:p>
    <w:p w:rsidR="0039403E" w:rsidRDefault="0039403E" w:rsidP="0039403E">
      <w:r>
        <w:t>Vaikų populiacija</w:t>
      </w:r>
    </w:p>
    <w:p w:rsidR="0039403E" w:rsidRDefault="0039403E" w:rsidP="0039403E">
      <w:r>
        <w:t>Taikant gydymą pagal poreikį vaikams (12–18 metų) skiriama dozė buvo tokia pati, kaip ir suaugusių</w:t>
      </w:r>
    </w:p>
    <w:p w:rsidR="0039403E" w:rsidRDefault="0039403E" w:rsidP="0039403E">
      <w:r>
        <w:t>pacientų. Pacientų nuo 12 iki &lt; 18 metų profilaktinio gydymo dozė yra tokia pati, kaip ir suaugusių</w:t>
      </w:r>
    </w:p>
    <w:p w:rsidR="0039403E" w:rsidRDefault="0039403E" w:rsidP="0039403E">
      <w:r>
        <w:t>pacientų. Ilgalaikis ADYNOVI saugumas vaikams iki 12 metų dar neištirtas. Atsižvelgiant į pasiektą</w:t>
      </w:r>
    </w:p>
    <w:p w:rsidR="0039403E" w:rsidRDefault="0039403E" w:rsidP="0039403E">
      <w:r>
        <w:t>FVIII lygį ir individualų polinkį kraujuoti, galima apsvarstyti dozių ir skyrimo intervalų koregavimą</w:t>
      </w:r>
    </w:p>
    <w:p w:rsidR="00461907" w:rsidRDefault="0039403E" w:rsidP="0039403E">
      <w:r>
        <w:t>(žr. 5.2 skyrių).</w:t>
      </w:r>
    </w:p>
    <w:sectPr w:rsidR="004619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3E"/>
    <w:rsid w:val="0039403E"/>
    <w:rsid w:val="004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4D620-78EA-4BDA-8317-E26B0173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10489</Words>
  <Characters>5980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2020-10-03T21:49:00Z</dcterms:created>
  <dcterms:modified xsi:type="dcterms:W3CDTF">2020-10-03T21:49:00Z</dcterms:modified>
</cp:coreProperties>
</file>