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113" w:rsidRPr="0011191A" w:rsidRDefault="000E1113" w:rsidP="000E1113">
      <w:pPr>
        <w:keepNext/>
        <w:tabs>
          <w:tab w:val="left" w:pos="567"/>
        </w:tabs>
        <w:spacing w:after="0" w:line="240" w:lineRule="auto"/>
        <w:contextualSpacing/>
        <w:jc w:val="center"/>
        <w:outlineLvl w:val="1"/>
        <w:rPr>
          <w:rFonts w:ascii="Times New Roman" w:eastAsia="Times New Roman" w:hAnsi="Times New Roman" w:cs="Times New Roman"/>
          <w:b/>
          <w:snapToGrid w:val="0"/>
          <w:szCs w:val="24"/>
        </w:rPr>
      </w:pPr>
      <w:r w:rsidRPr="0011191A">
        <w:rPr>
          <w:rFonts w:ascii="Times New Roman" w:eastAsia="Times New Roman" w:hAnsi="Times New Roman" w:cs="Times New Roman"/>
          <w:b/>
          <w:bCs/>
          <w:iCs/>
          <w:snapToGrid w:val="0"/>
          <w:szCs w:val="28"/>
        </w:rPr>
        <w:t>Pakuotės lapelis:</w:t>
      </w:r>
      <w:r w:rsidRPr="0011191A">
        <w:rPr>
          <w:rFonts w:ascii="Times New Roman" w:eastAsia="Times New Roman" w:hAnsi="Times New Roman" w:cs="Times New Roman"/>
          <w:b/>
          <w:snapToGrid w:val="0"/>
          <w:szCs w:val="24"/>
        </w:rPr>
        <w:t xml:space="preserve"> </w:t>
      </w:r>
      <w:r w:rsidRPr="0011191A">
        <w:rPr>
          <w:rFonts w:ascii="Times New Roman" w:eastAsia="Times New Roman" w:hAnsi="Times New Roman" w:cs="Times New Roman"/>
          <w:b/>
          <w:bCs/>
          <w:iCs/>
          <w:snapToGrid w:val="0"/>
          <w:szCs w:val="28"/>
        </w:rPr>
        <w:t>informacija vartotojui</w:t>
      </w:r>
    </w:p>
    <w:p w:rsidR="000E1113" w:rsidRPr="0011191A" w:rsidRDefault="000E1113" w:rsidP="000E1113">
      <w:pPr>
        <w:numPr>
          <w:ilvl w:val="12"/>
          <w:numId w:val="0"/>
        </w:numPr>
        <w:shd w:val="clear" w:color="auto" w:fill="FFFFFF"/>
        <w:spacing w:after="0" w:line="240" w:lineRule="auto"/>
        <w:contextualSpacing/>
        <w:jc w:val="center"/>
        <w:rPr>
          <w:rFonts w:ascii="Times New Roman" w:eastAsia="Times New Roman" w:hAnsi="Times New Roman" w:cs="Times New Roman"/>
          <w:snapToGrid w:val="0"/>
          <w:szCs w:val="24"/>
        </w:rPr>
      </w:pPr>
    </w:p>
    <w:p w:rsidR="000E1113" w:rsidRPr="0011191A" w:rsidRDefault="000E1113" w:rsidP="000E1113">
      <w:pPr>
        <w:tabs>
          <w:tab w:val="left" w:pos="567"/>
        </w:tabs>
        <w:spacing w:after="0" w:line="240" w:lineRule="auto"/>
        <w:contextualSpacing/>
        <w:jc w:val="center"/>
        <w:rPr>
          <w:rFonts w:ascii="Times New Roman" w:eastAsia="Times New Roman" w:hAnsi="Times New Roman" w:cs="Times New Roman"/>
          <w:b/>
          <w:snapToGrid w:val="0"/>
          <w:szCs w:val="24"/>
        </w:rPr>
      </w:pPr>
      <w:r w:rsidRPr="0011191A">
        <w:rPr>
          <w:rFonts w:ascii="Times New Roman" w:eastAsia="Times New Roman" w:hAnsi="Times New Roman" w:cs="Times New Roman"/>
          <w:b/>
          <w:snapToGrid w:val="0"/>
          <w:szCs w:val="24"/>
        </w:rPr>
        <w:t>Furosemide IBE 10 mg/ml injekcinis ar infuzinis tirpalas</w:t>
      </w:r>
    </w:p>
    <w:p w:rsidR="000E1113" w:rsidRPr="0011191A" w:rsidRDefault="000E1113" w:rsidP="000E1113">
      <w:pPr>
        <w:numPr>
          <w:ilvl w:val="12"/>
          <w:numId w:val="0"/>
        </w:numPr>
        <w:spacing w:after="0" w:line="240" w:lineRule="auto"/>
        <w:contextualSpacing/>
        <w:jc w:val="center"/>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Furozemidas</w:t>
      </w:r>
    </w:p>
    <w:p w:rsidR="000E1113" w:rsidRPr="0011191A" w:rsidRDefault="000E1113" w:rsidP="000E1113">
      <w:pPr>
        <w:suppressAutoHyphens/>
        <w:spacing w:after="0" w:line="240" w:lineRule="auto"/>
        <w:ind w:left="142" w:hanging="142"/>
        <w:contextualSpacing/>
        <w:rPr>
          <w:rFonts w:ascii="Times New Roman" w:eastAsia="Times New Roman" w:hAnsi="Times New Roman" w:cs="Times New Roman"/>
          <w:snapToGrid w:val="0"/>
          <w:szCs w:val="24"/>
        </w:rPr>
      </w:pPr>
    </w:p>
    <w:p w:rsidR="000E1113" w:rsidRPr="0011191A" w:rsidRDefault="000E1113" w:rsidP="000E1113">
      <w:pPr>
        <w:suppressAutoHyphens/>
        <w:spacing w:after="0" w:line="240" w:lineRule="auto"/>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b/>
          <w:snapToGrid w:val="0"/>
          <w:szCs w:val="24"/>
        </w:rPr>
        <w:t>Atidžiai perskaitykite visą šį lapelį, prieš pradėdami vartoti vaistą, nes jame pateikiama Jums svarbi informacija.</w:t>
      </w:r>
    </w:p>
    <w:p w:rsidR="000E1113" w:rsidRDefault="000E1113" w:rsidP="000E1113">
      <w:pPr>
        <w:numPr>
          <w:ilvl w:val="0"/>
          <w:numId w:val="1"/>
        </w:numPr>
        <w:tabs>
          <w:tab w:val="left" w:pos="567"/>
        </w:tabs>
        <w:spacing w:after="0" w:line="240" w:lineRule="auto"/>
        <w:ind w:left="567" w:right="-2"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Neišmeskite šio lapelio, nes vėl gali prireikti jį perskaityti.</w:t>
      </w:r>
    </w:p>
    <w:p w:rsidR="000E1113" w:rsidRPr="0011191A" w:rsidRDefault="000E1113" w:rsidP="000E1113">
      <w:pPr>
        <w:numPr>
          <w:ilvl w:val="0"/>
          <w:numId w:val="1"/>
        </w:numPr>
        <w:tabs>
          <w:tab w:val="left" w:pos="567"/>
        </w:tabs>
        <w:spacing w:after="0" w:line="240" w:lineRule="auto"/>
        <w:ind w:left="567" w:right="-2"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kiltų daugiau klausimų, kreipkitės į gydytoją arba vaistininką.</w:t>
      </w:r>
    </w:p>
    <w:p w:rsidR="000E1113" w:rsidRPr="0011191A" w:rsidRDefault="000E1113" w:rsidP="000E1113">
      <w:pPr>
        <w:tabs>
          <w:tab w:val="left" w:pos="567"/>
        </w:tabs>
        <w:spacing w:after="0" w:line="240" w:lineRule="auto"/>
        <w:ind w:left="567" w:right="-2"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w:t>
      </w:r>
      <w:r w:rsidRPr="0011191A">
        <w:rPr>
          <w:rFonts w:ascii="Times New Roman" w:eastAsia="Times New Roman" w:hAnsi="Times New Roman" w:cs="Times New Roman"/>
          <w:snapToGrid w:val="0"/>
          <w:szCs w:val="24"/>
        </w:rPr>
        <w:tab/>
        <w:t>Šis vaistas skirtas tik Jums, todėl kitiems žmonėms jo duoti negalima. Vaistas gali jiems pakenkti (net tiems, kurių ligos požymiai yra tokie patys kaip Jūsų).</w:t>
      </w:r>
    </w:p>
    <w:p w:rsidR="000E1113" w:rsidRPr="0011191A" w:rsidRDefault="000E1113" w:rsidP="000E1113">
      <w:pPr>
        <w:numPr>
          <w:ilvl w:val="0"/>
          <w:numId w:val="1"/>
        </w:numPr>
        <w:tabs>
          <w:tab w:val="left" w:pos="567"/>
        </w:tabs>
        <w:spacing w:after="0" w:line="240" w:lineRule="auto"/>
        <w:ind w:left="567" w:right="-2"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pasireiškė šalutinis poveikis (net jeigu jis šiame lapelyje nenurodytas), kreipkitės į gydytoją arba vaistininką. Žr. 4 skyrių.</w:t>
      </w:r>
    </w:p>
    <w:p w:rsidR="000E1113" w:rsidRPr="0011191A" w:rsidRDefault="000E1113" w:rsidP="000E1113">
      <w:p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keepNext/>
        <w:tabs>
          <w:tab w:val="left" w:pos="567"/>
        </w:tabs>
        <w:spacing w:after="0" w:line="240" w:lineRule="auto"/>
        <w:contextualSpacing/>
        <w:jc w:val="both"/>
        <w:outlineLvl w:val="3"/>
        <w:rPr>
          <w:rFonts w:ascii="Times New Roman" w:eastAsia="Times New Roman" w:hAnsi="Times New Roman" w:cs="Times New Roman"/>
          <w:b/>
          <w:bCs/>
          <w:snapToGrid w:val="0"/>
          <w:szCs w:val="28"/>
        </w:rPr>
      </w:pPr>
      <w:r w:rsidRPr="0011191A">
        <w:rPr>
          <w:rFonts w:ascii="Times New Roman" w:eastAsia="Times New Roman" w:hAnsi="Times New Roman" w:cs="Times New Roman"/>
          <w:b/>
          <w:bCs/>
          <w:snapToGrid w:val="0"/>
          <w:szCs w:val="28"/>
        </w:rPr>
        <w:t>Apie ką rašoma šiame lapelyje?</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Default="000E1113" w:rsidP="000E1113">
      <w:pPr>
        <w:numPr>
          <w:ilvl w:val="12"/>
          <w:numId w:val="0"/>
        </w:numPr>
        <w:spacing w:after="0" w:line="240" w:lineRule="auto"/>
        <w:ind w:left="567" w:right="-2"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1.</w:t>
      </w:r>
      <w:r w:rsidRPr="0011191A">
        <w:rPr>
          <w:rFonts w:ascii="Times New Roman" w:eastAsia="Times New Roman" w:hAnsi="Times New Roman" w:cs="Times New Roman"/>
          <w:snapToGrid w:val="0"/>
          <w:szCs w:val="24"/>
        </w:rPr>
        <w:tab/>
      </w:r>
      <w:r w:rsidRPr="0011191A">
        <w:rPr>
          <w:rFonts w:ascii="Times New Roman" w:eastAsia="Times New Roman" w:hAnsi="Times New Roman" w:cs="Times New Roman"/>
          <w:snapToGrid w:val="0"/>
          <w:szCs w:val="20"/>
        </w:rPr>
        <w:t>Kas yra Furosemide IBE ir kam jis vartojamas</w:t>
      </w:r>
    </w:p>
    <w:p w:rsidR="000E1113" w:rsidRPr="0011191A" w:rsidRDefault="000E1113" w:rsidP="000E1113">
      <w:pPr>
        <w:numPr>
          <w:ilvl w:val="12"/>
          <w:numId w:val="0"/>
        </w:numPr>
        <w:spacing w:after="0" w:line="240" w:lineRule="auto"/>
        <w:ind w:left="567" w:right="-2"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2.</w:t>
      </w:r>
      <w:r w:rsidRPr="0011191A">
        <w:rPr>
          <w:rFonts w:ascii="Times New Roman" w:eastAsia="Times New Roman" w:hAnsi="Times New Roman" w:cs="Times New Roman"/>
          <w:snapToGrid w:val="0"/>
          <w:szCs w:val="24"/>
        </w:rPr>
        <w:tab/>
        <w:t>Kas žinotina prieš vartojant Furosemide IBE</w:t>
      </w:r>
    </w:p>
    <w:p w:rsidR="000E1113" w:rsidRDefault="000E1113" w:rsidP="000E1113">
      <w:pPr>
        <w:numPr>
          <w:ilvl w:val="12"/>
          <w:numId w:val="0"/>
        </w:numPr>
        <w:spacing w:after="0" w:line="240" w:lineRule="auto"/>
        <w:ind w:left="567" w:right="-2"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3.</w:t>
      </w:r>
      <w:r w:rsidRPr="0011191A">
        <w:rPr>
          <w:rFonts w:ascii="Times New Roman" w:eastAsia="Times New Roman" w:hAnsi="Times New Roman" w:cs="Times New Roman"/>
          <w:snapToGrid w:val="0"/>
          <w:szCs w:val="24"/>
        </w:rPr>
        <w:tab/>
        <w:t>Kaip vartoti Furosemide IBE</w:t>
      </w:r>
    </w:p>
    <w:p w:rsidR="000E1113" w:rsidRDefault="000E1113" w:rsidP="000E1113">
      <w:pPr>
        <w:numPr>
          <w:ilvl w:val="12"/>
          <w:numId w:val="0"/>
        </w:numPr>
        <w:spacing w:after="0" w:line="240" w:lineRule="auto"/>
        <w:ind w:left="567" w:right="-2"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4.</w:t>
      </w:r>
      <w:r w:rsidRPr="0011191A">
        <w:rPr>
          <w:rFonts w:ascii="Times New Roman" w:eastAsia="Times New Roman" w:hAnsi="Times New Roman" w:cs="Times New Roman"/>
          <w:snapToGrid w:val="0"/>
          <w:szCs w:val="24"/>
        </w:rPr>
        <w:tab/>
      </w:r>
      <w:r w:rsidRPr="0011191A">
        <w:rPr>
          <w:rFonts w:ascii="Times New Roman" w:eastAsia="Times New Roman" w:hAnsi="Times New Roman" w:cs="Times New Roman"/>
          <w:snapToGrid w:val="0"/>
          <w:szCs w:val="20"/>
        </w:rPr>
        <w:t>Galimas šalutinis poveikis</w:t>
      </w:r>
    </w:p>
    <w:p w:rsidR="000E1113" w:rsidRPr="0011191A" w:rsidRDefault="000E1113" w:rsidP="000E1113">
      <w:pPr>
        <w:numPr>
          <w:ilvl w:val="12"/>
          <w:numId w:val="0"/>
        </w:numPr>
        <w:tabs>
          <w:tab w:val="left" w:pos="709"/>
        </w:tabs>
        <w:spacing w:after="0" w:line="240" w:lineRule="auto"/>
        <w:ind w:left="567" w:right="-2"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5.</w:t>
      </w:r>
      <w:r w:rsidRPr="0011191A">
        <w:rPr>
          <w:rFonts w:ascii="Times New Roman" w:eastAsia="Times New Roman" w:hAnsi="Times New Roman" w:cs="Times New Roman"/>
          <w:snapToGrid w:val="0"/>
          <w:szCs w:val="24"/>
        </w:rPr>
        <w:tab/>
      </w:r>
      <w:r w:rsidRPr="0011191A">
        <w:rPr>
          <w:rFonts w:ascii="Times New Roman" w:eastAsia="Times New Roman" w:hAnsi="Times New Roman" w:cs="Times New Roman"/>
          <w:snapToGrid w:val="0"/>
          <w:szCs w:val="20"/>
        </w:rPr>
        <w:t>Kaip laikyti Furosemide IBE</w:t>
      </w:r>
    </w:p>
    <w:p w:rsidR="000E1113" w:rsidRPr="0011191A" w:rsidRDefault="000E1113" w:rsidP="000E1113">
      <w:pPr>
        <w:numPr>
          <w:ilvl w:val="12"/>
          <w:numId w:val="0"/>
        </w:numPr>
        <w:spacing w:after="0" w:line="240" w:lineRule="auto"/>
        <w:ind w:left="567" w:right="-2"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6.</w:t>
      </w:r>
      <w:r w:rsidRPr="0011191A">
        <w:rPr>
          <w:rFonts w:ascii="Times New Roman" w:eastAsia="Times New Roman" w:hAnsi="Times New Roman" w:cs="Times New Roman"/>
          <w:snapToGrid w:val="0"/>
          <w:szCs w:val="24"/>
        </w:rPr>
        <w:tab/>
        <w:t>Pakuotės turinys ir kita informacija</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keepNext/>
        <w:tabs>
          <w:tab w:val="left" w:pos="567"/>
        </w:tabs>
        <w:spacing w:after="0" w:line="240" w:lineRule="auto"/>
        <w:contextualSpacing/>
        <w:jc w:val="both"/>
        <w:outlineLvl w:val="3"/>
        <w:rPr>
          <w:rFonts w:ascii="Times New Roman" w:eastAsia="Times New Roman" w:hAnsi="Times New Roman" w:cs="Times New Roman"/>
          <w:b/>
          <w:bCs/>
          <w:snapToGrid w:val="0"/>
          <w:szCs w:val="28"/>
        </w:rPr>
      </w:pPr>
      <w:r w:rsidRPr="0011191A">
        <w:rPr>
          <w:rFonts w:ascii="Times New Roman" w:eastAsia="Times New Roman" w:hAnsi="Times New Roman" w:cs="Times New Roman"/>
          <w:b/>
          <w:bCs/>
          <w:snapToGrid w:val="0"/>
          <w:szCs w:val="28"/>
        </w:rPr>
        <w:t>1.</w:t>
      </w:r>
      <w:r w:rsidRPr="0011191A">
        <w:rPr>
          <w:rFonts w:ascii="Times New Roman" w:eastAsia="Times New Roman" w:hAnsi="Times New Roman" w:cs="Times New Roman"/>
          <w:b/>
          <w:bCs/>
          <w:snapToGrid w:val="0"/>
          <w:szCs w:val="28"/>
        </w:rPr>
        <w:tab/>
        <w:t>Kas yra Furosemide IBE ir kam jis vartojamas</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Furosemide IBE sudėtyje yra veikliosios medžiagos furozemido. Furozemidas priklauso vaistų, vadinamų diuretikais, grupei. Furozemidas veikia skatindamas šlapimo išsiskyrimą. Tai padeda palengvinti simptomus, kuriuos sukelia per didelis skysčio kiekis organizme.</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tabs>
          <w:tab w:val="left" w:pos="567"/>
        </w:tabs>
        <w:spacing w:after="0" w:line="260" w:lineRule="exact"/>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Furosemide IBE vartojamas, jeigu reikia greitai paskatinti šlapimo išsiskyrimą arba gydymas geriamaisiais vaistais negalimas.</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0"/>
        </w:rPr>
        <w:t>Furosemide IBE skirtas</w:t>
      </w:r>
      <w:r w:rsidRPr="0011191A">
        <w:rPr>
          <w:rFonts w:ascii="Times New Roman" w:eastAsia="Times New Roman" w:hAnsi="Times New Roman" w:cs="Times New Roman"/>
          <w:snapToGrid w:val="0"/>
          <w:szCs w:val="24"/>
        </w:rPr>
        <w:t xml:space="preserve"> toliau išvardytų būklių gydymui.</w:t>
      </w:r>
    </w:p>
    <w:p w:rsidR="000E1113" w:rsidRPr="0011191A" w:rsidRDefault="000E1113" w:rsidP="000E1113">
      <w:pPr>
        <w:numPr>
          <w:ilvl w:val="0"/>
          <w:numId w:val="1"/>
        </w:numPr>
        <w:spacing w:after="0" w:line="240" w:lineRule="auto"/>
        <w:ind w:left="1080" w:right="-2"/>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dėl širdies ar kepenų ligų kaupiasi skysčiai audiniuose (edema) ar pilve (ascitas).</w:t>
      </w:r>
    </w:p>
    <w:p w:rsidR="000E1113" w:rsidRPr="0011191A" w:rsidRDefault="000E1113" w:rsidP="000E1113">
      <w:pPr>
        <w:numPr>
          <w:ilvl w:val="0"/>
          <w:numId w:val="1"/>
        </w:numPr>
        <w:spacing w:after="0" w:line="240" w:lineRule="auto"/>
        <w:ind w:left="1080" w:right="-2"/>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dėl inkstų ligų kaupiasi skysčiai audiniuose (edema).</w:t>
      </w:r>
    </w:p>
    <w:p w:rsidR="000E1113" w:rsidRPr="0011191A" w:rsidRDefault="000E1113" w:rsidP="000E1113">
      <w:pPr>
        <w:numPr>
          <w:ilvl w:val="0"/>
          <w:numId w:val="1"/>
        </w:numPr>
        <w:spacing w:after="0" w:line="240" w:lineRule="auto"/>
        <w:ind w:left="1080" w:right="-2"/>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dėl sunkaus širdies nepakankamumo kaupiasi skysčiai plaučių audiniuose (plaučių edema).</w:t>
      </w:r>
    </w:p>
    <w:p w:rsidR="000E1113" w:rsidRPr="0011191A" w:rsidRDefault="000E1113" w:rsidP="000E1113">
      <w:pPr>
        <w:numPr>
          <w:ilvl w:val="0"/>
          <w:numId w:val="1"/>
        </w:numPr>
        <w:spacing w:after="0" w:line="240" w:lineRule="auto"/>
        <w:ind w:left="1080" w:right="-2"/>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pasireiškia hipertenzinė krizė (sindromas, pasireiškiantis staigiu arterinio kraujo spaudimo pakilimu, kurio metu sutrinka gyvybiškai svarbių organų kraujotaka).</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keepNext/>
        <w:tabs>
          <w:tab w:val="left" w:pos="567"/>
        </w:tabs>
        <w:spacing w:after="0" w:line="240" w:lineRule="auto"/>
        <w:contextualSpacing/>
        <w:jc w:val="both"/>
        <w:outlineLvl w:val="3"/>
        <w:rPr>
          <w:rFonts w:ascii="Times New Roman" w:eastAsia="Times New Roman" w:hAnsi="Times New Roman" w:cs="Times New Roman"/>
          <w:b/>
          <w:bCs/>
          <w:snapToGrid w:val="0"/>
          <w:szCs w:val="28"/>
        </w:rPr>
      </w:pPr>
      <w:r w:rsidRPr="0011191A">
        <w:rPr>
          <w:rFonts w:ascii="Times New Roman" w:eastAsia="Times New Roman" w:hAnsi="Times New Roman" w:cs="Times New Roman"/>
          <w:b/>
          <w:bCs/>
          <w:snapToGrid w:val="0"/>
          <w:szCs w:val="28"/>
        </w:rPr>
        <w:t>2.</w:t>
      </w:r>
      <w:r w:rsidRPr="0011191A">
        <w:rPr>
          <w:rFonts w:ascii="Times New Roman" w:eastAsia="Times New Roman" w:hAnsi="Times New Roman" w:cs="Times New Roman"/>
          <w:b/>
          <w:bCs/>
          <w:snapToGrid w:val="0"/>
          <w:szCs w:val="28"/>
        </w:rPr>
        <w:tab/>
        <w:t>Kas žinotina prieš vartojant Furosemide IBE</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keepNext/>
        <w:tabs>
          <w:tab w:val="left" w:pos="567"/>
        </w:tabs>
        <w:spacing w:after="0" w:line="240" w:lineRule="auto"/>
        <w:contextualSpacing/>
        <w:jc w:val="both"/>
        <w:outlineLvl w:val="3"/>
        <w:rPr>
          <w:rFonts w:ascii="Times New Roman" w:eastAsia="Times New Roman" w:hAnsi="Times New Roman" w:cs="Times New Roman"/>
          <w:b/>
          <w:bCs/>
          <w:snapToGrid w:val="0"/>
          <w:szCs w:val="28"/>
        </w:rPr>
      </w:pPr>
      <w:r w:rsidRPr="0011191A">
        <w:rPr>
          <w:rFonts w:ascii="Times New Roman" w:eastAsia="Times New Roman" w:hAnsi="Times New Roman" w:cs="Times New Roman"/>
          <w:b/>
          <w:bCs/>
          <w:snapToGrid w:val="0"/>
          <w:szCs w:val="28"/>
        </w:rPr>
        <w:t>Furosemide IBE vartoti negalima:</w:t>
      </w:r>
    </w:p>
    <w:p w:rsidR="000E1113" w:rsidRPr="0011191A" w:rsidRDefault="000E1113" w:rsidP="000E1113">
      <w:pPr>
        <w:numPr>
          <w:ilvl w:val="0"/>
          <w:numId w:val="4"/>
        </w:numPr>
        <w:tabs>
          <w:tab w:val="left" w:pos="567"/>
        </w:tabs>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yra alergija veikliajai medžiagai arba bet kuriai pagalbinei šio vaisto medžiagai (jos išvardytos 6 skyriuje);</w:t>
      </w:r>
    </w:p>
    <w:p w:rsidR="000E1113" w:rsidRPr="0011191A" w:rsidRDefault="000E1113" w:rsidP="000E1113">
      <w:pPr>
        <w:numPr>
          <w:ilvl w:val="0"/>
          <w:numId w:val="4"/>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yra alergija sulfonamidų grupės antibiotikams;</w:t>
      </w:r>
    </w:p>
    <w:p w:rsidR="000E1113" w:rsidRPr="0011191A" w:rsidRDefault="000E1113" w:rsidP="000E1113">
      <w:pPr>
        <w:numPr>
          <w:ilvl w:val="0"/>
          <w:numId w:val="4"/>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sergate inkstų nepakankamumu ir nesišlapinate, nepaisant gydymo furozemidu;</w:t>
      </w:r>
    </w:p>
    <w:p w:rsidR="000E1113" w:rsidRPr="0011191A" w:rsidRDefault="000E1113" w:rsidP="000E1113">
      <w:pPr>
        <w:numPr>
          <w:ilvl w:val="0"/>
          <w:numId w:val="4"/>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kalio arba natrio kiekis kraujyje yra labai mažas;</w:t>
      </w:r>
    </w:p>
    <w:p w:rsidR="000E1113" w:rsidRPr="0011191A" w:rsidRDefault="000E1113" w:rsidP="000E1113">
      <w:pPr>
        <w:numPr>
          <w:ilvl w:val="0"/>
          <w:numId w:val="4"/>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yra didelis organizmo skysčių netekimas (dehidracija) ar sumažėjęs kraujo tūris organizme (hipovolemija);</w:t>
      </w:r>
    </w:p>
    <w:p w:rsidR="000E1113" w:rsidRPr="0011191A" w:rsidRDefault="000E1113" w:rsidP="000E1113">
      <w:pPr>
        <w:numPr>
          <w:ilvl w:val="0"/>
          <w:numId w:val="4"/>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žindymo laikotarpiu.</w:t>
      </w:r>
    </w:p>
    <w:p w:rsidR="000E1113" w:rsidRPr="0011191A" w:rsidRDefault="000E1113" w:rsidP="000E1113">
      <w:pPr>
        <w:numPr>
          <w:ilvl w:val="12"/>
          <w:numId w:val="0"/>
        </w:numPr>
        <w:tabs>
          <w:tab w:val="left" w:pos="567"/>
        </w:tabs>
        <w:spacing w:after="0" w:line="240" w:lineRule="auto"/>
        <w:ind w:left="567" w:hanging="567"/>
        <w:contextualSpacing/>
        <w:rPr>
          <w:rFonts w:ascii="Times New Roman" w:eastAsia="Times New Roman" w:hAnsi="Times New Roman" w:cs="Times New Roman"/>
          <w:snapToGrid w:val="0"/>
          <w:szCs w:val="24"/>
        </w:rPr>
      </w:pPr>
    </w:p>
    <w:p w:rsidR="000E1113" w:rsidRPr="0011191A" w:rsidRDefault="000E1113" w:rsidP="000E1113">
      <w:pPr>
        <w:numPr>
          <w:ilvl w:val="12"/>
          <w:numId w:val="0"/>
        </w:numPr>
        <w:tabs>
          <w:tab w:val="left" w:pos="0"/>
        </w:tabs>
        <w:spacing w:after="0" w:line="240" w:lineRule="auto"/>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abejojate, ar galite vartoti šį vaistą, pasitarkite su gydytoju arba vaistininku.</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Default="000E1113" w:rsidP="000E1113">
      <w:pPr>
        <w:keepNext/>
        <w:tabs>
          <w:tab w:val="left" w:pos="567"/>
        </w:tabs>
        <w:spacing w:after="0" w:line="240" w:lineRule="auto"/>
        <w:contextualSpacing/>
        <w:jc w:val="both"/>
        <w:outlineLvl w:val="3"/>
        <w:rPr>
          <w:rFonts w:ascii="Times New Roman" w:eastAsia="Times New Roman" w:hAnsi="Times New Roman" w:cs="Times New Roman"/>
          <w:b/>
          <w:bCs/>
          <w:snapToGrid w:val="0"/>
          <w:szCs w:val="28"/>
        </w:rPr>
      </w:pPr>
      <w:r w:rsidRPr="0011191A">
        <w:rPr>
          <w:rFonts w:ascii="Times New Roman" w:eastAsia="Times New Roman" w:hAnsi="Times New Roman" w:cs="Times New Roman"/>
          <w:b/>
          <w:bCs/>
          <w:snapToGrid w:val="0"/>
          <w:szCs w:val="28"/>
        </w:rPr>
        <w:lastRenderedPageBreak/>
        <w:t>Įspėjimai ir atsargumo priemonės</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Pasitarkite su gydytoju, prieš pradėdami vartoti Furosemide IBE:</w:t>
      </w:r>
    </w:p>
    <w:p w:rsidR="000E1113" w:rsidRPr="0011191A" w:rsidRDefault="000E1113" w:rsidP="000E1113">
      <w:pPr>
        <w:numPr>
          <w:ilvl w:val="0"/>
          <w:numId w:val="3"/>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Jūsų kraujospūdis yra mažas arba būna staigaus jo sumažėjimo epizodų (širdies ar smegenų kraujagyslės yra per siauros).</w:t>
      </w:r>
    </w:p>
    <w:p w:rsidR="000E1113" w:rsidRPr="0011191A" w:rsidRDefault="000E1113" w:rsidP="000E1113">
      <w:pPr>
        <w:numPr>
          <w:ilvl w:val="0"/>
          <w:numId w:val="3"/>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esate senyvi, vartojate kitų kraujospūdį mažinti galinčių vaistų arba yra kitokia medicininė būklė, didinanti kraujospūdžio sumažėjimo riziką.</w:t>
      </w:r>
    </w:p>
    <w:p w:rsidR="000E1113" w:rsidRPr="0011191A" w:rsidRDefault="000E1113" w:rsidP="000E1113">
      <w:pPr>
        <w:numPr>
          <w:ilvl w:val="0"/>
          <w:numId w:val="3"/>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sergate cukriniu diabetu; reikia nuolat stebėti gliukozės kiekį kraujyje.</w:t>
      </w:r>
    </w:p>
    <w:p w:rsidR="000E1113" w:rsidRPr="0011191A" w:rsidRDefault="000E1113" w:rsidP="000E1113">
      <w:pPr>
        <w:numPr>
          <w:ilvl w:val="0"/>
          <w:numId w:val="3"/>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sergate podagra (sąnarių skausmingumu arba uždegimu), kurią sukelia didelis šlapimo rūgšties (šalutinio medžiagų apykaitos produkto) kiekis kraujyje; reikia nuolat stebėti šlapimo rūgšties kiekį kraujyje.</w:t>
      </w:r>
    </w:p>
    <w:p w:rsidR="000E1113" w:rsidRPr="0011191A" w:rsidRDefault="000E1113" w:rsidP="000E1113">
      <w:pPr>
        <w:numPr>
          <w:ilvl w:val="0"/>
          <w:numId w:val="3"/>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yra šlapimo takų susiaurėjimo (pvz., prostatos padidėjimo) sukeltų šlapinimosi sutrikimų.</w:t>
      </w:r>
    </w:p>
    <w:p w:rsidR="000E1113" w:rsidRPr="0011191A" w:rsidRDefault="000E1113" w:rsidP="000E1113">
      <w:pPr>
        <w:numPr>
          <w:ilvl w:val="0"/>
          <w:numId w:val="3"/>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yra sumažėjęs baltymų kiekis kraujyje; reikia atidžiai stebėti vaisto dozavimą.</w:t>
      </w:r>
    </w:p>
    <w:p w:rsidR="000E1113" w:rsidRPr="0011191A" w:rsidRDefault="000E1113" w:rsidP="000E1113">
      <w:pPr>
        <w:numPr>
          <w:ilvl w:val="0"/>
          <w:numId w:val="3"/>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sergate kepenų liga (pvz., kepenų ciroze);</w:t>
      </w:r>
    </w:p>
    <w:p w:rsidR="000E1113" w:rsidRPr="0011191A" w:rsidRDefault="000E1113" w:rsidP="000E1113">
      <w:pPr>
        <w:numPr>
          <w:ilvl w:val="0"/>
          <w:numId w:val="3"/>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yra inkstų sutrikimų (pvz., nefrozinis sindromas).</w:t>
      </w:r>
    </w:p>
    <w:p w:rsidR="000E1113" w:rsidRPr="0011191A" w:rsidRDefault="000E1113" w:rsidP="000E1113">
      <w:p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tabs>
          <w:tab w:val="left" w:pos="567"/>
        </w:tabs>
        <w:spacing w:after="0" w:line="260" w:lineRule="exact"/>
        <w:rPr>
          <w:rFonts w:ascii="Times New Roman" w:eastAsia="Times New Roman" w:hAnsi="Times New Roman" w:cs="Times New Roman"/>
          <w:snapToGrid w:val="0"/>
          <w:szCs w:val="20"/>
        </w:rPr>
      </w:pPr>
      <w:r w:rsidRPr="0011191A">
        <w:rPr>
          <w:rFonts w:ascii="Times New Roman" w:eastAsia="Times New Roman" w:hAnsi="Times New Roman" w:cs="Times New Roman"/>
          <w:snapToGrid w:val="0"/>
          <w:szCs w:val="20"/>
        </w:rPr>
        <w:t>Pacientams, sergantiems šlapimo pūslės sutrikimais (pvz., prostatos hipertrofija), reikia užtikrinti šlapimo nutekėjimą, nes staigus noras šlapintis gali sukelti šlapimo susilaikymą ir šlapimo pūslės pertempimą.</w:t>
      </w:r>
    </w:p>
    <w:p w:rsidR="000E1113" w:rsidRPr="0011191A" w:rsidRDefault="000E1113" w:rsidP="000E1113">
      <w:p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Gydymas Furosemide IBE padidina natrio, chloridų ir kitų organizmo druskų (pvz., kalio, kalcio ir magnio) bei vandens pasišalinimą iš organizmo. Gydytojas gali rekomenduoti reguliariai atlikti kraujo tyrimus cukraus ir šlapimo rūgšties kiekiui kraujyje nustatyti. Be to, jis gali nurodyti tikrinti svarbių organizmo druskų, pvz., kalio ir natrio, kiekį kraujyje (tai ypač svarbu, jei Jums pasireiškia vėmimas ar viduriavimas).</w:t>
      </w:r>
    </w:p>
    <w:p w:rsidR="000E1113" w:rsidRPr="0011191A" w:rsidRDefault="000E1113" w:rsidP="000E1113">
      <w:pPr>
        <w:tabs>
          <w:tab w:val="left" w:pos="567"/>
        </w:tabs>
        <w:spacing w:after="0" w:line="260" w:lineRule="exact"/>
        <w:rPr>
          <w:rFonts w:ascii="Times New Roman" w:eastAsia="Times New Roman" w:hAnsi="Times New Roman" w:cs="Times New Roman"/>
          <w:snapToGrid w:val="0"/>
          <w:szCs w:val="20"/>
        </w:rPr>
      </w:pPr>
      <w:r w:rsidRPr="0011191A">
        <w:rPr>
          <w:rFonts w:ascii="Times New Roman" w:eastAsia="Times New Roman" w:hAnsi="Times New Roman" w:cs="Times New Roman"/>
          <w:snapToGrid w:val="0"/>
          <w:szCs w:val="20"/>
        </w:rPr>
        <w:t>Organizmo druskų pusiausvyros sutrikimus gali sukelti gretutinės ligos (pvz., kepenų cirozė, širdies nepakankamumas), kartu vartojami kiti vaistai ir mitybos įpročiai.</w:t>
      </w:r>
    </w:p>
    <w:p w:rsidR="000E1113" w:rsidRPr="0011191A" w:rsidRDefault="000E1113" w:rsidP="000E1113">
      <w:pPr>
        <w:spacing w:after="0" w:line="240" w:lineRule="auto"/>
        <w:ind w:right="-29"/>
        <w:contextualSpacing/>
        <w:rPr>
          <w:rFonts w:ascii="Times New Roman" w:eastAsia="Times New Roman" w:hAnsi="Times New Roman" w:cs="Times New Roman"/>
          <w:snapToGrid w:val="0"/>
          <w:szCs w:val="24"/>
        </w:rPr>
      </w:pPr>
    </w:p>
    <w:p w:rsidR="000E1113" w:rsidRPr="0011191A" w:rsidRDefault="000E1113" w:rsidP="000E1113">
      <w:p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Padidėjusio šlapimo išskyrimo sukeliamas kūno svorio sumažėjimas negali būti didesnis kaip 1 kg per parą.</w:t>
      </w:r>
    </w:p>
    <w:p w:rsidR="000E1113" w:rsidRPr="0011191A" w:rsidRDefault="000E1113" w:rsidP="000E1113">
      <w:pPr>
        <w:spacing w:after="0" w:line="240" w:lineRule="auto"/>
        <w:ind w:right="-29"/>
        <w:contextualSpacing/>
        <w:rPr>
          <w:rFonts w:ascii="Times New Roman" w:eastAsia="Times New Roman" w:hAnsi="Times New Roman" w:cs="Times New Roman"/>
          <w:snapToGrid w:val="0"/>
          <w:szCs w:val="24"/>
        </w:rPr>
      </w:pPr>
    </w:p>
    <w:p w:rsidR="000E1113" w:rsidRPr="0011191A" w:rsidRDefault="000E1113" w:rsidP="000E1113">
      <w:pPr>
        <w:tabs>
          <w:tab w:val="left" w:pos="567"/>
        </w:tabs>
        <w:spacing w:after="0" w:line="240" w:lineRule="auto"/>
        <w:contextualSpacing/>
        <w:rPr>
          <w:rFonts w:ascii="Times New Roman" w:eastAsia="Times New Roman" w:hAnsi="Times New Roman" w:cs="Times New Roman"/>
          <w:i/>
          <w:snapToGrid w:val="0"/>
          <w:szCs w:val="20"/>
        </w:rPr>
      </w:pPr>
      <w:r w:rsidRPr="0011191A">
        <w:rPr>
          <w:rFonts w:ascii="Times New Roman" w:eastAsia="Times New Roman" w:hAnsi="Times New Roman" w:cs="Times New Roman"/>
          <w:i/>
          <w:snapToGrid w:val="0"/>
          <w:szCs w:val="20"/>
        </w:rPr>
        <w:t>Vartojimas kartu su risperidonu</w:t>
      </w:r>
    </w:p>
    <w:p w:rsidR="000E1113" w:rsidRPr="0011191A" w:rsidRDefault="000E1113" w:rsidP="000E1113">
      <w:pPr>
        <w:tabs>
          <w:tab w:val="left" w:pos="567"/>
        </w:tabs>
        <w:spacing w:after="0" w:line="240" w:lineRule="auto"/>
        <w:contextualSpacing/>
        <w:rPr>
          <w:rFonts w:ascii="Times New Roman" w:eastAsia="Times New Roman" w:hAnsi="Times New Roman" w:cs="Times New Roman"/>
          <w:snapToGrid w:val="0"/>
          <w:szCs w:val="20"/>
        </w:rPr>
      </w:pPr>
      <w:r w:rsidRPr="0011191A">
        <w:rPr>
          <w:rFonts w:ascii="Times New Roman" w:eastAsia="Times New Roman" w:hAnsi="Times New Roman" w:cs="Times New Roman"/>
          <w:snapToGrid w:val="0"/>
          <w:szCs w:val="20"/>
        </w:rPr>
        <w:t>Klinikinių tyrimų, kuriuose dalyvavo senyvi demencija sergantys pacientai, duomenimis, didesnis mirtingumas nustatytas pacientams, kurie vartojo furozemidą kartu su risperidonu, palyginus su pacientais, kurie vartojo vien risperidoną arba vien furozemidą. Prieš nusprendžiant skirti vartoti risperidoną kartu su furozemidu, būtina imtis atsargumo priemonių ir įvertinti riziką bei naudą.</w:t>
      </w:r>
    </w:p>
    <w:p w:rsidR="000E1113" w:rsidRPr="0011191A" w:rsidRDefault="000E1113" w:rsidP="000E1113">
      <w:pPr>
        <w:tabs>
          <w:tab w:val="left" w:pos="567"/>
        </w:tabs>
        <w:spacing w:after="0" w:line="240" w:lineRule="auto"/>
        <w:contextualSpacing/>
        <w:rPr>
          <w:rFonts w:ascii="Times New Roman" w:eastAsia="Times New Roman" w:hAnsi="Times New Roman" w:cs="Times New Roman"/>
          <w:snapToGrid w:val="0"/>
          <w:szCs w:val="20"/>
        </w:rPr>
      </w:pPr>
    </w:p>
    <w:p w:rsidR="000E1113" w:rsidRDefault="000E1113" w:rsidP="000E1113">
      <w:pPr>
        <w:tabs>
          <w:tab w:val="left" w:pos="567"/>
        </w:tabs>
        <w:spacing w:after="0" w:line="260" w:lineRule="exact"/>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Vartojant furozemidą galimas raudonosios vilkligės (lėtinė autoimuninė liga, kuri gali pažeisti įvairius vidaus organus, ypač odą, sąnarius, kraują, inkstus ir centrinę nervų sistemą) paūmėjimas ar suaktyvėjimas.</w:t>
      </w:r>
    </w:p>
    <w:p w:rsidR="000E1113" w:rsidRPr="0011191A" w:rsidRDefault="000E1113" w:rsidP="000E1113">
      <w:pPr>
        <w:tabs>
          <w:tab w:val="left" w:pos="567"/>
        </w:tabs>
        <w:spacing w:after="0" w:line="260" w:lineRule="exact"/>
        <w:rPr>
          <w:rFonts w:ascii="Times New Roman" w:eastAsia="Times New Roman" w:hAnsi="Times New Roman" w:cs="Times New Roman"/>
          <w:snapToGrid w:val="0"/>
          <w:szCs w:val="24"/>
        </w:rPr>
      </w:pPr>
    </w:p>
    <w:p w:rsidR="000E1113" w:rsidRPr="0011191A" w:rsidRDefault="000E1113" w:rsidP="000E1113">
      <w:pPr>
        <w:keepNext/>
        <w:tabs>
          <w:tab w:val="left" w:pos="567"/>
        </w:tabs>
        <w:spacing w:after="0" w:line="260" w:lineRule="exact"/>
        <w:jc w:val="both"/>
        <w:outlineLvl w:val="3"/>
        <w:rPr>
          <w:rFonts w:ascii="Times New Roman" w:eastAsia="Times New Roman" w:hAnsi="Times New Roman" w:cs="Times New Roman"/>
          <w:b/>
          <w:bCs/>
          <w:snapToGrid w:val="0"/>
          <w:szCs w:val="28"/>
        </w:rPr>
      </w:pPr>
      <w:r w:rsidRPr="0011191A">
        <w:rPr>
          <w:rFonts w:ascii="Times New Roman" w:eastAsia="Times New Roman" w:hAnsi="Times New Roman" w:cs="Times New Roman"/>
          <w:b/>
          <w:bCs/>
          <w:snapToGrid w:val="0"/>
          <w:szCs w:val="28"/>
        </w:rPr>
        <w:t>Vaikams ir paaugliams</w:t>
      </w:r>
    </w:p>
    <w:p w:rsidR="000E1113" w:rsidRPr="0011191A" w:rsidRDefault="000E1113" w:rsidP="000E1113">
      <w:pPr>
        <w:tabs>
          <w:tab w:val="left" w:pos="567"/>
        </w:tabs>
        <w:spacing w:after="0" w:line="260" w:lineRule="exact"/>
        <w:rPr>
          <w:rFonts w:ascii="Times New Roman" w:eastAsia="Times New Roman" w:hAnsi="Times New Roman" w:cs="Times New Roman"/>
          <w:snapToGrid w:val="0"/>
          <w:szCs w:val="20"/>
        </w:rPr>
      </w:pPr>
      <w:r w:rsidRPr="0011191A">
        <w:rPr>
          <w:rFonts w:ascii="Times New Roman" w:eastAsia="Times New Roman" w:hAnsi="Times New Roman" w:cs="Times New Roman"/>
          <w:snapToGrid w:val="0"/>
          <w:szCs w:val="24"/>
        </w:rPr>
        <w:t>Neišnešiotiems kūdikiams vartojant furozemido gali atsirasti inkstų akmenų arba kalcio sankaupų. G</w:t>
      </w:r>
      <w:r w:rsidRPr="0011191A">
        <w:rPr>
          <w:rFonts w:ascii="Times New Roman" w:eastAsia="Times New Roman" w:hAnsi="Times New Roman" w:cs="Times New Roman"/>
          <w:snapToGrid w:val="0"/>
          <w:szCs w:val="20"/>
        </w:rPr>
        <w:t>ydymas furozemidu neišnešiotiems naujagimiams, kuriems yra kvėpavimo sutrikimas, pirmosiomis gyvenimo savaitėmis gali didinti riziką, kad kraujagyslių susijungimas, apeinantis plaučius iki gimimo, nebus uždarytas.</w:t>
      </w:r>
    </w:p>
    <w:p w:rsidR="000E1113" w:rsidRPr="0011191A" w:rsidRDefault="000E1113" w:rsidP="000E1113">
      <w:pPr>
        <w:tabs>
          <w:tab w:val="left" w:pos="567"/>
        </w:tabs>
        <w:spacing w:after="0" w:line="260" w:lineRule="exact"/>
        <w:rPr>
          <w:rFonts w:ascii="Times New Roman" w:eastAsia="Times New Roman" w:hAnsi="Times New Roman" w:cs="Times New Roman"/>
          <w:snapToGrid w:val="0"/>
          <w:szCs w:val="20"/>
        </w:rPr>
      </w:pPr>
      <w:r w:rsidRPr="0011191A">
        <w:rPr>
          <w:rFonts w:ascii="Times New Roman" w:eastAsia="Times New Roman" w:hAnsi="Times New Roman" w:cs="Times New Roman"/>
          <w:snapToGrid w:val="0"/>
          <w:szCs w:val="20"/>
        </w:rPr>
        <w:t>Vaikams ir jaunesniems kaip 15 metų paaugliams furozemidą leisti į veną rekomenduojama tik išimtiniais atvejais.</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Default="000E1113" w:rsidP="000E1113">
      <w:pPr>
        <w:tabs>
          <w:tab w:val="left" w:pos="567"/>
        </w:tabs>
        <w:spacing w:after="0" w:line="260" w:lineRule="exact"/>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Furosemide IBE vartojimas gali turėti įtakos dopingo testo rezultatams.</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keepNext/>
        <w:tabs>
          <w:tab w:val="left" w:pos="567"/>
        </w:tabs>
        <w:spacing w:after="0" w:line="240" w:lineRule="auto"/>
        <w:contextualSpacing/>
        <w:jc w:val="both"/>
        <w:outlineLvl w:val="3"/>
        <w:rPr>
          <w:rFonts w:ascii="Times New Roman" w:eastAsia="Times New Roman" w:hAnsi="Times New Roman" w:cs="Times New Roman"/>
          <w:b/>
          <w:bCs/>
          <w:snapToGrid w:val="0"/>
          <w:szCs w:val="28"/>
        </w:rPr>
      </w:pPr>
      <w:r w:rsidRPr="0011191A">
        <w:rPr>
          <w:rFonts w:ascii="Times New Roman" w:eastAsia="Times New Roman" w:hAnsi="Times New Roman" w:cs="Times New Roman"/>
          <w:b/>
          <w:bCs/>
          <w:snapToGrid w:val="0"/>
          <w:szCs w:val="28"/>
        </w:rPr>
        <w:t>Kiti vaistai ir Furosemide IBE</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 xml:space="preserve">Jeigu vartojate ar neseniai vartojote kitų vaistų, įskaitant įsigytus be recepto, arba dėl to nesate tikri, apie tai pasakykite gydytojui arba vaistininkui, kadangi kai kurių vaistų </w:t>
      </w:r>
      <w:r w:rsidRPr="0011191A">
        <w:rPr>
          <w:rFonts w:ascii="Times New Roman" w:eastAsia="Times New Roman" w:hAnsi="Times New Roman" w:cs="Times New Roman"/>
          <w:snapToGrid w:val="0"/>
          <w:szCs w:val="20"/>
        </w:rPr>
        <w:t>su Furosemide IBE</w:t>
      </w:r>
      <w:r w:rsidRPr="0011191A">
        <w:rPr>
          <w:rFonts w:ascii="Times New Roman" w:eastAsia="Times New Roman" w:hAnsi="Times New Roman" w:cs="Times New Roman"/>
          <w:snapToGrid w:val="0"/>
          <w:szCs w:val="24"/>
        </w:rPr>
        <w:t xml:space="preserve"> vartoti negalima. Ypač svarbu pasakyti gydytojui arba vaistininkui, jeigu vartojate bet kurį iš toliau paminėtų vaistų, nes jie gali turėti įtakos furozemido poveikiui.</w:t>
      </w:r>
    </w:p>
    <w:p w:rsidR="000E1113" w:rsidRPr="0011191A" w:rsidRDefault="000E1113" w:rsidP="000E1113">
      <w:pPr>
        <w:numPr>
          <w:ilvl w:val="0"/>
          <w:numId w:val="2"/>
        </w:numPr>
        <w:tabs>
          <w:tab w:val="left" w:pos="567"/>
        </w:tabs>
        <w:spacing w:after="0" w:line="240" w:lineRule="auto"/>
        <w:ind w:left="567"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Vaistai nuo uždegimo ar alergijos, pvz., kortikosteroidai, vaistai nuo skrandžio opos, pvz., karbenoksolonas, ar vidurių laisvinamieji vaistai, kadangi jų vartojant kartu su furozemidu gali pakisti natrio ir kalio kiekis kraujyje. Gydytojas tikrins kalio kiekį Jūsų kraujyje.</w:t>
      </w:r>
    </w:p>
    <w:p w:rsidR="000E1113" w:rsidRPr="0011191A" w:rsidRDefault="000E1113" w:rsidP="000E1113">
      <w:pPr>
        <w:numPr>
          <w:ilvl w:val="0"/>
          <w:numId w:val="2"/>
        </w:numPr>
        <w:tabs>
          <w:tab w:val="left" w:pos="567"/>
        </w:tabs>
        <w:spacing w:after="0" w:line="240" w:lineRule="auto"/>
        <w:ind w:left="567"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lastRenderedPageBreak/>
        <w:t>Vaistai nuo uždegimo, įskaitant NVNU (pvz., idometaciną ar  acetisalicilo rūgštį), nes jie gali silpninti furozemido poveikį; didelės vaistų nuo skausmo (salicilatų) dozės gali didinti furozemido šalutinį poveikį.</w:t>
      </w:r>
    </w:p>
    <w:p w:rsidR="000E1113" w:rsidRPr="0011191A" w:rsidRDefault="000E1113" w:rsidP="000E1113">
      <w:pPr>
        <w:numPr>
          <w:ilvl w:val="0"/>
          <w:numId w:val="2"/>
        </w:numPr>
        <w:tabs>
          <w:tab w:val="left" w:pos="567"/>
        </w:tabs>
        <w:spacing w:after="0" w:line="240" w:lineRule="auto"/>
        <w:ind w:left="567"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Probenecidas (vartojamas kartu su kitais vaistais inkstams apsaugoti), metotreksatas (jų vartojama tam tikram vėžiui gydyti ir nuo sunkaus artrito) ir kiti per inkstus išskiriami vaistai, kadangi furozemido poveikis gali susilpnėti.</w:t>
      </w:r>
    </w:p>
    <w:p w:rsidR="000E1113" w:rsidRPr="0011191A" w:rsidRDefault="000E1113" w:rsidP="000E1113">
      <w:pPr>
        <w:numPr>
          <w:ilvl w:val="0"/>
          <w:numId w:val="2"/>
        </w:numPr>
        <w:tabs>
          <w:tab w:val="left" w:pos="567"/>
        </w:tabs>
        <w:spacing w:after="0" w:line="240" w:lineRule="auto"/>
        <w:ind w:left="567"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Fenitoinas ar fenobarbitalis (vaistai nuo epilepsijos), kadangi furozemido poveikis gali susilpnėti.</w:t>
      </w:r>
    </w:p>
    <w:p w:rsidR="000E1113" w:rsidRPr="0011191A" w:rsidRDefault="000E1113" w:rsidP="000E1113">
      <w:pPr>
        <w:tabs>
          <w:tab w:val="left" w:pos="567"/>
        </w:tabs>
        <w:spacing w:after="0" w:line="240" w:lineRule="auto"/>
        <w:contextualSpacing/>
        <w:rPr>
          <w:rFonts w:ascii="Times New Roman" w:eastAsia="Times New Roman" w:hAnsi="Times New Roman" w:cs="Times New Roman"/>
          <w:snapToGrid w:val="0"/>
          <w:szCs w:val="24"/>
        </w:rPr>
      </w:pPr>
    </w:p>
    <w:p w:rsidR="000E1113" w:rsidRPr="0011191A" w:rsidRDefault="000E1113" w:rsidP="000E1113">
      <w:pPr>
        <w:tabs>
          <w:tab w:val="left" w:pos="567"/>
        </w:tabs>
        <w:spacing w:after="0" w:line="240" w:lineRule="auto"/>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Ypač svarbu pasakyti gydytojui arba vaistininkui, jeigu vartojate bet kurį iš toliau paminėtų vaistų, nes furozemidas gali įtakoti šių vaistų poveikį.</w:t>
      </w:r>
    </w:p>
    <w:p w:rsidR="000E1113" w:rsidRPr="0011191A" w:rsidRDefault="000E1113" w:rsidP="000E1113">
      <w:pPr>
        <w:numPr>
          <w:ilvl w:val="0"/>
          <w:numId w:val="2"/>
        </w:numPr>
        <w:tabs>
          <w:tab w:val="left" w:pos="567"/>
        </w:tabs>
        <w:spacing w:after="0" w:line="240" w:lineRule="auto"/>
        <w:ind w:left="567"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Vaistai nuo širdies sutrikimų, pvz., širdį veikiantys glikozidai, kaip digoksinas. Gydymo furozemidu metu gali sumažėti kalio ar magnio kiekis organizme, dėl to padidėja širdies raumens jautrumas. Jūsų gydytojui gali reikėti keisti dozę.</w:t>
      </w:r>
    </w:p>
    <w:p w:rsidR="000E1113" w:rsidRPr="0011191A" w:rsidRDefault="000E1113" w:rsidP="000E1113">
      <w:pPr>
        <w:numPr>
          <w:ilvl w:val="0"/>
          <w:numId w:val="2"/>
        </w:numPr>
        <w:tabs>
          <w:tab w:val="left" w:pos="567"/>
        </w:tabs>
        <w:spacing w:after="0" w:line="240" w:lineRule="auto"/>
        <w:ind w:left="567"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Antibiotikai, pvz., cefalosporinai, polimiksinai, aminoglikozidai ar chinolonai, bei kiti vaistai, kurie gali sukelti poveikį inkstams, nes furozemidas tokį poveikį gali pasunkinti.</w:t>
      </w:r>
    </w:p>
    <w:p w:rsidR="000E1113" w:rsidRDefault="000E1113" w:rsidP="000E1113">
      <w:pPr>
        <w:numPr>
          <w:ilvl w:val="0"/>
          <w:numId w:val="2"/>
        </w:numPr>
        <w:tabs>
          <w:tab w:val="left" w:pos="567"/>
        </w:tabs>
        <w:spacing w:after="0" w:line="260" w:lineRule="exact"/>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Furozemidas gali stiprinti kai kurių vaistinių preparatų, pvz., aminoglikozidų grupės antibiotikų (tokių kaip kanamicinas, gentamicinas ir tobramicinas), sukeliamą žalingą poveikį klausai.</w:t>
      </w:r>
    </w:p>
    <w:p w:rsidR="000E1113" w:rsidRPr="0011191A" w:rsidRDefault="000E1113" w:rsidP="000E1113">
      <w:pPr>
        <w:numPr>
          <w:ilvl w:val="0"/>
          <w:numId w:val="2"/>
        </w:numPr>
        <w:tabs>
          <w:tab w:val="left" w:pos="567"/>
        </w:tabs>
        <w:spacing w:after="0" w:line="240" w:lineRule="auto"/>
        <w:ind w:left="567"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Furozemidą vartojant kartu su cisplatina (vaistas vėžiui gydyti) galimas žalingas poveikis klausai ir inkstams.</w:t>
      </w:r>
    </w:p>
    <w:p w:rsidR="000E1113" w:rsidRPr="0011191A" w:rsidRDefault="000E1113" w:rsidP="000E1113">
      <w:pPr>
        <w:numPr>
          <w:ilvl w:val="0"/>
          <w:numId w:val="2"/>
        </w:numPr>
        <w:tabs>
          <w:tab w:val="left" w:pos="567"/>
        </w:tabs>
        <w:spacing w:after="0" w:line="240" w:lineRule="auto"/>
        <w:ind w:left="567"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Litis (vaistas nuo nuotaikos sutrikimų), nes furozemidas gali sustiprinti jo pageidaujamą ir šalutinį poveikį. Gydytojas šio vaisto skirs, tik jeigu neabejotinai būtina, tikrins ličio kiekį kraujyje ir galės keisti dozę.</w:t>
      </w:r>
    </w:p>
    <w:p w:rsidR="000E1113" w:rsidRPr="0011191A" w:rsidRDefault="000E1113" w:rsidP="000E1113">
      <w:pPr>
        <w:numPr>
          <w:ilvl w:val="0"/>
          <w:numId w:val="2"/>
        </w:numPr>
        <w:tabs>
          <w:tab w:val="left" w:pos="567"/>
        </w:tabs>
        <w:spacing w:after="0" w:line="240" w:lineRule="auto"/>
        <w:ind w:left="567"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Bet kokie vaistai nuo didelio kraujospūdžio, įskaitant tiazidų grupės šlapimo išsiskyrimą skatinančius vaistus (pvz., bendroflumetiazidą arba hidrochlorotiazidą), AKF inhibitorius (pvz., lizinoprilį), angiotenzino II antagonistus (pvz., losartaną), kadangi kartu vartojant furozemidą kraujospūdis gali sumažėti per daug. Jūsų gydytojui gali reikėti keisti furozemido dozę.</w:t>
      </w:r>
    </w:p>
    <w:p w:rsidR="000E1113" w:rsidRPr="0011191A" w:rsidRDefault="000E1113" w:rsidP="000E1113">
      <w:pPr>
        <w:numPr>
          <w:ilvl w:val="0"/>
          <w:numId w:val="2"/>
        </w:numPr>
        <w:tabs>
          <w:tab w:val="left" w:pos="567"/>
        </w:tabs>
        <w:spacing w:after="0" w:line="240" w:lineRule="auto"/>
        <w:ind w:left="567"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Teofilinas (vaistas nuo astmos) ir kurarės tipo operacijų metu leidžiami vaistai, nes furozemidas gali sustiprinti jų poveikį.</w:t>
      </w:r>
    </w:p>
    <w:p w:rsidR="000E1113" w:rsidRPr="0011191A" w:rsidRDefault="000E1113" w:rsidP="000E1113">
      <w:pPr>
        <w:numPr>
          <w:ilvl w:val="0"/>
          <w:numId w:val="2"/>
        </w:numPr>
        <w:tabs>
          <w:tab w:val="left" w:pos="567"/>
        </w:tabs>
        <w:spacing w:after="0" w:line="240" w:lineRule="auto"/>
        <w:ind w:left="567"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Vaistai nuo cukrinio diabeto, pvz., metforminas ir insulinas, kadangi gali padidėti cukraus kiekis kraujyje.</w:t>
      </w:r>
    </w:p>
    <w:p w:rsidR="000E1113" w:rsidRPr="0011191A" w:rsidRDefault="000E1113" w:rsidP="000E1113">
      <w:pPr>
        <w:numPr>
          <w:ilvl w:val="0"/>
          <w:numId w:val="2"/>
        </w:numPr>
        <w:tabs>
          <w:tab w:val="left" w:pos="567"/>
        </w:tabs>
        <w:spacing w:after="0" w:line="240" w:lineRule="auto"/>
        <w:ind w:left="567"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Kraujospūdį didinantys vaistai (kraujagysles sutraukiantys aminai, pvz, epinefrinas ar norepinefrinas), nes jų poveikis vartojant kartu su furozemidu gali nebūti tinkamas.</w:t>
      </w:r>
    </w:p>
    <w:p w:rsidR="000E1113" w:rsidRPr="0011191A" w:rsidRDefault="000E1113" w:rsidP="000E1113">
      <w:pPr>
        <w:numPr>
          <w:ilvl w:val="0"/>
          <w:numId w:val="2"/>
        </w:numPr>
        <w:tabs>
          <w:tab w:val="left" w:pos="567"/>
        </w:tabs>
        <w:spacing w:after="0" w:line="240" w:lineRule="auto"/>
        <w:ind w:left="567"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Risperidonas (juo gydomi psichikos sutrikimai).</w:t>
      </w:r>
    </w:p>
    <w:p w:rsidR="000E1113" w:rsidRPr="0011191A" w:rsidRDefault="000E1113" w:rsidP="000E1113">
      <w:pPr>
        <w:numPr>
          <w:ilvl w:val="0"/>
          <w:numId w:val="2"/>
        </w:numPr>
        <w:tabs>
          <w:tab w:val="left" w:pos="567"/>
        </w:tabs>
        <w:spacing w:after="0" w:line="240" w:lineRule="auto"/>
        <w:ind w:left="567"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Skydliaukės hormonai (pvz, L-tiroksinas), nes kartu vartojant dideles furozemido dozes, gali pakisti skydliaukės hormonų kiekis kraujyje. Reikia atidžiai stebėti skydliaukės hormonų kiekį kraujyje.</w:t>
      </w:r>
    </w:p>
    <w:p w:rsidR="000E1113" w:rsidRPr="0011191A" w:rsidRDefault="000E1113" w:rsidP="000E1113">
      <w:pPr>
        <w:tabs>
          <w:tab w:val="left" w:pos="567"/>
        </w:tabs>
        <w:spacing w:after="0" w:line="240" w:lineRule="auto"/>
        <w:ind w:left="567"/>
        <w:contextualSpacing/>
        <w:rPr>
          <w:rFonts w:ascii="Times New Roman" w:eastAsia="Times New Roman" w:hAnsi="Times New Roman" w:cs="Times New Roman"/>
          <w:snapToGrid w:val="0"/>
          <w:szCs w:val="24"/>
        </w:rPr>
      </w:pPr>
    </w:p>
    <w:p w:rsidR="000E1113" w:rsidRPr="0011191A" w:rsidRDefault="000E1113" w:rsidP="000E1113">
      <w:pPr>
        <w:tabs>
          <w:tab w:val="left" w:pos="567"/>
        </w:tabs>
        <w:spacing w:after="0" w:line="240" w:lineRule="auto"/>
        <w:ind w:left="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Kitokios sąveikos</w:t>
      </w:r>
    </w:p>
    <w:p w:rsidR="000E1113" w:rsidRPr="0011191A" w:rsidRDefault="000E1113" w:rsidP="000E1113">
      <w:pPr>
        <w:numPr>
          <w:ilvl w:val="0"/>
          <w:numId w:val="2"/>
        </w:numPr>
        <w:tabs>
          <w:tab w:val="left" w:pos="567"/>
        </w:tabs>
        <w:spacing w:after="0" w:line="240" w:lineRule="auto"/>
        <w:ind w:left="567"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Ciklosporinas (jo vartojama persodinto organo atmetimui išvengti), kadangi kyla podagrinio atrito (sąnarių skausmingumo) pasireiškimo rizika.</w:t>
      </w:r>
    </w:p>
    <w:p w:rsidR="000E1113" w:rsidRPr="0011191A" w:rsidRDefault="000E1113" w:rsidP="000E1113">
      <w:pPr>
        <w:numPr>
          <w:ilvl w:val="0"/>
          <w:numId w:val="2"/>
        </w:numPr>
        <w:tabs>
          <w:tab w:val="left" w:pos="567"/>
        </w:tabs>
        <w:spacing w:after="0" w:line="240" w:lineRule="auto"/>
        <w:ind w:left="567"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Nustatyta, kad pacientams, kuriems buvo didelė rizika, jog rentgeno kontrastinės medžiagos sukels inkstų pažeidimą, vartojusiems furozemidą inkstų pažaida pasireiškė dažniau nei tiems, kuriems prieš rentgeno tyrimą buvo taikyta skysčių terapija (hidracija).</w:t>
      </w:r>
    </w:p>
    <w:p w:rsidR="000E1113" w:rsidRPr="0011191A" w:rsidRDefault="000E1113" w:rsidP="000E1113">
      <w:pPr>
        <w:numPr>
          <w:ilvl w:val="0"/>
          <w:numId w:val="2"/>
        </w:numPr>
        <w:tabs>
          <w:tab w:val="left" w:pos="567"/>
        </w:tabs>
        <w:spacing w:after="0" w:line="240" w:lineRule="auto"/>
        <w:ind w:left="567"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Chloralhidratas (vaistas nuo miego sutrikimų). Pavieniais atvejais furozemido suleidimas į veną 24 valandų laikotarpiu iki chloralhidrato vartojimo gali sukelti paraudimą, sustiprėjusį prakaitavimą, nerimą, pykinimą, kraujospūdžio padidėjimą ir dažnesnį širdies plakimą. Dėl šios priežasties chloralhidrato vartoti kartu su furozemidu nerekomenduojama.</w:t>
      </w:r>
    </w:p>
    <w:p w:rsidR="000E1113" w:rsidRPr="0011191A" w:rsidRDefault="000E1113" w:rsidP="000E1113">
      <w:pPr>
        <w:tabs>
          <w:tab w:val="left" w:pos="567"/>
        </w:tabs>
        <w:spacing w:after="0" w:line="240" w:lineRule="auto"/>
        <w:ind w:left="567"/>
        <w:contextualSpacing/>
        <w:rPr>
          <w:rFonts w:ascii="Times New Roman" w:eastAsia="Times New Roman" w:hAnsi="Times New Roman" w:cs="Times New Roman"/>
          <w:snapToGrid w:val="0"/>
          <w:szCs w:val="24"/>
        </w:rPr>
      </w:pPr>
    </w:p>
    <w:p w:rsidR="000E1113" w:rsidRPr="0011191A" w:rsidRDefault="000E1113" w:rsidP="000E1113">
      <w:pPr>
        <w:keepNext/>
        <w:tabs>
          <w:tab w:val="left" w:pos="567"/>
        </w:tabs>
        <w:spacing w:after="0" w:line="240" w:lineRule="auto"/>
        <w:contextualSpacing/>
        <w:jc w:val="both"/>
        <w:outlineLvl w:val="3"/>
        <w:rPr>
          <w:rFonts w:ascii="Times New Roman" w:eastAsia="Times New Roman" w:hAnsi="Times New Roman" w:cs="Times New Roman"/>
          <w:b/>
          <w:bCs/>
          <w:snapToGrid w:val="0"/>
          <w:szCs w:val="28"/>
        </w:rPr>
      </w:pPr>
      <w:r w:rsidRPr="0011191A">
        <w:rPr>
          <w:rFonts w:ascii="Times New Roman" w:eastAsia="Times New Roman" w:hAnsi="Times New Roman" w:cs="Times New Roman"/>
          <w:b/>
          <w:bCs/>
          <w:snapToGrid w:val="0"/>
          <w:szCs w:val="28"/>
        </w:rPr>
        <w:t>Furosemide IBE vartojimas su maistu, gėrimais ir alkoholiu</w:t>
      </w:r>
    </w:p>
    <w:p w:rsidR="000E1113" w:rsidRPr="0011191A" w:rsidRDefault="000E1113" w:rsidP="000E1113">
      <w:pPr>
        <w:numPr>
          <w:ilvl w:val="12"/>
          <w:numId w:val="0"/>
        </w:numPr>
        <w:spacing w:after="0" w:line="240" w:lineRule="auto"/>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Šis vaistas leidžiamas į veną, todėl maisto įtaka jam nėra tikėtina. Jeigu nuolat vidutiniais ar dideliais kiekiais vartojamas alkoholis, padidėja kraujospūdis ir sumažėja kraujospūdį mažinančių vaistų veiksmingumas. Netrukus po alkoholio pavartojimo Furosemide IBE gydomiems pacientams gali pasireikšti svaigulys ar alpulys.</w:t>
      </w:r>
    </w:p>
    <w:p w:rsidR="000E1113" w:rsidRPr="0011191A" w:rsidRDefault="000E1113" w:rsidP="000E1113">
      <w:pPr>
        <w:numPr>
          <w:ilvl w:val="12"/>
          <w:numId w:val="0"/>
        </w:numPr>
        <w:spacing w:after="0" w:line="240" w:lineRule="auto"/>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Dideliais kiekiais vartojamas saldymedis gali sumažinti kalio kiekį organizme.</w:t>
      </w:r>
    </w:p>
    <w:p w:rsidR="000E1113" w:rsidRPr="0011191A" w:rsidRDefault="000E1113" w:rsidP="000E1113">
      <w:pPr>
        <w:numPr>
          <w:ilvl w:val="12"/>
          <w:numId w:val="0"/>
        </w:numPr>
        <w:spacing w:after="0" w:line="240" w:lineRule="auto"/>
        <w:contextualSpacing/>
        <w:rPr>
          <w:rFonts w:ascii="Times New Roman" w:eastAsia="Times New Roman" w:hAnsi="Times New Roman" w:cs="Times New Roman"/>
          <w:snapToGrid w:val="0"/>
          <w:szCs w:val="24"/>
        </w:rPr>
      </w:pPr>
    </w:p>
    <w:p w:rsidR="000E1113" w:rsidRPr="0011191A" w:rsidRDefault="000E1113" w:rsidP="000E1113">
      <w:pPr>
        <w:keepNext/>
        <w:tabs>
          <w:tab w:val="left" w:pos="567"/>
        </w:tabs>
        <w:spacing w:after="0" w:line="240" w:lineRule="auto"/>
        <w:contextualSpacing/>
        <w:jc w:val="both"/>
        <w:outlineLvl w:val="3"/>
        <w:rPr>
          <w:rFonts w:ascii="Times New Roman" w:eastAsia="Times New Roman" w:hAnsi="Times New Roman" w:cs="Times New Roman"/>
          <w:b/>
          <w:bCs/>
          <w:snapToGrid w:val="0"/>
          <w:szCs w:val="28"/>
        </w:rPr>
      </w:pPr>
      <w:r w:rsidRPr="0011191A">
        <w:rPr>
          <w:rFonts w:ascii="Times New Roman" w:eastAsia="Times New Roman" w:hAnsi="Times New Roman" w:cs="Times New Roman"/>
          <w:b/>
          <w:bCs/>
          <w:snapToGrid w:val="0"/>
          <w:szCs w:val="28"/>
        </w:rPr>
        <w:t>Nėštumas ir žindymo laikotarpis</w:t>
      </w:r>
    </w:p>
    <w:p w:rsidR="000E1113" w:rsidRPr="0011191A" w:rsidRDefault="000E1113" w:rsidP="000E1113">
      <w:pPr>
        <w:numPr>
          <w:ilvl w:val="12"/>
          <w:numId w:val="0"/>
        </w:numPr>
        <w:spacing w:after="0" w:line="240" w:lineRule="auto"/>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Furozemido nėštumo laikotarpiu vartoti negalima, nebent tam yra labai svarbių medicininių priežasčių. Furozemido patenka į motinos pieną, todėl žindymo laikotarpiu Furosemide IBE vartoti negalima.</w:t>
      </w:r>
    </w:p>
    <w:p w:rsidR="000E1113" w:rsidRPr="0011191A" w:rsidRDefault="000E1113" w:rsidP="000E1113">
      <w:pPr>
        <w:numPr>
          <w:ilvl w:val="12"/>
          <w:numId w:val="0"/>
        </w:numPr>
        <w:spacing w:after="0" w:line="240" w:lineRule="auto"/>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esate nėščia, žindote kūdikį, manote, kad galbūt esate nėščia, arba planuojate pastoti, tai prieš vartodama šį vaistą, pasitarkite su gydytoju arba vaistininku.</w:t>
      </w:r>
    </w:p>
    <w:p w:rsidR="000E1113" w:rsidRPr="0011191A" w:rsidRDefault="000E1113" w:rsidP="000E1113">
      <w:pPr>
        <w:numPr>
          <w:ilvl w:val="12"/>
          <w:numId w:val="0"/>
        </w:numPr>
        <w:spacing w:after="0" w:line="240" w:lineRule="auto"/>
        <w:contextualSpacing/>
        <w:rPr>
          <w:rFonts w:ascii="Times New Roman" w:eastAsia="Times New Roman" w:hAnsi="Times New Roman" w:cs="Times New Roman"/>
          <w:snapToGrid w:val="0"/>
          <w:szCs w:val="24"/>
        </w:rPr>
      </w:pPr>
    </w:p>
    <w:p w:rsidR="000E1113" w:rsidRPr="0011191A" w:rsidRDefault="000E1113" w:rsidP="000E1113">
      <w:pPr>
        <w:keepNext/>
        <w:tabs>
          <w:tab w:val="left" w:pos="567"/>
        </w:tabs>
        <w:spacing w:after="0" w:line="240" w:lineRule="auto"/>
        <w:contextualSpacing/>
        <w:jc w:val="both"/>
        <w:outlineLvl w:val="3"/>
        <w:rPr>
          <w:rFonts w:ascii="Times New Roman" w:eastAsia="Times New Roman" w:hAnsi="Times New Roman" w:cs="Times New Roman"/>
          <w:b/>
          <w:bCs/>
          <w:snapToGrid w:val="0"/>
          <w:szCs w:val="28"/>
        </w:rPr>
      </w:pPr>
      <w:r w:rsidRPr="0011191A">
        <w:rPr>
          <w:rFonts w:ascii="Times New Roman" w:eastAsia="Times New Roman" w:hAnsi="Times New Roman" w:cs="Times New Roman"/>
          <w:b/>
          <w:bCs/>
          <w:snapToGrid w:val="0"/>
          <w:szCs w:val="28"/>
        </w:rPr>
        <w:t>Vairavimas ir mechanizmų valdymas</w:t>
      </w:r>
    </w:p>
    <w:p w:rsidR="000E1113" w:rsidRPr="0011191A" w:rsidRDefault="000E1113" w:rsidP="000E1113">
      <w:pPr>
        <w:tabs>
          <w:tab w:val="left" w:pos="567"/>
        </w:tabs>
        <w:spacing w:after="0" w:line="260" w:lineRule="exact"/>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Furosemide IBE gebėjimą vairuoti ir valdyti mechanizmus veikia nereikšmingai.</w:t>
      </w:r>
    </w:p>
    <w:p w:rsidR="000E1113" w:rsidRDefault="000E1113" w:rsidP="000E1113">
      <w:pPr>
        <w:tabs>
          <w:tab w:val="left" w:pos="567"/>
        </w:tabs>
        <w:spacing w:after="0" w:line="260" w:lineRule="exact"/>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Pacientų reakcija į furozemidą būna individuali.</w:t>
      </w:r>
    </w:p>
    <w:p w:rsidR="000E1113" w:rsidRPr="0011191A" w:rsidRDefault="000E1113" w:rsidP="000E1113">
      <w:pPr>
        <w:tabs>
          <w:tab w:val="left" w:pos="567"/>
        </w:tabs>
        <w:spacing w:after="0" w:line="260" w:lineRule="exact"/>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Kartais gydymo furozemidu metu gebėjimas vairuoti ar valdyti mechanizmus gali pablogėti, ypač gydymo pradžioje, keičiant vartojamus vaistus arba kartu vartojant alkoholio.</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keepNext/>
        <w:tabs>
          <w:tab w:val="left" w:pos="567"/>
        </w:tabs>
        <w:spacing w:after="0" w:line="240" w:lineRule="auto"/>
        <w:contextualSpacing/>
        <w:jc w:val="both"/>
        <w:outlineLvl w:val="3"/>
        <w:rPr>
          <w:rFonts w:ascii="Times New Roman" w:eastAsia="Times New Roman" w:hAnsi="Times New Roman" w:cs="Times New Roman"/>
          <w:b/>
          <w:bCs/>
          <w:snapToGrid w:val="0"/>
          <w:szCs w:val="28"/>
        </w:rPr>
      </w:pPr>
      <w:r w:rsidRPr="0011191A">
        <w:rPr>
          <w:rFonts w:ascii="Times New Roman" w:eastAsia="Times New Roman" w:hAnsi="Times New Roman" w:cs="Times New Roman"/>
          <w:b/>
          <w:bCs/>
          <w:snapToGrid w:val="0"/>
          <w:szCs w:val="28"/>
        </w:rPr>
        <w:t xml:space="preserve">Furosemide IBE sudėtyje yra </w:t>
      </w:r>
      <w:r w:rsidRPr="0011191A">
        <w:rPr>
          <w:rFonts w:ascii="Times New Roman" w:eastAsia="Times New Roman" w:hAnsi="Times New Roman" w:cs="Times New Roman"/>
          <w:b/>
          <w:bCs/>
          <w:snapToGrid w:val="0"/>
          <w:color w:val="000000"/>
          <w:szCs w:val="28"/>
        </w:rPr>
        <w:t>natrio</w:t>
      </w:r>
    </w:p>
    <w:p w:rsidR="000E1113" w:rsidRDefault="000E1113" w:rsidP="000E1113">
      <w:pPr>
        <w:tabs>
          <w:tab w:val="left" w:pos="567"/>
        </w:tabs>
        <w:spacing w:after="0" w:line="240" w:lineRule="auto"/>
        <w:contextualSpacing/>
        <w:rPr>
          <w:rFonts w:ascii="Times New Roman" w:eastAsia="Times New Roman" w:hAnsi="Times New Roman" w:cs="Times New Roman"/>
          <w:snapToGrid w:val="0"/>
          <w:szCs w:val="20"/>
        </w:rPr>
      </w:pPr>
      <w:r w:rsidRPr="0011191A">
        <w:rPr>
          <w:rFonts w:ascii="Times New Roman" w:eastAsia="Times New Roman" w:hAnsi="Times New Roman" w:cs="Times New Roman"/>
          <w:snapToGrid w:val="0"/>
          <w:szCs w:val="20"/>
        </w:rPr>
        <w:t>Šio vaisto ampulėje yra mažiau kaip 1 mmol (23 mg) natrio, t. y. jis beveik neturi reikšmės.</w:t>
      </w:r>
    </w:p>
    <w:p w:rsidR="000E1113" w:rsidRPr="0011191A" w:rsidRDefault="000E1113" w:rsidP="000E1113">
      <w:pPr>
        <w:tabs>
          <w:tab w:val="left" w:pos="567"/>
        </w:tabs>
        <w:spacing w:after="0" w:line="240" w:lineRule="auto"/>
        <w:contextualSpacing/>
        <w:rPr>
          <w:rFonts w:ascii="Times New Roman" w:eastAsia="Times New Roman" w:hAnsi="Times New Roman" w:cs="Times New Roman"/>
          <w:snapToGrid w:val="0"/>
          <w:szCs w:val="20"/>
        </w:rPr>
      </w:pPr>
      <w:r w:rsidRPr="0011191A">
        <w:rPr>
          <w:rFonts w:ascii="Times New Roman" w:eastAsia="Times New Roman" w:hAnsi="Times New Roman" w:cs="Times New Roman"/>
          <w:snapToGrid w:val="0"/>
          <w:szCs w:val="20"/>
        </w:rPr>
        <w:t>Būtina atsižvelgti pacientams, kontroliuojantiems natrio kiekį maiste.</w:t>
      </w:r>
    </w:p>
    <w:p w:rsidR="000E1113" w:rsidRPr="0011191A" w:rsidRDefault="000E1113" w:rsidP="000E1113">
      <w:pPr>
        <w:tabs>
          <w:tab w:val="left" w:pos="567"/>
        </w:tabs>
        <w:spacing w:after="0" w:line="240" w:lineRule="auto"/>
        <w:contextualSpacing/>
        <w:rPr>
          <w:rFonts w:ascii="Times New Roman" w:eastAsia="Times New Roman" w:hAnsi="Times New Roman" w:cs="Times New Roman"/>
          <w:snapToGrid w:val="0"/>
          <w:szCs w:val="20"/>
        </w:rPr>
      </w:pP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keepNext/>
        <w:keepLines/>
        <w:tabs>
          <w:tab w:val="left" w:pos="567"/>
        </w:tabs>
        <w:spacing w:after="0" w:line="240" w:lineRule="auto"/>
        <w:contextualSpacing/>
        <w:outlineLvl w:val="2"/>
        <w:rPr>
          <w:rFonts w:ascii="Times New Roman" w:eastAsia="Times New Roman" w:hAnsi="Times New Roman" w:cs="Times New Roman"/>
          <w:b/>
          <w:bCs/>
          <w:snapToGrid w:val="0"/>
          <w:szCs w:val="26"/>
        </w:rPr>
      </w:pPr>
      <w:r w:rsidRPr="0011191A">
        <w:rPr>
          <w:rFonts w:ascii="Times New Roman" w:eastAsia="Times New Roman" w:hAnsi="Times New Roman" w:cs="Times New Roman"/>
          <w:b/>
          <w:bCs/>
          <w:snapToGrid w:val="0"/>
          <w:szCs w:val="26"/>
        </w:rPr>
        <w:t>3.</w:t>
      </w:r>
      <w:r w:rsidRPr="0011191A">
        <w:rPr>
          <w:rFonts w:ascii="Times New Roman" w:eastAsia="Times New Roman" w:hAnsi="Times New Roman" w:cs="Times New Roman"/>
          <w:b/>
          <w:bCs/>
          <w:snapToGrid w:val="0"/>
          <w:szCs w:val="26"/>
        </w:rPr>
        <w:tab/>
        <w:t>Kaip vartoti Furosemide IBE</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Furosemide IBE vartojamas:</w:t>
      </w:r>
    </w:p>
    <w:p w:rsidR="000E1113" w:rsidRPr="0011191A" w:rsidRDefault="000E1113" w:rsidP="000E1113">
      <w:pPr>
        <w:numPr>
          <w:ilvl w:val="0"/>
          <w:numId w:val="1"/>
        </w:numPr>
        <w:tabs>
          <w:tab w:val="left" w:pos="567"/>
        </w:tabs>
        <w:spacing w:after="0" w:line="260" w:lineRule="exact"/>
        <w:ind w:left="567" w:hanging="567"/>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lėtai suleidžiant į veną; arba</w:t>
      </w:r>
    </w:p>
    <w:p w:rsidR="000E1113" w:rsidRPr="0011191A" w:rsidRDefault="000E1113" w:rsidP="000E1113">
      <w:pPr>
        <w:numPr>
          <w:ilvl w:val="0"/>
          <w:numId w:val="1"/>
        </w:numPr>
        <w:tabs>
          <w:tab w:val="left" w:pos="567"/>
        </w:tabs>
        <w:spacing w:after="0" w:line="260" w:lineRule="exact"/>
        <w:ind w:left="567" w:hanging="567"/>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išimtiniais atvejais suleidžiant į raumenis.</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Jūsų gydytojas nuspręs, kokios dozės reikia, kada ją reikia leisti ir kiek truks gydymas. Tai priklausys nuo Jūsų amžiaus, kūno svorio, medicininės istorijos, kitų kartu vartojamų vaistų bei ligos pobūdžio ir sunkumo.</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u w:val="single"/>
        </w:rPr>
      </w:pPr>
      <w:r w:rsidRPr="0011191A">
        <w:rPr>
          <w:rFonts w:ascii="Times New Roman" w:eastAsia="Times New Roman" w:hAnsi="Times New Roman" w:cs="Times New Roman"/>
          <w:snapToGrid w:val="0"/>
          <w:szCs w:val="24"/>
          <w:u w:val="single"/>
        </w:rPr>
        <w:t>Dozavimas</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u w:val="single"/>
        </w:rPr>
      </w:pP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i/>
          <w:snapToGrid w:val="0"/>
          <w:szCs w:val="24"/>
        </w:rPr>
      </w:pPr>
      <w:r w:rsidRPr="0011191A">
        <w:rPr>
          <w:rFonts w:ascii="Times New Roman" w:eastAsia="Times New Roman" w:hAnsi="Times New Roman" w:cs="Times New Roman"/>
          <w:i/>
          <w:snapToGrid w:val="0"/>
          <w:szCs w:val="24"/>
        </w:rPr>
        <w:t>Suaugusiesiems</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i/>
          <w:snapToGrid w:val="0"/>
          <w:szCs w:val="24"/>
        </w:rPr>
      </w:pPr>
    </w:p>
    <w:p w:rsidR="000E1113"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u w:val="single"/>
        </w:rPr>
      </w:pPr>
      <w:r w:rsidRPr="0011191A">
        <w:rPr>
          <w:rFonts w:ascii="Times New Roman" w:eastAsia="Times New Roman" w:hAnsi="Times New Roman" w:cs="Times New Roman"/>
          <w:snapToGrid w:val="0"/>
          <w:szCs w:val="24"/>
          <w:u w:val="single"/>
        </w:rPr>
        <w:t>Širdies ar kepenų ligų sukeltas skysčių kaupimasis audiniuose (edema) ar pilve (ascitas)</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Pradinė į veną leidžiama dozė yra 2-4 ml (atitinka 20-40 mg furozemido).</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u w:val="single"/>
        </w:rPr>
      </w:pPr>
      <w:r w:rsidRPr="0011191A">
        <w:rPr>
          <w:rFonts w:ascii="Times New Roman" w:eastAsia="Times New Roman" w:hAnsi="Times New Roman" w:cs="Times New Roman"/>
          <w:snapToGrid w:val="0"/>
          <w:szCs w:val="24"/>
          <w:u w:val="single"/>
        </w:rPr>
        <w:t>Inkstų ligų sukeltas skysčių kaupimasis audiniuose (edema) dėl inkstų ligų</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Pradinė į veną leidžiama dozė yra 2-4 ml (atitinka 20-40 mg furozemido).</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yra nefrozinis sindromas, dozę reikia parinkti atsargiai, kadangi nepageidaujamų reiškinių atsiradimo rizika tokiais atvejais yra didesnė.</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u w:val="single"/>
        </w:rPr>
      </w:pPr>
    </w:p>
    <w:p w:rsidR="000E1113" w:rsidRDefault="000E1113" w:rsidP="000E1113">
      <w:pPr>
        <w:tabs>
          <w:tab w:val="left" w:pos="567"/>
        </w:tabs>
        <w:spacing w:after="0" w:line="260" w:lineRule="exact"/>
        <w:rPr>
          <w:rFonts w:ascii="Times New Roman" w:eastAsia="Times New Roman" w:hAnsi="Times New Roman" w:cs="Times New Roman"/>
          <w:snapToGrid w:val="0"/>
          <w:szCs w:val="24"/>
          <w:u w:val="single"/>
        </w:rPr>
      </w:pPr>
      <w:r w:rsidRPr="0011191A">
        <w:rPr>
          <w:rFonts w:ascii="Times New Roman" w:eastAsia="Times New Roman" w:hAnsi="Times New Roman" w:cs="Times New Roman"/>
          <w:snapToGrid w:val="0"/>
          <w:szCs w:val="24"/>
          <w:u w:val="single"/>
        </w:rPr>
        <w:t>Ūminio širdies nepakankamumo sukeltas skysčių kaupimasis plaučių  audiniuose (plaučių edema)</w:t>
      </w:r>
    </w:p>
    <w:p w:rsidR="000E1113" w:rsidRPr="0011191A" w:rsidRDefault="000E1113" w:rsidP="000E1113">
      <w:pPr>
        <w:tabs>
          <w:tab w:val="left" w:pos="567"/>
        </w:tabs>
        <w:spacing w:after="0" w:line="260" w:lineRule="exact"/>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Furozemidą reikia vartoti kartu su kitais vaistais.</w:t>
      </w:r>
    </w:p>
    <w:p w:rsidR="000E1113" w:rsidRDefault="000E1113" w:rsidP="000E1113">
      <w:pPr>
        <w:tabs>
          <w:tab w:val="left" w:pos="567"/>
        </w:tabs>
        <w:spacing w:after="0" w:line="260" w:lineRule="exact"/>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Pradinė į veną leidžiama furozemido dozė yra 2-4 ml (atitinka 20-40 mg furozemido). Po 30</w:t>
      </w:r>
      <w:r w:rsidRPr="0011191A">
        <w:rPr>
          <w:rFonts w:ascii="Times New Roman" w:eastAsia="Times New Roman" w:hAnsi="Times New Roman" w:cs="Times New Roman"/>
          <w:snapToGrid w:val="0"/>
          <w:szCs w:val="24"/>
        </w:rPr>
        <w:noBreakHyphen/>
        <w:t>60 minučių galima leisti papildomą 20</w:t>
      </w:r>
      <w:r w:rsidRPr="0011191A">
        <w:rPr>
          <w:rFonts w:ascii="Times New Roman" w:eastAsia="Times New Roman" w:hAnsi="Times New Roman" w:cs="Times New Roman"/>
          <w:snapToGrid w:val="0"/>
          <w:szCs w:val="24"/>
        </w:rPr>
        <w:noBreakHyphen/>
        <w:t>40 mg furozemido dozę, jeigu to reikalauja paciento būklė.</w:t>
      </w:r>
    </w:p>
    <w:p w:rsidR="000E1113" w:rsidRPr="0011191A" w:rsidRDefault="000E1113" w:rsidP="000E1113">
      <w:pPr>
        <w:tabs>
          <w:tab w:val="left" w:pos="567"/>
        </w:tabs>
        <w:spacing w:after="0" w:line="260" w:lineRule="exact"/>
        <w:rPr>
          <w:rFonts w:ascii="Times New Roman" w:eastAsia="Times New Roman" w:hAnsi="Times New Roman" w:cs="Times New Roman"/>
          <w:snapToGrid w:val="0"/>
          <w:szCs w:val="24"/>
        </w:rPr>
      </w:pPr>
    </w:p>
    <w:p w:rsidR="000E1113" w:rsidRPr="0011191A" w:rsidRDefault="000E1113" w:rsidP="000E1113">
      <w:pPr>
        <w:tabs>
          <w:tab w:val="left" w:pos="567"/>
        </w:tabs>
        <w:spacing w:after="0" w:line="260" w:lineRule="exact"/>
        <w:rPr>
          <w:rFonts w:ascii="Times New Roman" w:eastAsia="Times New Roman" w:hAnsi="Times New Roman" w:cs="Times New Roman"/>
          <w:snapToGrid w:val="0"/>
          <w:szCs w:val="24"/>
          <w:u w:val="single"/>
        </w:rPr>
      </w:pPr>
      <w:r w:rsidRPr="0011191A">
        <w:rPr>
          <w:rFonts w:ascii="Times New Roman" w:eastAsia="Times New Roman" w:hAnsi="Times New Roman" w:cs="Times New Roman"/>
          <w:snapToGrid w:val="0"/>
          <w:szCs w:val="24"/>
          <w:u w:val="single"/>
          <w:lang w:val="fi-FI"/>
        </w:rPr>
        <w:t>Hipertenzin</w:t>
      </w:r>
      <w:r w:rsidRPr="0011191A">
        <w:rPr>
          <w:rFonts w:ascii="Times New Roman" w:eastAsia="Times New Roman" w:hAnsi="Times New Roman" w:cs="Times New Roman"/>
          <w:snapToGrid w:val="0"/>
          <w:szCs w:val="24"/>
          <w:u w:val="single"/>
        </w:rPr>
        <w:t>ė krizė</w:t>
      </w:r>
    </w:p>
    <w:p w:rsidR="000E1113" w:rsidRPr="0011191A" w:rsidRDefault="000E1113" w:rsidP="000E1113">
      <w:pPr>
        <w:tabs>
          <w:tab w:val="left" w:pos="567"/>
        </w:tabs>
        <w:spacing w:after="0" w:line="260" w:lineRule="exact"/>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Furozemidą reikia vartoti kartu su kitais vaistais.</w:t>
      </w:r>
    </w:p>
    <w:p w:rsidR="000E1113" w:rsidRPr="0011191A" w:rsidRDefault="000E1113" w:rsidP="000E1113">
      <w:pPr>
        <w:tabs>
          <w:tab w:val="left" w:pos="567"/>
        </w:tabs>
        <w:spacing w:after="0" w:line="260" w:lineRule="exact"/>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Pradinė į veną leidžiama dozė yra 2-4 ml (atitinka 20-40 mg furozemido).</w:t>
      </w:r>
    </w:p>
    <w:p w:rsidR="000E1113" w:rsidRPr="0011191A" w:rsidRDefault="000E1113" w:rsidP="000E1113">
      <w:pPr>
        <w:tabs>
          <w:tab w:val="left" w:pos="567"/>
        </w:tabs>
        <w:spacing w:after="0" w:line="260" w:lineRule="exact"/>
        <w:rPr>
          <w:rFonts w:ascii="Times New Roman" w:eastAsia="Times New Roman" w:hAnsi="Times New Roman" w:cs="Times New Roman"/>
          <w:snapToGrid w:val="0"/>
          <w:szCs w:val="24"/>
        </w:rPr>
      </w:pPr>
    </w:p>
    <w:p w:rsidR="000E1113" w:rsidRDefault="000E1113" w:rsidP="000E1113">
      <w:pPr>
        <w:tabs>
          <w:tab w:val="left" w:pos="567"/>
        </w:tabs>
        <w:spacing w:after="0" w:line="260" w:lineRule="exact"/>
        <w:rPr>
          <w:rFonts w:ascii="Times New Roman" w:eastAsia="Times New Roman" w:hAnsi="Times New Roman" w:cs="Times New Roman"/>
          <w:i/>
          <w:snapToGrid w:val="0"/>
          <w:szCs w:val="24"/>
        </w:rPr>
      </w:pPr>
      <w:r w:rsidRPr="0011191A">
        <w:rPr>
          <w:rFonts w:ascii="Times New Roman" w:eastAsia="Times New Roman" w:hAnsi="Times New Roman" w:cs="Times New Roman"/>
          <w:i/>
          <w:snapToGrid w:val="0"/>
          <w:szCs w:val="24"/>
        </w:rPr>
        <w:t>Vaikams ir paaugliams</w:t>
      </w:r>
    </w:p>
    <w:p w:rsidR="000E1113" w:rsidRPr="0011191A" w:rsidRDefault="000E1113" w:rsidP="000E1113">
      <w:pPr>
        <w:tabs>
          <w:tab w:val="left" w:pos="567"/>
        </w:tabs>
        <w:spacing w:after="0" w:line="260" w:lineRule="exact"/>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Vaikams ir jaunesniems kaip 15 metų paaugliams furozemidą leisti į veną rekomenduojama tik išimtiniais atvejais.</w:t>
      </w:r>
    </w:p>
    <w:p w:rsidR="000E1113" w:rsidRPr="0011191A" w:rsidRDefault="000E1113" w:rsidP="000E1113">
      <w:pPr>
        <w:tabs>
          <w:tab w:val="left" w:pos="567"/>
        </w:tabs>
        <w:spacing w:after="0" w:line="260" w:lineRule="exact"/>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Dozė koreguojama pagal kūno svorį, rekomenduojama paros dozė yra 0,5</w:t>
      </w:r>
      <w:r w:rsidRPr="0011191A">
        <w:rPr>
          <w:rFonts w:ascii="Times New Roman" w:eastAsia="Times New Roman" w:hAnsi="Times New Roman" w:cs="Times New Roman"/>
          <w:snapToGrid w:val="0"/>
          <w:szCs w:val="24"/>
        </w:rPr>
        <w:noBreakHyphen/>
        <w:t>1 mg/kg kūno svorio.</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tabs>
          <w:tab w:val="left" w:pos="567"/>
        </w:tabs>
        <w:spacing w:after="0" w:line="260" w:lineRule="exact"/>
        <w:rPr>
          <w:rFonts w:ascii="Times New Roman" w:eastAsia="Times New Roman" w:hAnsi="Times New Roman" w:cs="Times New Roman"/>
          <w:b/>
          <w:bCs/>
          <w:snapToGrid w:val="0"/>
          <w:szCs w:val="28"/>
        </w:rPr>
      </w:pPr>
      <w:r w:rsidRPr="0011191A">
        <w:rPr>
          <w:rFonts w:ascii="Times New Roman" w:eastAsia="Times New Roman" w:hAnsi="Times New Roman" w:cs="Times New Roman"/>
          <w:b/>
          <w:bCs/>
          <w:snapToGrid w:val="0"/>
          <w:szCs w:val="28"/>
        </w:rPr>
        <w:t>Ką daryti pavartojus per didelę Furosemide IBE dozę?</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Jums kyla įtarimų, kad galėjo būti suleista per didelė furozemido dozė, tai nedelsdami aptarkite su gydytoju. Jeigu suvartota per didelė dozė, galimi požymiai yra burnos džiūvimas, sustiprėjęs troškulys, nereguliarus širdies plakimas, nuotaikos pokyčiai, raumenų mėšlungis ar skausmas, pykinimas arba vėmimas, neįprastas nuovargis ar silpnumas, silpnas pulsas ar apetito netekimas.</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keepNext/>
        <w:tabs>
          <w:tab w:val="left" w:pos="567"/>
        </w:tabs>
        <w:spacing w:after="0" w:line="240" w:lineRule="auto"/>
        <w:contextualSpacing/>
        <w:jc w:val="both"/>
        <w:outlineLvl w:val="3"/>
        <w:rPr>
          <w:rFonts w:ascii="Times New Roman" w:eastAsia="Times New Roman" w:hAnsi="Times New Roman" w:cs="Times New Roman"/>
          <w:b/>
          <w:bCs/>
          <w:snapToGrid w:val="0"/>
          <w:szCs w:val="28"/>
        </w:rPr>
      </w:pPr>
      <w:r w:rsidRPr="0011191A">
        <w:rPr>
          <w:rFonts w:ascii="Times New Roman" w:eastAsia="Times New Roman" w:hAnsi="Times New Roman" w:cs="Times New Roman"/>
          <w:b/>
          <w:bCs/>
          <w:snapToGrid w:val="0"/>
          <w:szCs w:val="28"/>
        </w:rPr>
        <w:t>Pamiršus pavartoti Furosemide IBE</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Jums kyla įtarimų, kad galėjote praleisti dozę, tai nedelsdami aptarkite su gydytoju.</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keepNext/>
        <w:tabs>
          <w:tab w:val="left" w:pos="567"/>
        </w:tabs>
        <w:spacing w:after="0" w:line="240" w:lineRule="auto"/>
        <w:contextualSpacing/>
        <w:jc w:val="both"/>
        <w:outlineLvl w:val="3"/>
        <w:rPr>
          <w:rFonts w:ascii="Times New Roman" w:eastAsia="Times New Roman" w:hAnsi="Times New Roman" w:cs="Times New Roman"/>
          <w:b/>
          <w:bCs/>
          <w:snapToGrid w:val="0"/>
          <w:szCs w:val="28"/>
        </w:rPr>
      </w:pPr>
      <w:r w:rsidRPr="0011191A">
        <w:rPr>
          <w:rFonts w:ascii="Times New Roman" w:eastAsia="Times New Roman" w:hAnsi="Times New Roman" w:cs="Times New Roman"/>
          <w:b/>
          <w:bCs/>
          <w:snapToGrid w:val="0"/>
          <w:szCs w:val="28"/>
        </w:rPr>
        <w:t>Nustojus vartoti Furosemide IBE</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gydymą nutrauksite anksčiau nei rekomendavo gydytojas, gali pasireikšti sunkus per didelio skysčių kiekio sukeliamas poveikis širdžiai, plaučiams arba inkstams.</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kiltų daugiau klausimų dėl šio vaisto vartojimo, kreipkitės į gydytoją.</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numPr>
          <w:ilvl w:val="12"/>
          <w:numId w:val="0"/>
        </w:numPr>
        <w:spacing w:after="0" w:line="240" w:lineRule="auto"/>
        <w:contextualSpacing/>
        <w:rPr>
          <w:rFonts w:ascii="Times New Roman" w:eastAsia="Times New Roman" w:hAnsi="Times New Roman" w:cs="Times New Roman"/>
          <w:snapToGrid w:val="0"/>
          <w:szCs w:val="24"/>
        </w:rPr>
      </w:pPr>
    </w:p>
    <w:p w:rsidR="000E1113" w:rsidRPr="0011191A" w:rsidRDefault="000E1113" w:rsidP="000E1113">
      <w:pPr>
        <w:keepNext/>
        <w:keepLines/>
        <w:tabs>
          <w:tab w:val="left" w:pos="567"/>
        </w:tabs>
        <w:spacing w:after="0" w:line="240" w:lineRule="auto"/>
        <w:contextualSpacing/>
        <w:outlineLvl w:val="2"/>
        <w:rPr>
          <w:rFonts w:ascii="Times New Roman" w:eastAsia="Times New Roman" w:hAnsi="Times New Roman" w:cs="Times New Roman"/>
          <w:b/>
          <w:bCs/>
          <w:snapToGrid w:val="0"/>
          <w:szCs w:val="26"/>
        </w:rPr>
      </w:pPr>
      <w:r w:rsidRPr="0011191A">
        <w:rPr>
          <w:rFonts w:ascii="Times New Roman" w:eastAsia="Times New Roman" w:hAnsi="Times New Roman" w:cs="Times New Roman"/>
          <w:b/>
          <w:bCs/>
          <w:snapToGrid w:val="0"/>
          <w:szCs w:val="26"/>
        </w:rPr>
        <w:t>4.</w:t>
      </w:r>
      <w:r w:rsidRPr="0011191A">
        <w:rPr>
          <w:rFonts w:ascii="Times New Roman" w:eastAsia="Times New Roman" w:hAnsi="Times New Roman" w:cs="Times New Roman"/>
          <w:b/>
          <w:bCs/>
          <w:snapToGrid w:val="0"/>
          <w:szCs w:val="26"/>
        </w:rPr>
        <w:tab/>
        <w:t>Galimas šalutinis poveikis</w:t>
      </w:r>
    </w:p>
    <w:p w:rsidR="000E1113" w:rsidRPr="0011191A" w:rsidRDefault="000E1113" w:rsidP="000E1113">
      <w:pPr>
        <w:numPr>
          <w:ilvl w:val="12"/>
          <w:numId w:val="0"/>
        </w:numPr>
        <w:spacing w:after="0" w:line="240" w:lineRule="auto"/>
        <w:contextualSpacing/>
        <w:rPr>
          <w:rFonts w:ascii="Times New Roman" w:eastAsia="Times New Roman" w:hAnsi="Times New Roman" w:cs="Times New Roman"/>
          <w:snapToGrid w:val="0"/>
          <w:szCs w:val="24"/>
        </w:rPr>
      </w:pPr>
    </w:p>
    <w:p w:rsidR="000E1113" w:rsidRPr="0011191A" w:rsidRDefault="000E1113" w:rsidP="000E1113">
      <w:pPr>
        <w:numPr>
          <w:ilvl w:val="12"/>
          <w:numId w:val="0"/>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Šis vaistas, kaip ir visi kiti, gali sukelti šalutinį poveikį, nors jis pasireiškia ne visiems žmonėms.</w:t>
      </w:r>
      <w:r w:rsidRPr="0011191A">
        <w:rPr>
          <w:rFonts w:ascii="Times New Roman" w:eastAsia="Times New Roman" w:hAnsi="Times New Roman" w:cs="Times New Roman"/>
          <w:snapToGrid w:val="0"/>
          <w:szCs w:val="20"/>
        </w:rPr>
        <w:t xml:space="preserve"> </w:t>
      </w:r>
      <w:r w:rsidRPr="0011191A">
        <w:rPr>
          <w:rFonts w:ascii="Times New Roman" w:eastAsia="Times New Roman" w:hAnsi="Times New Roman" w:cs="Times New Roman"/>
          <w:snapToGrid w:val="0"/>
          <w:szCs w:val="24"/>
        </w:rPr>
        <w:t>Jeigu Jums pasireikš bet kuris toliau paminėtas šalutinis poveikis, apie tai nedelsdami pasakykite gydytojui arba slaugytojui.</w:t>
      </w:r>
    </w:p>
    <w:p w:rsidR="000E1113" w:rsidRPr="0011191A" w:rsidRDefault="000E1113" w:rsidP="000E1113">
      <w:pPr>
        <w:numPr>
          <w:ilvl w:val="12"/>
          <w:numId w:val="0"/>
        </w:numPr>
        <w:spacing w:after="0" w:line="240" w:lineRule="auto"/>
        <w:ind w:right="-29"/>
        <w:contextualSpacing/>
        <w:rPr>
          <w:rFonts w:ascii="Times New Roman" w:eastAsia="Times New Roman" w:hAnsi="Times New Roman" w:cs="Times New Roman"/>
          <w:snapToGrid w:val="0"/>
          <w:szCs w:val="24"/>
        </w:rPr>
      </w:pPr>
    </w:p>
    <w:p w:rsidR="000E1113" w:rsidRPr="0011191A" w:rsidRDefault="000E1113" w:rsidP="000E1113">
      <w:pPr>
        <w:numPr>
          <w:ilvl w:val="12"/>
          <w:numId w:val="0"/>
        </w:numPr>
        <w:spacing w:after="0" w:line="240" w:lineRule="auto"/>
        <w:ind w:right="-29"/>
        <w:contextualSpacing/>
        <w:rPr>
          <w:rFonts w:ascii="Times New Roman" w:eastAsia="Times New Roman" w:hAnsi="Times New Roman" w:cs="Times New Roman"/>
          <w:i/>
          <w:snapToGrid w:val="0"/>
          <w:szCs w:val="24"/>
        </w:rPr>
      </w:pPr>
      <w:r w:rsidRPr="0011191A">
        <w:rPr>
          <w:rFonts w:ascii="Times New Roman" w:eastAsia="Times New Roman" w:hAnsi="Times New Roman" w:cs="Times New Roman"/>
          <w:i/>
          <w:snapToGrid w:val="0"/>
          <w:szCs w:val="24"/>
        </w:rPr>
        <w:t>Labai dažnas (gali pasireikšti daugiau kaip 1 iš 10 žmonių)</w:t>
      </w:r>
    </w:p>
    <w:p w:rsidR="000E1113" w:rsidRPr="0011191A" w:rsidRDefault="000E1113" w:rsidP="000E1113">
      <w:pPr>
        <w:numPr>
          <w:ilvl w:val="0"/>
          <w:numId w:val="5"/>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Sutrikusi organizmo druskų pusiausvyra.</w:t>
      </w:r>
    </w:p>
    <w:p w:rsidR="000E1113" w:rsidRPr="0011191A" w:rsidRDefault="000E1113" w:rsidP="000E1113">
      <w:pPr>
        <w:numPr>
          <w:ilvl w:val="0"/>
          <w:numId w:val="5"/>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Sumažėjęs organizmo skysčių kiekis (dehidracija).</w:t>
      </w:r>
    </w:p>
    <w:p w:rsidR="000E1113" w:rsidRPr="0011191A" w:rsidRDefault="000E1113" w:rsidP="000E1113">
      <w:pPr>
        <w:numPr>
          <w:ilvl w:val="0"/>
          <w:numId w:val="5"/>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Sumažėjęs organizmo kraujo tūris (hipovolemija)</w:t>
      </w:r>
    </w:p>
    <w:p w:rsidR="000E1113" w:rsidRPr="0011191A" w:rsidRDefault="000E1113" w:rsidP="000E1113">
      <w:pPr>
        <w:numPr>
          <w:ilvl w:val="0"/>
          <w:numId w:val="5"/>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Padidėjęs trigliceridų kiekis kraujyje.</w:t>
      </w:r>
    </w:p>
    <w:p w:rsidR="000E1113" w:rsidRPr="0011191A" w:rsidRDefault="000E1113" w:rsidP="000E1113">
      <w:pPr>
        <w:numPr>
          <w:ilvl w:val="0"/>
          <w:numId w:val="5"/>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Neįprastai mažas kraujo spaudimas (hipotenzija).</w:t>
      </w:r>
    </w:p>
    <w:p w:rsidR="000E1113" w:rsidRPr="0011191A" w:rsidRDefault="000E1113" w:rsidP="000E1113">
      <w:pPr>
        <w:numPr>
          <w:ilvl w:val="0"/>
          <w:numId w:val="5"/>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Kraujo spaudimo sumažėjimas stovint ar staiga atsistojus (ortostatinė hipotenzija).</w:t>
      </w:r>
    </w:p>
    <w:p w:rsidR="000E1113" w:rsidRPr="0011191A" w:rsidRDefault="000E1113" w:rsidP="000E1113">
      <w:pPr>
        <w:numPr>
          <w:ilvl w:val="0"/>
          <w:numId w:val="5"/>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Padidėjęs kreatinino kiekis kraujyje.</w:t>
      </w:r>
    </w:p>
    <w:p w:rsidR="000E1113" w:rsidRPr="0011191A" w:rsidRDefault="000E1113" w:rsidP="000E1113">
      <w:pPr>
        <w:spacing w:after="0" w:line="240" w:lineRule="auto"/>
        <w:ind w:right="-29"/>
        <w:rPr>
          <w:rFonts w:ascii="Times New Roman" w:eastAsia="Times New Roman" w:hAnsi="Times New Roman" w:cs="Times New Roman"/>
          <w:i/>
          <w:snapToGrid w:val="0"/>
          <w:szCs w:val="24"/>
        </w:rPr>
      </w:pPr>
    </w:p>
    <w:p w:rsidR="000E1113" w:rsidRPr="0011191A" w:rsidRDefault="000E1113" w:rsidP="000E1113">
      <w:pPr>
        <w:spacing w:after="0" w:line="240" w:lineRule="auto"/>
        <w:ind w:right="-29"/>
        <w:rPr>
          <w:rFonts w:ascii="Times New Roman" w:eastAsia="Times New Roman" w:hAnsi="Times New Roman" w:cs="Times New Roman"/>
          <w:i/>
          <w:snapToGrid w:val="0"/>
          <w:szCs w:val="24"/>
        </w:rPr>
      </w:pPr>
      <w:r w:rsidRPr="0011191A">
        <w:rPr>
          <w:rFonts w:ascii="Times New Roman" w:eastAsia="Times New Roman" w:hAnsi="Times New Roman" w:cs="Times New Roman"/>
          <w:i/>
          <w:snapToGrid w:val="0"/>
          <w:szCs w:val="24"/>
        </w:rPr>
        <w:t>Dažnas (gali pasireikšti mažiau kaip 1 iš 10 žmonių)</w:t>
      </w:r>
    </w:p>
    <w:p w:rsidR="000E1113" w:rsidRPr="0011191A" w:rsidRDefault="000E1113" w:rsidP="000E1113">
      <w:pPr>
        <w:numPr>
          <w:ilvl w:val="0"/>
          <w:numId w:val="6"/>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Padidėjusi ląstelių koncentracija kraujyje (hemokoncentracija).</w:t>
      </w:r>
    </w:p>
    <w:p w:rsidR="000E1113" w:rsidRPr="0011191A" w:rsidRDefault="000E1113" w:rsidP="000E1113">
      <w:pPr>
        <w:numPr>
          <w:ilvl w:val="0"/>
          <w:numId w:val="6"/>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Padidėjęs šlapimo kiekis.</w:t>
      </w:r>
    </w:p>
    <w:p w:rsidR="000E1113" w:rsidRPr="0011191A" w:rsidRDefault="000E1113" w:rsidP="000E1113">
      <w:pPr>
        <w:numPr>
          <w:ilvl w:val="0"/>
          <w:numId w:val="6"/>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Padidėjęs natrio, chloridų ar kalio kiekis kraujyje.</w:t>
      </w:r>
    </w:p>
    <w:p w:rsidR="000E1113" w:rsidRPr="0011191A" w:rsidRDefault="000E1113" w:rsidP="000E1113">
      <w:pPr>
        <w:numPr>
          <w:ilvl w:val="0"/>
          <w:numId w:val="6"/>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Padidėjęs cholesterolio kiekis kraujyje.</w:t>
      </w:r>
    </w:p>
    <w:p w:rsidR="000E1113" w:rsidRPr="0011191A" w:rsidRDefault="000E1113" w:rsidP="000E1113">
      <w:pPr>
        <w:numPr>
          <w:ilvl w:val="0"/>
          <w:numId w:val="6"/>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Padidėjęs šlapimo rūgšties kiekis kraujyje.</w:t>
      </w:r>
    </w:p>
    <w:p w:rsidR="000E1113" w:rsidRPr="0011191A" w:rsidRDefault="000E1113" w:rsidP="000E1113">
      <w:pPr>
        <w:numPr>
          <w:ilvl w:val="0"/>
          <w:numId w:val="6"/>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Hepatinė encefalopatija pacientams, sergantiems kepenų funkcijos nepakankamumu.</w:t>
      </w:r>
    </w:p>
    <w:p w:rsidR="000E1113" w:rsidRPr="0011191A" w:rsidRDefault="000E1113" w:rsidP="000E1113">
      <w:pPr>
        <w:numPr>
          <w:ilvl w:val="12"/>
          <w:numId w:val="0"/>
        </w:numPr>
        <w:spacing w:after="0" w:line="240" w:lineRule="auto"/>
        <w:ind w:right="-29"/>
        <w:contextualSpacing/>
        <w:rPr>
          <w:rFonts w:ascii="Times New Roman" w:eastAsia="Times New Roman" w:hAnsi="Times New Roman" w:cs="Times New Roman"/>
          <w:snapToGrid w:val="0"/>
          <w:szCs w:val="24"/>
        </w:rPr>
      </w:pPr>
    </w:p>
    <w:p w:rsidR="000E1113" w:rsidRDefault="000E1113" w:rsidP="000E1113">
      <w:pPr>
        <w:numPr>
          <w:ilvl w:val="12"/>
          <w:numId w:val="0"/>
        </w:numPr>
        <w:spacing w:after="0" w:line="240" w:lineRule="auto"/>
        <w:ind w:right="-29"/>
        <w:contextualSpacing/>
        <w:rPr>
          <w:rFonts w:ascii="Times New Roman" w:eastAsia="Times New Roman" w:hAnsi="Times New Roman" w:cs="Times New Roman"/>
          <w:i/>
          <w:snapToGrid w:val="0"/>
          <w:szCs w:val="24"/>
        </w:rPr>
      </w:pPr>
      <w:r w:rsidRPr="0011191A">
        <w:rPr>
          <w:rFonts w:ascii="Times New Roman" w:eastAsia="Times New Roman" w:hAnsi="Times New Roman" w:cs="Times New Roman"/>
          <w:i/>
          <w:snapToGrid w:val="0"/>
          <w:szCs w:val="20"/>
        </w:rPr>
        <w:t xml:space="preserve">Nedažnas (gali </w:t>
      </w:r>
      <w:r w:rsidRPr="0011191A">
        <w:rPr>
          <w:rFonts w:ascii="Times New Roman" w:eastAsia="Times New Roman" w:hAnsi="Times New Roman" w:cs="Times New Roman"/>
          <w:i/>
          <w:snapToGrid w:val="0"/>
          <w:szCs w:val="24"/>
        </w:rPr>
        <w:t>pasireikšti mažiau</w:t>
      </w:r>
      <w:r w:rsidRPr="0011191A">
        <w:rPr>
          <w:rFonts w:ascii="Times New Roman" w:eastAsia="Times New Roman" w:hAnsi="Times New Roman" w:cs="Times New Roman"/>
          <w:i/>
          <w:snapToGrid w:val="0"/>
          <w:szCs w:val="20"/>
        </w:rPr>
        <w:t xml:space="preserve"> kaip 1 iš 100</w:t>
      </w:r>
      <w:r w:rsidRPr="0011191A">
        <w:rPr>
          <w:rFonts w:ascii="Times New Roman" w:eastAsia="Times New Roman" w:hAnsi="Times New Roman" w:cs="Times New Roman"/>
          <w:i/>
          <w:snapToGrid w:val="0"/>
          <w:szCs w:val="24"/>
        </w:rPr>
        <w:t xml:space="preserve"> </w:t>
      </w:r>
      <w:r w:rsidRPr="0011191A">
        <w:rPr>
          <w:rFonts w:ascii="Times New Roman" w:eastAsia="Times New Roman" w:hAnsi="Times New Roman" w:cs="Times New Roman"/>
          <w:i/>
          <w:snapToGrid w:val="0"/>
          <w:szCs w:val="20"/>
        </w:rPr>
        <w:t>žmonių)</w:t>
      </w:r>
    </w:p>
    <w:p w:rsidR="000E1113" w:rsidRPr="0011191A" w:rsidRDefault="000E1113" w:rsidP="000E1113">
      <w:pPr>
        <w:numPr>
          <w:ilvl w:val="0"/>
          <w:numId w:val="7"/>
        </w:numPr>
        <w:tabs>
          <w:tab w:val="left" w:pos="567"/>
        </w:tabs>
        <w:spacing w:after="0" w:line="240" w:lineRule="auto"/>
        <w:ind w:left="567" w:right="-29" w:hanging="141"/>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Kraujo ląstelių pokyčiai, galintys sukelti kraujo krešėjimo sutrikimą (padidėja kraujavimo rizika).</w:t>
      </w:r>
    </w:p>
    <w:p w:rsidR="000E1113" w:rsidRPr="0011191A" w:rsidRDefault="000E1113" w:rsidP="000E1113">
      <w:pPr>
        <w:numPr>
          <w:ilvl w:val="0"/>
          <w:numId w:val="7"/>
        </w:numPr>
        <w:tabs>
          <w:tab w:val="left" w:pos="567"/>
        </w:tabs>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Alerginės odos ir gleivinės reakcijos.</w:t>
      </w:r>
    </w:p>
    <w:p w:rsidR="000E1113" w:rsidRPr="0011191A" w:rsidRDefault="000E1113" w:rsidP="000E1113">
      <w:pPr>
        <w:numPr>
          <w:ilvl w:val="0"/>
          <w:numId w:val="7"/>
        </w:numPr>
        <w:tabs>
          <w:tab w:val="left" w:pos="567"/>
        </w:tabs>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Sumažėjusi tolerancija gliukozei ir padidėjęs gliukozės kiekis kraujyje.</w:t>
      </w:r>
    </w:p>
    <w:p w:rsidR="000E1113" w:rsidRPr="0011191A" w:rsidRDefault="000E1113" w:rsidP="000E1113">
      <w:pPr>
        <w:numPr>
          <w:ilvl w:val="0"/>
          <w:numId w:val="7"/>
        </w:numPr>
        <w:tabs>
          <w:tab w:val="left" w:pos="567"/>
        </w:tabs>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Klausos sutrikimai.</w:t>
      </w:r>
    </w:p>
    <w:p w:rsidR="000E1113" w:rsidRPr="0011191A" w:rsidRDefault="000E1113" w:rsidP="000E1113">
      <w:pPr>
        <w:numPr>
          <w:ilvl w:val="0"/>
          <w:numId w:val="7"/>
        </w:numPr>
        <w:tabs>
          <w:tab w:val="left" w:pos="567"/>
        </w:tabs>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Prikurtimas (kartais neišnykstantis).</w:t>
      </w:r>
    </w:p>
    <w:p w:rsidR="000E1113" w:rsidRPr="0011191A" w:rsidRDefault="000E1113" w:rsidP="000E1113">
      <w:pPr>
        <w:numPr>
          <w:ilvl w:val="0"/>
          <w:numId w:val="7"/>
        </w:numPr>
        <w:tabs>
          <w:tab w:val="left" w:pos="567"/>
        </w:tabs>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Pykinimas.</w:t>
      </w:r>
    </w:p>
    <w:p w:rsidR="000E1113" w:rsidRPr="0011191A" w:rsidRDefault="000E1113" w:rsidP="000E1113">
      <w:pPr>
        <w:numPr>
          <w:ilvl w:val="0"/>
          <w:numId w:val="7"/>
        </w:numPr>
        <w:tabs>
          <w:tab w:val="left" w:pos="567"/>
        </w:tabs>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Odos išbėrimas (įskaitant niežėjimą, paraudimą, lupimąsi), padidėjęs polinkis kraujosruvų atsiradimui ar odos jautrumas saulės šviesai.</w:t>
      </w:r>
    </w:p>
    <w:p w:rsidR="000E1113" w:rsidRPr="0011191A" w:rsidRDefault="000E1113" w:rsidP="000E1113">
      <w:pPr>
        <w:numPr>
          <w:ilvl w:val="12"/>
          <w:numId w:val="0"/>
        </w:numPr>
        <w:spacing w:after="0" w:line="240" w:lineRule="auto"/>
        <w:ind w:right="-29"/>
        <w:contextualSpacing/>
        <w:rPr>
          <w:rFonts w:ascii="Times New Roman" w:eastAsia="Times New Roman" w:hAnsi="Times New Roman" w:cs="Times New Roman"/>
          <w:snapToGrid w:val="0"/>
          <w:szCs w:val="24"/>
        </w:rPr>
      </w:pPr>
    </w:p>
    <w:p w:rsidR="000E1113" w:rsidRDefault="000E1113" w:rsidP="000E1113">
      <w:pPr>
        <w:numPr>
          <w:ilvl w:val="12"/>
          <w:numId w:val="0"/>
        </w:numPr>
        <w:spacing w:after="0" w:line="240" w:lineRule="auto"/>
        <w:ind w:right="-29"/>
        <w:contextualSpacing/>
        <w:rPr>
          <w:rFonts w:ascii="Times New Roman" w:eastAsia="Times New Roman" w:hAnsi="Times New Roman" w:cs="Times New Roman"/>
          <w:i/>
          <w:snapToGrid w:val="0"/>
          <w:szCs w:val="24"/>
        </w:rPr>
      </w:pPr>
      <w:r w:rsidRPr="0011191A">
        <w:rPr>
          <w:rFonts w:ascii="Times New Roman" w:eastAsia="Times New Roman" w:hAnsi="Times New Roman" w:cs="Times New Roman"/>
          <w:i/>
          <w:snapToGrid w:val="0"/>
          <w:szCs w:val="20"/>
        </w:rPr>
        <w:t xml:space="preserve">Retas (gali </w:t>
      </w:r>
      <w:r w:rsidRPr="0011191A">
        <w:rPr>
          <w:rFonts w:ascii="Times New Roman" w:eastAsia="Times New Roman" w:hAnsi="Times New Roman" w:cs="Times New Roman"/>
          <w:i/>
          <w:snapToGrid w:val="0"/>
          <w:szCs w:val="24"/>
        </w:rPr>
        <w:t>pasireikšti mažiau</w:t>
      </w:r>
      <w:r w:rsidRPr="0011191A">
        <w:rPr>
          <w:rFonts w:ascii="Times New Roman" w:eastAsia="Times New Roman" w:hAnsi="Times New Roman" w:cs="Times New Roman"/>
          <w:i/>
          <w:snapToGrid w:val="0"/>
          <w:szCs w:val="20"/>
        </w:rPr>
        <w:t xml:space="preserve"> kaip 1 iš 1 000</w:t>
      </w:r>
      <w:r w:rsidRPr="0011191A">
        <w:rPr>
          <w:rFonts w:ascii="Times New Roman" w:eastAsia="Times New Roman" w:hAnsi="Times New Roman" w:cs="Times New Roman"/>
          <w:i/>
          <w:snapToGrid w:val="0"/>
          <w:szCs w:val="24"/>
        </w:rPr>
        <w:t xml:space="preserve"> </w:t>
      </w:r>
      <w:r w:rsidRPr="0011191A">
        <w:rPr>
          <w:rFonts w:ascii="Times New Roman" w:eastAsia="Times New Roman" w:hAnsi="Times New Roman" w:cs="Times New Roman"/>
          <w:i/>
          <w:snapToGrid w:val="0"/>
          <w:szCs w:val="20"/>
        </w:rPr>
        <w:t>žmonių)</w:t>
      </w:r>
    </w:p>
    <w:p w:rsidR="000E1113" w:rsidRPr="0011191A" w:rsidRDefault="000E1113" w:rsidP="000E1113">
      <w:pPr>
        <w:numPr>
          <w:ilvl w:val="0"/>
          <w:numId w:val="8"/>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Labai mažas baltųjų kraujo ląstelių kiekis kraujyje (gali pasireikšti gyvybei pavojinga infekcija).</w:t>
      </w:r>
    </w:p>
    <w:p w:rsidR="000E1113" w:rsidRPr="0011191A" w:rsidRDefault="000E1113" w:rsidP="000E1113">
      <w:pPr>
        <w:numPr>
          <w:ilvl w:val="0"/>
          <w:numId w:val="8"/>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Sunkios alerginės reakcijos ar anafilaksinis šokas.</w:t>
      </w:r>
    </w:p>
    <w:p w:rsidR="000E1113" w:rsidRPr="0011191A" w:rsidRDefault="000E1113" w:rsidP="000E1113">
      <w:pPr>
        <w:numPr>
          <w:ilvl w:val="0"/>
          <w:numId w:val="8"/>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Nesamų dirgiklių jutimas – tirpimas, niežulys, šaltis (parestezija).</w:t>
      </w:r>
    </w:p>
    <w:p w:rsidR="000E1113" w:rsidRPr="0011191A" w:rsidRDefault="000E1113" w:rsidP="000E1113">
      <w:pPr>
        <w:numPr>
          <w:ilvl w:val="0"/>
          <w:numId w:val="8"/>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Ūžesys ausyse (tinitas).</w:t>
      </w:r>
    </w:p>
    <w:p w:rsidR="000E1113" w:rsidRPr="0011191A" w:rsidRDefault="000E1113" w:rsidP="000E1113">
      <w:pPr>
        <w:numPr>
          <w:ilvl w:val="0"/>
          <w:numId w:val="8"/>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Kraujagyslių uždegimas (vaskulitas).</w:t>
      </w:r>
    </w:p>
    <w:p w:rsidR="000E1113" w:rsidRPr="0011191A" w:rsidRDefault="000E1113" w:rsidP="000E1113">
      <w:pPr>
        <w:numPr>
          <w:ilvl w:val="0"/>
          <w:numId w:val="8"/>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Vėmimas.</w:t>
      </w:r>
    </w:p>
    <w:p w:rsidR="000E1113" w:rsidRPr="0011191A" w:rsidRDefault="000E1113" w:rsidP="000E1113">
      <w:pPr>
        <w:numPr>
          <w:ilvl w:val="0"/>
          <w:numId w:val="8"/>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Viduriavimas.</w:t>
      </w:r>
    </w:p>
    <w:p w:rsidR="000E1113" w:rsidRPr="0011191A" w:rsidRDefault="000E1113" w:rsidP="000E1113">
      <w:pPr>
        <w:numPr>
          <w:ilvl w:val="0"/>
          <w:numId w:val="8"/>
        </w:numPr>
        <w:tabs>
          <w:tab w:val="left" w:pos="709"/>
        </w:tabs>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Inkstų pažeidimas (intersticinis nefritas).</w:t>
      </w:r>
    </w:p>
    <w:p w:rsidR="000E1113" w:rsidRPr="0011191A" w:rsidRDefault="000E1113" w:rsidP="000E1113">
      <w:pPr>
        <w:numPr>
          <w:ilvl w:val="0"/>
          <w:numId w:val="8"/>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Regos sutrikimai.</w:t>
      </w:r>
    </w:p>
    <w:p w:rsidR="000E1113" w:rsidRPr="0011191A" w:rsidRDefault="000E1113" w:rsidP="000E1113">
      <w:pPr>
        <w:numPr>
          <w:ilvl w:val="0"/>
          <w:numId w:val="8"/>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Karščiavimas.</w:t>
      </w:r>
    </w:p>
    <w:p w:rsidR="000E1113" w:rsidRPr="0011191A" w:rsidRDefault="000E1113" w:rsidP="000E1113">
      <w:pPr>
        <w:spacing w:after="0" w:line="240" w:lineRule="auto"/>
        <w:ind w:right="-29"/>
        <w:rPr>
          <w:rFonts w:ascii="Times New Roman" w:eastAsia="Times New Roman" w:hAnsi="Times New Roman" w:cs="Times New Roman"/>
          <w:snapToGrid w:val="0"/>
          <w:szCs w:val="24"/>
        </w:rPr>
      </w:pPr>
    </w:p>
    <w:p w:rsidR="000E1113" w:rsidRDefault="000E1113" w:rsidP="000E1113">
      <w:pPr>
        <w:numPr>
          <w:ilvl w:val="12"/>
          <w:numId w:val="0"/>
        </w:numPr>
        <w:spacing w:after="0" w:line="240" w:lineRule="auto"/>
        <w:ind w:right="-29"/>
        <w:contextualSpacing/>
        <w:rPr>
          <w:rFonts w:ascii="Times New Roman" w:eastAsia="Times New Roman" w:hAnsi="Times New Roman" w:cs="Times New Roman"/>
          <w:i/>
          <w:snapToGrid w:val="0"/>
          <w:szCs w:val="24"/>
        </w:rPr>
      </w:pPr>
      <w:r w:rsidRPr="0011191A">
        <w:rPr>
          <w:rFonts w:ascii="Times New Roman" w:eastAsia="Times New Roman" w:hAnsi="Times New Roman" w:cs="Times New Roman"/>
          <w:i/>
          <w:snapToGrid w:val="0"/>
          <w:szCs w:val="24"/>
        </w:rPr>
        <w:t>Labai retas (</w:t>
      </w:r>
      <w:r w:rsidRPr="0011191A">
        <w:rPr>
          <w:rFonts w:ascii="Times New Roman" w:eastAsia="Times New Roman" w:hAnsi="Times New Roman" w:cs="Times New Roman"/>
          <w:i/>
          <w:snapToGrid w:val="0"/>
          <w:szCs w:val="20"/>
        </w:rPr>
        <w:t xml:space="preserve">gali pasireikšti </w:t>
      </w:r>
      <w:r w:rsidRPr="0011191A">
        <w:rPr>
          <w:rFonts w:ascii="Times New Roman" w:eastAsia="Times New Roman" w:hAnsi="Times New Roman" w:cs="Times New Roman"/>
          <w:i/>
          <w:snapToGrid w:val="0"/>
          <w:szCs w:val="24"/>
        </w:rPr>
        <w:t>mažiau kaip 1 iš 10 000 žmonių)</w:t>
      </w:r>
    </w:p>
    <w:p w:rsidR="000E1113" w:rsidRPr="0011191A" w:rsidRDefault="000E1113" w:rsidP="000E1113">
      <w:pPr>
        <w:numPr>
          <w:ilvl w:val="0"/>
          <w:numId w:val="9"/>
        </w:numPr>
        <w:tabs>
          <w:tab w:val="left" w:pos="567"/>
        </w:tabs>
        <w:spacing w:after="0" w:line="240" w:lineRule="auto"/>
        <w:ind w:left="567" w:right="-29" w:hanging="20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Kraujo ląstelių pokytis, galintis sukelti mažakraujystę ir organizmo gebėjimo kovoti su infekcija susilpnėjimą.</w:t>
      </w:r>
    </w:p>
    <w:p w:rsidR="000E1113" w:rsidRPr="0011191A" w:rsidRDefault="000E1113" w:rsidP="000E1113">
      <w:pPr>
        <w:numPr>
          <w:ilvl w:val="0"/>
          <w:numId w:val="9"/>
        </w:numPr>
        <w:tabs>
          <w:tab w:val="left" w:pos="567"/>
        </w:tabs>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Ūminis kasos uždegimas (pankreatitas).</w:t>
      </w:r>
    </w:p>
    <w:p w:rsidR="000E1113" w:rsidRPr="0011191A" w:rsidRDefault="000E1113" w:rsidP="000E1113">
      <w:pPr>
        <w:numPr>
          <w:ilvl w:val="0"/>
          <w:numId w:val="9"/>
        </w:numPr>
        <w:tabs>
          <w:tab w:val="left" w:pos="567"/>
        </w:tabs>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Kepenų sutrikimas (intrahepatinė cholestazė).</w:t>
      </w:r>
    </w:p>
    <w:p w:rsidR="000E1113" w:rsidRPr="0011191A" w:rsidRDefault="000E1113" w:rsidP="000E1113">
      <w:pPr>
        <w:numPr>
          <w:ilvl w:val="0"/>
          <w:numId w:val="9"/>
        </w:numPr>
        <w:tabs>
          <w:tab w:val="left" w:pos="567"/>
        </w:tabs>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Padidėjęs kepenų fermentų aktyvumas.</w:t>
      </w:r>
    </w:p>
    <w:p w:rsidR="000E1113" w:rsidRPr="0011191A" w:rsidRDefault="000E1113" w:rsidP="000E1113">
      <w:pPr>
        <w:spacing w:after="0" w:line="240" w:lineRule="auto"/>
        <w:ind w:right="-29"/>
        <w:rPr>
          <w:rFonts w:ascii="Times New Roman" w:eastAsia="Times New Roman" w:hAnsi="Times New Roman" w:cs="Times New Roman"/>
          <w:snapToGrid w:val="0"/>
          <w:szCs w:val="24"/>
        </w:rPr>
      </w:pPr>
    </w:p>
    <w:p w:rsidR="000E1113" w:rsidRPr="0011191A" w:rsidRDefault="000E1113" w:rsidP="000E1113">
      <w:pPr>
        <w:spacing w:after="0" w:line="240" w:lineRule="auto"/>
        <w:ind w:right="-29"/>
        <w:contextualSpacing/>
        <w:rPr>
          <w:rFonts w:ascii="Times New Roman" w:eastAsia="Times New Roman" w:hAnsi="Times New Roman" w:cs="Times New Roman"/>
          <w:i/>
          <w:snapToGrid w:val="0"/>
          <w:szCs w:val="24"/>
        </w:rPr>
      </w:pPr>
      <w:r w:rsidRPr="0011191A">
        <w:rPr>
          <w:rFonts w:ascii="Times New Roman" w:eastAsia="Times New Roman" w:hAnsi="Times New Roman" w:cs="Times New Roman"/>
          <w:i/>
          <w:snapToGrid w:val="0"/>
          <w:szCs w:val="24"/>
        </w:rPr>
        <w:t>Dažnis nežinomas (negali būti apskaičiuotas pagal turimus duomenis)</w:t>
      </w:r>
    </w:p>
    <w:p w:rsidR="000E1113" w:rsidRPr="0011191A" w:rsidRDefault="000E1113" w:rsidP="000E1113">
      <w:pPr>
        <w:numPr>
          <w:ilvl w:val="0"/>
          <w:numId w:val="10"/>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Lėtinė autoimuninė liga (raudonoji sisteminė vilkligė).</w:t>
      </w:r>
    </w:p>
    <w:p w:rsidR="000E1113" w:rsidRPr="0011191A" w:rsidRDefault="000E1113" w:rsidP="000E1113">
      <w:pPr>
        <w:numPr>
          <w:ilvl w:val="0"/>
          <w:numId w:val="10"/>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Sumažėjęs kalcio ir magnio kiekis kraujyje.</w:t>
      </w:r>
    </w:p>
    <w:p w:rsidR="000E1113" w:rsidRPr="0011191A" w:rsidRDefault="000E1113" w:rsidP="000E1113">
      <w:pPr>
        <w:numPr>
          <w:ilvl w:val="0"/>
          <w:numId w:val="10"/>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Padidėjęs šarmų kiekis kraujyje (alkalozė).</w:t>
      </w:r>
    </w:p>
    <w:p w:rsidR="000E1113" w:rsidRPr="0011191A" w:rsidRDefault="000E1113" w:rsidP="000E1113">
      <w:pPr>
        <w:numPr>
          <w:ilvl w:val="0"/>
          <w:numId w:val="10"/>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Svaigulys.</w:t>
      </w:r>
    </w:p>
    <w:p w:rsidR="000E1113" w:rsidRPr="0011191A" w:rsidRDefault="000E1113" w:rsidP="000E1113">
      <w:pPr>
        <w:numPr>
          <w:ilvl w:val="0"/>
          <w:numId w:val="10"/>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Apalpimas.</w:t>
      </w:r>
    </w:p>
    <w:p w:rsidR="000E1113" w:rsidRPr="0011191A" w:rsidRDefault="000E1113" w:rsidP="000E1113">
      <w:pPr>
        <w:numPr>
          <w:ilvl w:val="0"/>
          <w:numId w:val="10"/>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Galvos skausmas.</w:t>
      </w:r>
    </w:p>
    <w:p w:rsidR="000E1113" w:rsidRPr="0011191A" w:rsidRDefault="000E1113" w:rsidP="000E1113">
      <w:pPr>
        <w:numPr>
          <w:ilvl w:val="0"/>
          <w:numId w:val="10"/>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Arterijų užsikišimas krešuliu (trombozė).</w:t>
      </w:r>
    </w:p>
    <w:p w:rsidR="000E1113" w:rsidRPr="0011191A" w:rsidRDefault="000E1113" w:rsidP="000E1113">
      <w:pPr>
        <w:numPr>
          <w:ilvl w:val="0"/>
          <w:numId w:val="10"/>
        </w:numPr>
        <w:tabs>
          <w:tab w:val="left" w:pos="709"/>
        </w:tabs>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Ūminė išplitusi egzanteminė pustuliozė (AGEP) (ūminis vaisto sukeltas išbėrimas su karščiavimu).</w:t>
      </w:r>
    </w:p>
    <w:p w:rsidR="000E1113" w:rsidRPr="0011191A" w:rsidRDefault="000E1113" w:rsidP="000E1113">
      <w:pPr>
        <w:numPr>
          <w:ilvl w:val="0"/>
          <w:numId w:val="10"/>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Toksinė epidermio nekrolizė.</w:t>
      </w:r>
    </w:p>
    <w:p w:rsidR="000E1113" w:rsidRPr="0011191A" w:rsidRDefault="000E1113" w:rsidP="000E1113">
      <w:pPr>
        <w:numPr>
          <w:ilvl w:val="0"/>
          <w:numId w:val="10"/>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Vaistų sukeltas odos bėrimas su eozinofilija (DRESS).</w:t>
      </w:r>
    </w:p>
    <w:p w:rsidR="000E1113" w:rsidRPr="0011191A" w:rsidRDefault="000E1113" w:rsidP="000E1113">
      <w:pPr>
        <w:numPr>
          <w:ilvl w:val="0"/>
          <w:numId w:val="10"/>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Retas raumenų pažeidimas (rabdomiolizė).</w:t>
      </w:r>
    </w:p>
    <w:p w:rsidR="000E1113" w:rsidRPr="0011191A" w:rsidRDefault="000E1113" w:rsidP="000E1113">
      <w:pPr>
        <w:numPr>
          <w:ilvl w:val="0"/>
          <w:numId w:val="10"/>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Padidėjęs natrio ir chloridų kiekis šlapime.</w:t>
      </w:r>
    </w:p>
    <w:p w:rsidR="000E1113" w:rsidRPr="0011191A" w:rsidRDefault="000E1113" w:rsidP="000E1113">
      <w:pPr>
        <w:numPr>
          <w:ilvl w:val="0"/>
          <w:numId w:val="10"/>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Padidėjęs karbamido kiekis kraujyje.</w:t>
      </w:r>
    </w:p>
    <w:p w:rsidR="000E1113" w:rsidRPr="0011191A" w:rsidRDefault="000E1113" w:rsidP="000E1113">
      <w:pPr>
        <w:numPr>
          <w:ilvl w:val="0"/>
          <w:numId w:val="10"/>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Šlapimo susilaikymo simptomai.</w:t>
      </w:r>
    </w:p>
    <w:p w:rsidR="000E1113" w:rsidRPr="0011191A" w:rsidRDefault="000E1113" w:rsidP="000E1113">
      <w:pPr>
        <w:numPr>
          <w:ilvl w:val="0"/>
          <w:numId w:val="10"/>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Inkstų sutrikimai neišnešiotiems naujagimiams.</w:t>
      </w:r>
    </w:p>
    <w:p w:rsidR="000E1113" w:rsidRPr="0011191A" w:rsidRDefault="000E1113" w:rsidP="000E1113">
      <w:pPr>
        <w:numPr>
          <w:ilvl w:val="0"/>
          <w:numId w:val="10"/>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Arterinio latako išsilaikymas neišnešiotiems naujagimiams.</w:t>
      </w:r>
    </w:p>
    <w:p w:rsidR="000E1113" w:rsidRPr="0011191A" w:rsidRDefault="000E1113" w:rsidP="000E1113">
      <w:pPr>
        <w:numPr>
          <w:ilvl w:val="0"/>
          <w:numId w:val="10"/>
        </w:numPr>
        <w:spacing w:after="0" w:line="240" w:lineRule="auto"/>
        <w:ind w:right="-2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Vietinė reakcija injekcijos vietoje, pvz., skausmas.</w:t>
      </w:r>
    </w:p>
    <w:p w:rsidR="000E1113" w:rsidRPr="0011191A" w:rsidRDefault="000E1113" w:rsidP="000E1113">
      <w:pPr>
        <w:numPr>
          <w:ilvl w:val="12"/>
          <w:numId w:val="0"/>
        </w:numPr>
        <w:spacing w:after="0" w:line="240" w:lineRule="auto"/>
        <w:ind w:right="-29"/>
        <w:contextualSpacing/>
        <w:rPr>
          <w:rFonts w:ascii="Times New Roman" w:eastAsia="Times New Roman" w:hAnsi="Times New Roman" w:cs="Times New Roman"/>
          <w:i/>
          <w:snapToGrid w:val="0"/>
          <w:szCs w:val="20"/>
        </w:rPr>
      </w:pPr>
    </w:p>
    <w:p w:rsidR="000E1113" w:rsidRPr="0011191A" w:rsidRDefault="000E1113" w:rsidP="000E1113">
      <w:pPr>
        <w:tabs>
          <w:tab w:val="left" w:pos="567"/>
        </w:tabs>
        <w:spacing w:after="0" w:line="240" w:lineRule="auto"/>
        <w:contextualSpacing/>
        <w:rPr>
          <w:rFonts w:ascii="Times New Roman" w:eastAsia="Times New Roman" w:hAnsi="Times New Roman" w:cs="Times New Roman"/>
          <w:b/>
          <w:snapToGrid w:val="0"/>
          <w:szCs w:val="24"/>
        </w:rPr>
      </w:pPr>
      <w:r w:rsidRPr="0011191A">
        <w:rPr>
          <w:rFonts w:ascii="Times New Roman" w:eastAsia="Times New Roman" w:hAnsi="Times New Roman" w:cs="Times New Roman"/>
          <w:b/>
          <w:snapToGrid w:val="0"/>
          <w:szCs w:val="24"/>
        </w:rPr>
        <w:t>Pranešimas apie šalutinį poveikį</w:t>
      </w:r>
    </w:p>
    <w:p w:rsidR="000E1113" w:rsidRPr="0011191A" w:rsidRDefault="000E1113" w:rsidP="000E1113">
      <w:pPr>
        <w:tabs>
          <w:tab w:val="left" w:pos="567"/>
        </w:tabs>
        <w:spacing w:after="0" w:line="240" w:lineRule="auto"/>
        <w:ind w:right="-449"/>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Jeigu pasireiškė šalutinis poveikis, įskaitant šiame lapelyje nenurodytą, pasakykite gydytojui arba vaistininkui</w:t>
      </w:r>
      <w:r w:rsidRPr="0011191A">
        <w:rPr>
          <w:rFonts w:ascii="Times New Roman" w:eastAsia="Times New Roman" w:hAnsi="Times New Roman" w:cs="Times New Roman"/>
          <w:snapToGrid w:val="0"/>
        </w:rPr>
        <w:t>.</w:t>
      </w:r>
      <w:r w:rsidRPr="0011191A">
        <w:rPr>
          <w:rFonts w:ascii="Times New Roman" w:eastAsia="Times New Roman" w:hAnsi="Times New Roman" w:cs="Times New Roman"/>
          <w:snapToGrid w:val="0"/>
          <w:szCs w:val="24"/>
        </w:rPr>
        <w:t xml:space="preserve"> Apie šalutinį poveikį taip pat galite pranešti Valstybinei vaistų kontrolės tarnybai prie Lietuvos Respublikos sveikatos apsaugos ministerijos nemokamu telefonu 8 800 73568 arba užpildyti interneto svetainėje </w:t>
      </w:r>
      <w:hyperlink r:id="rId5" w:history="1">
        <w:r w:rsidRPr="0011191A">
          <w:rPr>
            <w:rFonts w:ascii="Times New Roman" w:eastAsia="SimSun" w:hAnsi="Times New Roman" w:cs="Times New Roman"/>
            <w:snapToGrid w:val="0"/>
            <w:color w:val="0000FF"/>
            <w:szCs w:val="24"/>
            <w:u w:val="single"/>
          </w:rPr>
          <w:t>www.vvkt.lt</w:t>
        </w:r>
      </w:hyperlink>
      <w:r w:rsidRPr="0011191A">
        <w:rPr>
          <w:rFonts w:ascii="Times New Roman" w:eastAsia="Times New Roman" w:hAnsi="Times New Roman" w:cs="Times New Roman"/>
          <w:snapToGrid w:val="0"/>
          <w:szCs w:val="24"/>
        </w:rPr>
        <w:t xml:space="preserve"> esančią formą, ir pateikti ją Valstybinei vaistų kontrolės tarnybai prie Lietuvos Respublikos sveikatos apsaugos ministerijos vienu iš šių būdų: raštu (adresu  Žirmūnų g. 139A, LT 09120 Vilnius); nemokamu fakso numeriu 8 800 20131; el. paštu </w:t>
      </w:r>
      <w:hyperlink r:id="rId6" w:history="1">
        <w:r w:rsidRPr="0011191A">
          <w:rPr>
            <w:rFonts w:ascii="Times New Roman" w:eastAsia="SimSun" w:hAnsi="Times New Roman" w:cs="Times New Roman"/>
            <w:snapToGrid w:val="0"/>
            <w:color w:val="0000FF"/>
            <w:szCs w:val="24"/>
            <w:u w:val="single"/>
          </w:rPr>
          <w:t>NepageidaujamaR@vvkt.lt</w:t>
        </w:r>
      </w:hyperlink>
      <w:r w:rsidRPr="0011191A">
        <w:rPr>
          <w:rFonts w:ascii="Times New Roman" w:eastAsia="Times New Roman" w:hAnsi="Times New Roman" w:cs="Times New Roman"/>
          <w:snapToGrid w:val="0"/>
          <w:szCs w:val="24"/>
        </w:rPr>
        <w: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0E1113" w:rsidRPr="0011191A" w:rsidRDefault="000E1113" w:rsidP="000E1113">
      <w:pPr>
        <w:tabs>
          <w:tab w:val="left" w:pos="567"/>
        </w:tabs>
        <w:spacing w:after="0" w:line="240" w:lineRule="auto"/>
        <w:ind w:right="-449"/>
        <w:contextualSpacing/>
        <w:rPr>
          <w:rFonts w:ascii="Times New Roman" w:eastAsia="Times New Roman" w:hAnsi="Times New Roman" w:cs="Times New Roman"/>
          <w:snapToGrid w:val="0"/>
          <w:szCs w:val="24"/>
        </w:rPr>
      </w:pPr>
    </w:p>
    <w:p w:rsidR="000E1113" w:rsidRPr="0011191A" w:rsidRDefault="000E1113" w:rsidP="000E1113">
      <w:pPr>
        <w:tabs>
          <w:tab w:val="left" w:pos="567"/>
        </w:tabs>
        <w:spacing w:after="0" w:line="240" w:lineRule="auto"/>
        <w:ind w:right="-449"/>
        <w:contextualSpacing/>
        <w:rPr>
          <w:rFonts w:ascii="Times New Roman" w:eastAsia="Times New Roman" w:hAnsi="Times New Roman" w:cs="Times New Roman"/>
          <w:snapToGrid w:val="0"/>
          <w:szCs w:val="24"/>
        </w:rPr>
      </w:pPr>
    </w:p>
    <w:p w:rsidR="000E1113" w:rsidRPr="0011191A" w:rsidRDefault="000E1113" w:rsidP="000E1113">
      <w:pPr>
        <w:keepNext/>
        <w:keepLines/>
        <w:tabs>
          <w:tab w:val="left" w:pos="567"/>
        </w:tabs>
        <w:spacing w:after="0" w:line="240" w:lineRule="auto"/>
        <w:contextualSpacing/>
        <w:outlineLvl w:val="2"/>
        <w:rPr>
          <w:rFonts w:ascii="Times New Roman" w:eastAsia="Times New Roman" w:hAnsi="Times New Roman" w:cs="Times New Roman"/>
          <w:b/>
          <w:bCs/>
          <w:snapToGrid w:val="0"/>
          <w:szCs w:val="26"/>
        </w:rPr>
      </w:pPr>
      <w:r w:rsidRPr="0011191A">
        <w:rPr>
          <w:rFonts w:ascii="Times New Roman" w:eastAsia="Times New Roman" w:hAnsi="Times New Roman" w:cs="Times New Roman"/>
          <w:b/>
          <w:bCs/>
          <w:snapToGrid w:val="0"/>
          <w:szCs w:val="26"/>
        </w:rPr>
        <w:t>5.</w:t>
      </w:r>
      <w:r w:rsidRPr="0011191A">
        <w:rPr>
          <w:rFonts w:ascii="Times New Roman" w:eastAsia="Times New Roman" w:hAnsi="Times New Roman" w:cs="Times New Roman"/>
          <w:b/>
          <w:bCs/>
          <w:snapToGrid w:val="0"/>
          <w:szCs w:val="26"/>
        </w:rPr>
        <w:tab/>
        <w:t>Kaip laikyti Furosemide IBE</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Šį vaistą laikykite vaikams nepastebimoje ir nepasiekiamoje vietoje.</w:t>
      </w:r>
    </w:p>
    <w:p w:rsidR="000E1113" w:rsidRPr="0011191A" w:rsidRDefault="000E1113" w:rsidP="000E1113">
      <w:pPr>
        <w:spacing w:after="0" w:line="240" w:lineRule="auto"/>
        <w:contextualSpacing/>
        <w:rPr>
          <w:rFonts w:ascii="Times New Roman" w:eastAsia="Times New Roman" w:hAnsi="Times New Roman" w:cs="Times New Roman"/>
          <w:snapToGrid w:val="0"/>
          <w:szCs w:val="24"/>
        </w:rPr>
      </w:pPr>
    </w:p>
    <w:p w:rsidR="000E1113" w:rsidRPr="0011191A" w:rsidRDefault="000E1113" w:rsidP="000E1113">
      <w:pPr>
        <w:spacing w:after="0" w:line="240" w:lineRule="auto"/>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Laikyti ne aukštesnėje kaip 25 °C temperatūroje.</w:t>
      </w:r>
    </w:p>
    <w:p w:rsidR="000E1113" w:rsidRPr="0011191A" w:rsidRDefault="000E1113" w:rsidP="000E1113">
      <w:pPr>
        <w:spacing w:after="0" w:line="240" w:lineRule="auto"/>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Negalima užšaldyti.</w:t>
      </w:r>
    </w:p>
    <w:p w:rsidR="000E1113" w:rsidRPr="0011191A" w:rsidRDefault="000E1113" w:rsidP="000E1113">
      <w:pPr>
        <w:spacing w:after="0" w:line="240" w:lineRule="auto"/>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Ampules laikyti išorinėje dėžutėje, kad vaistas būtų apsaugotas nuo šviesos.</w:t>
      </w:r>
    </w:p>
    <w:p w:rsidR="000E1113" w:rsidRPr="0011191A" w:rsidRDefault="000E1113" w:rsidP="000E1113">
      <w:pPr>
        <w:spacing w:after="0" w:line="240" w:lineRule="auto"/>
        <w:contextualSpacing/>
        <w:rPr>
          <w:rFonts w:ascii="Times New Roman" w:eastAsia="Times New Roman" w:hAnsi="Times New Roman" w:cs="Times New Roman"/>
          <w:snapToGrid w:val="0"/>
          <w:szCs w:val="24"/>
        </w:rPr>
      </w:pPr>
    </w:p>
    <w:p w:rsidR="000E1113" w:rsidRPr="0011191A" w:rsidRDefault="000E1113" w:rsidP="000E1113">
      <w:pPr>
        <w:spacing w:after="0" w:line="240" w:lineRule="auto"/>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 xml:space="preserve">Furosemide IBE skirtas vartoti tik vieną kartą. Po pirmojo talpyklės atidarymo vaistą vartoti nedelsiant. Ant dėžutės ir etiketės po </w:t>
      </w:r>
      <w:r w:rsidRPr="00923B82">
        <w:rPr>
          <w:rFonts w:ascii="Times New Roman" w:eastAsia="Times New Roman" w:hAnsi="Times New Roman" w:cs="Times New Roman"/>
          <w:snapToGrid w:val="0"/>
          <w:szCs w:val="24"/>
          <w:highlight w:val="lightGray"/>
        </w:rPr>
        <w:t>„Tinka iki“/</w:t>
      </w:r>
      <w:r>
        <w:rPr>
          <w:rFonts w:ascii="Times New Roman" w:eastAsia="Times New Roman" w:hAnsi="Times New Roman" w:cs="Times New Roman"/>
          <w:snapToGrid w:val="0"/>
          <w:szCs w:val="24"/>
        </w:rPr>
        <w:t xml:space="preserve">„EXP“ </w:t>
      </w:r>
      <w:r w:rsidRPr="0011191A">
        <w:rPr>
          <w:rFonts w:ascii="Times New Roman" w:eastAsia="Times New Roman" w:hAnsi="Times New Roman" w:cs="Times New Roman"/>
          <w:snapToGrid w:val="0"/>
          <w:szCs w:val="24"/>
        </w:rPr>
        <w:t>nurodytam tinkamumo laikui pasibaigus, šio vaisto vartoti negalima. Vaistas tinkamas vartoti iki paskutinės nurodyto mėnesio dienos.</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Informacija apie laikymą po tirpalo paruošimo/praskiedimo pateikiama skyriuje „Toliau pateikta informacija skirta tik sveikatos priežiūros specialistams“.</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i/>
          <w:snapToGrid w:val="0"/>
          <w:szCs w:val="20"/>
        </w:rPr>
      </w:pPr>
      <w:r w:rsidRPr="0011191A">
        <w:rPr>
          <w:rFonts w:ascii="Times New Roman" w:eastAsia="Times New Roman" w:hAnsi="Times New Roman" w:cs="Times New Roman"/>
          <w:snapToGrid w:val="0"/>
          <w:szCs w:val="24"/>
        </w:rPr>
        <w:t>Vaistų negalima išmesti į kanalizaciją arba su buitinėmis atliekomis. Kaip išmesti nereikalingus vaistus, klauskite vaistininko. Šios priemonės padės apsaugoti aplinką.</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keepNext/>
        <w:keepLines/>
        <w:tabs>
          <w:tab w:val="left" w:pos="567"/>
        </w:tabs>
        <w:spacing w:after="0" w:line="240" w:lineRule="auto"/>
        <w:contextualSpacing/>
        <w:outlineLvl w:val="2"/>
        <w:rPr>
          <w:rFonts w:ascii="Times New Roman" w:eastAsia="Times New Roman" w:hAnsi="Times New Roman" w:cs="Times New Roman"/>
          <w:b/>
          <w:bCs/>
          <w:snapToGrid w:val="0"/>
          <w:szCs w:val="26"/>
        </w:rPr>
      </w:pPr>
      <w:r w:rsidRPr="0011191A">
        <w:rPr>
          <w:rFonts w:ascii="Times New Roman" w:eastAsia="Times New Roman" w:hAnsi="Times New Roman" w:cs="Times New Roman"/>
          <w:b/>
          <w:bCs/>
          <w:snapToGrid w:val="0"/>
          <w:szCs w:val="26"/>
        </w:rPr>
        <w:t>6.</w:t>
      </w:r>
      <w:r w:rsidRPr="0011191A">
        <w:rPr>
          <w:rFonts w:ascii="Times New Roman" w:eastAsia="Times New Roman" w:hAnsi="Times New Roman" w:cs="Times New Roman"/>
          <w:bCs/>
          <w:snapToGrid w:val="0"/>
          <w:szCs w:val="26"/>
        </w:rPr>
        <w:tab/>
      </w:r>
      <w:r w:rsidRPr="0011191A">
        <w:rPr>
          <w:rFonts w:ascii="Times New Roman" w:eastAsia="Times New Roman" w:hAnsi="Times New Roman" w:cs="Times New Roman"/>
          <w:b/>
          <w:bCs/>
          <w:snapToGrid w:val="0"/>
          <w:szCs w:val="26"/>
        </w:rPr>
        <w:t>Pakuotės turinys ir kita informacija</w:t>
      </w:r>
    </w:p>
    <w:p w:rsidR="000E1113" w:rsidRPr="0011191A" w:rsidRDefault="000E1113" w:rsidP="000E1113">
      <w:pPr>
        <w:numPr>
          <w:ilvl w:val="12"/>
          <w:numId w:val="0"/>
        </w:numPr>
        <w:spacing w:after="0" w:line="240" w:lineRule="auto"/>
        <w:contextualSpacing/>
        <w:rPr>
          <w:rFonts w:ascii="Times New Roman" w:eastAsia="Times New Roman" w:hAnsi="Times New Roman" w:cs="Times New Roman"/>
          <w:snapToGrid w:val="0"/>
          <w:szCs w:val="24"/>
        </w:rPr>
      </w:pPr>
    </w:p>
    <w:p w:rsidR="000E1113" w:rsidRDefault="000E1113" w:rsidP="000E1113">
      <w:pPr>
        <w:keepNext/>
        <w:tabs>
          <w:tab w:val="left" w:pos="567"/>
        </w:tabs>
        <w:spacing w:after="0" w:line="240" w:lineRule="auto"/>
        <w:contextualSpacing/>
        <w:jc w:val="both"/>
        <w:outlineLvl w:val="3"/>
        <w:rPr>
          <w:rFonts w:ascii="Times New Roman" w:eastAsia="Times New Roman" w:hAnsi="Times New Roman" w:cs="Times New Roman"/>
          <w:b/>
          <w:bCs/>
          <w:snapToGrid w:val="0"/>
          <w:szCs w:val="28"/>
        </w:rPr>
      </w:pPr>
      <w:r w:rsidRPr="0011191A">
        <w:rPr>
          <w:rFonts w:ascii="Times New Roman" w:eastAsia="Times New Roman" w:hAnsi="Times New Roman" w:cs="Times New Roman"/>
          <w:b/>
          <w:bCs/>
          <w:snapToGrid w:val="0"/>
          <w:szCs w:val="28"/>
        </w:rPr>
        <w:t>Furosemide IBE sudėtis</w:t>
      </w:r>
    </w:p>
    <w:p w:rsidR="000E1113" w:rsidRPr="0011191A" w:rsidRDefault="000E1113" w:rsidP="000E1113">
      <w:pPr>
        <w:numPr>
          <w:ilvl w:val="0"/>
          <w:numId w:val="1"/>
        </w:numPr>
        <w:spacing w:after="0" w:line="240" w:lineRule="auto"/>
        <w:ind w:left="567" w:right="-2"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Veiklioji medžiaga yra furozemidas.</w:t>
      </w:r>
    </w:p>
    <w:p w:rsidR="000E1113" w:rsidRPr="0011191A" w:rsidRDefault="000E1113" w:rsidP="000E1113">
      <w:pPr>
        <w:spacing w:after="0" w:line="240" w:lineRule="auto"/>
        <w:ind w:left="567" w:hanging="567"/>
        <w:contextualSpacing/>
        <w:rPr>
          <w:rFonts w:ascii="Times New Roman" w:eastAsia="Times New Roman" w:hAnsi="Times New Roman" w:cs="Times New Roman"/>
          <w:lang w:eastAsia="en-GB"/>
        </w:rPr>
      </w:pPr>
      <w:r w:rsidRPr="0011191A">
        <w:rPr>
          <w:rFonts w:ascii="Times New Roman" w:eastAsia="Times New Roman" w:hAnsi="Times New Roman" w:cs="Times New Roman"/>
          <w:lang w:eastAsia="en-GB"/>
        </w:rPr>
        <w:t>Kiekviename mililitre injekcinio ar infuzinio tirpalo yra 10 mg furozemido.</w:t>
      </w:r>
    </w:p>
    <w:p w:rsidR="000E1113" w:rsidRPr="0011191A" w:rsidRDefault="000E1113" w:rsidP="000E1113">
      <w:pPr>
        <w:numPr>
          <w:ilvl w:val="0"/>
          <w:numId w:val="1"/>
        </w:numPr>
        <w:spacing w:after="0" w:line="240" w:lineRule="auto"/>
        <w:ind w:left="567" w:right="-2" w:hanging="567"/>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Pagalbinės medžiagos yra natrio chloridas, natrio hidroksidas (pH koreguoti) ir injekcinis vanduo.</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keepNext/>
        <w:tabs>
          <w:tab w:val="left" w:pos="567"/>
        </w:tabs>
        <w:spacing w:after="0" w:line="240" w:lineRule="auto"/>
        <w:contextualSpacing/>
        <w:jc w:val="both"/>
        <w:outlineLvl w:val="3"/>
        <w:rPr>
          <w:rFonts w:ascii="Times New Roman" w:eastAsia="Times New Roman" w:hAnsi="Times New Roman" w:cs="Times New Roman"/>
          <w:b/>
          <w:bCs/>
          <w:snapToGrid w:val="0"/>
          <w:szCs w:val="28"/>
        </w:rPr>
      </w:pPr>
      <w:r w:rsidRPr="0011191A">
        <w:rPr>
          <w:rFonts w:ascii="Times New Roman" w:eastAsia="Times New Roman" w:hAnsi="Times New Roman" w:cs="Times New Roman"/>
          <w:b/>
          <w:bCs/>
          <w:snapToGrid w:val="0"/>
          <w:szCs w:val="28"/>
        </w:rPr>
        <w:t>Furosemide IBE išvaizda ir kiekis pakuotėje</w:t>
      </w:r>
    </w:p>
    <w:p w:rsidR="000E1113" w:rsidRPr="0011191A" w:rsidRDefault="000E1113" w:rsidP="000E1113">
      <w:pPr>
        <w:spacing w:after="0" w:line="240" w:lineRule="auto"/>
        <w:contextualSpacing/>
        <w:rPr>
          <w:rFonts w:ascii="Times New Roman" w:eastAsia="Times New Roman" w:hAnsi="Times New Roman" w:cs="Times New Roman"/>
          <w:szCs w:val="20"/>
          <w:lang w:eastAsia="en-GB"/>
        </w:rPr>
      </w:pPr>
      <w:r w:rsidRPr="0011191A">
        <w:rPr>
          <w:rFonts w:ascii="Times New Roman" w:eastAsia="Times New Roman" w:hAnsi="Times New Roman" w:cs="Times New Roman"/>
          <w:szCs w:val="20"/>
          <w:lang w:eastAsia="en-GB"/>
        </w:rPr>
        <w:t>Furosemide IBE yra skaidrus, bespalvis arba šiek tiek gelsvas injekcinis ar infuzinis tirpalas.</w:t>
      </w:r>
    </w:p>
    <w:p w:rsidR="000E1113" w:rsidRPr="0011191A" w:rsidRDefault="000E1113" w:rsidP="000E1113">
      <w:pPr>
        <w:spacing w:after="0" w:line="240" w:lineRule="auto"/>
        <w:contextualSpacing/>
        <w:rPr>
          <w:rFonts w:ascii="Times New Roman" w:eastAsia="Times New Roman" w:hAnsi="Times New Roman" w:cs="Times New Roman"/>
          <w:szCs w:val="20"/>
          <w:lang w:eastAsia="en-GB"/>
        </w:rPr>
      </w:pPr>
    </w:p>
    <w:p w:rsidR="000E1113" w:rsidRPr="0011191A" w:rsidRDefault="000E1113" w:rsidP="000E1113">
      <w:pPr>
        <w:tabs>
          <w:tab w:val="left" w:pos="567"/>
        </w:tabs>
        <w:spacing w:after="0" w:line="240" w:lineRule="auto"/>
        <w:contextualSpacing/>
        <w:rPr>
          <w:rFonts w:ascii="Times New Roman" w:eastAsia="Times New Roman" w:hAnsi="Times New Roman" w:cs="Times New Roman"/>
          <w:szCs w:val="20"/>
          <w:lang w:eastAsia="en-GB"/>
        </w:rPr>
      </w:pPr>
      <w:r w:rsidRPr="0011191A">
        <w:rPr>
          <w:rFonts w:ascii="Times New Roman" w:eastAsia="Times New Roman" w:hAnsi="Times New Roman" w:cs="Times New Roman"/>
          <w:szCs w:val="20"/>
          <w:lang w:eastAsia="en-GB"/>
        </w:rPr>
        <w:t>Bespalvio stiklo (I tipo) ampulė, kurioje  yra 2 ml</w:t>
      </w:r>
      <w:r w:rsidRPr="0011191A">
        <w:rPr>
          <w:rFonts w:ascii="Times New Roman" w:eastAsia="Times New Roman" w:hAnsi="Times New Roman" w:cs="Times New Roman"/>
        </w:rPr>
        <w:t xml:space="preserve"> injekcinio ar infuzinio</w:t>
      </w:r>
      <w:r w:rsidRPr="0011191A">
        <w:rPr>
          <w:rFonts w:ascii="Times New Roman" w:eastAsia="Times New Roman" w:hAnsi="Times New Roman" w:cs="Times New Roman"/>
          <w:szCs w:val="20"/>
          <w:lang w:eastAsia="en-GB"/>
        </w:rPr>
        <w:t xml:space="preserve"> tirpalo.</w:t>
      </w:r>
    </w:p>
    <w:p w:rsidR="000E1113" w:rsidRPr="0011191A" w:rsidRDefault="000E1113" w:rsidP="000E1113">
      <w:pPr>
        <w:tabs>
          <w:tab w:val="left" w:pos="567"/>
        </w:tabs>
        <w:spacing w:after="0" w:line="240" w:lineRule="auto"/>
        <w:contextualSpacing/>
        <w:rPr>
          <w:rFonts w:ascii="Times New Roman" w:eastAsia="Times New Roman" w:hAnsi="Times New Roman" w:cs="Times New Roman"/>
          <w:szCs w:val="20"/>
          <w:lang w:eastAsia="en-GB"/>
        </w:rPr>
      </w:pPr>
      <w:r w:rsidRPr="0011191A">
        <w:rPr>
          <w:rFonts w:ascii="Times New Roman" w:eastAsia="Times New Roman" w:hAnsi="Times New Roman" w:cs="Times New Roman"/>
          <w:szCs w:val="20"/>
          <w:lang w:eastAsia="en-GB"/>
        </w:rPr>
        <w:t xml:space="preserve">Kartono dėžutėje yra 10 ampulių po 2 ml </w:t>
      </w:r>
      <w:r w:rsidRPr="0011191A">
        <w:rPr>
          <w:rFonts w:ascii="Times New Roman" w:eastAsia="Times New Roman" w:hAnsi="Times New Roman" w:cs="Times New Roman"/>
        </w:rPr>
        <w:t xml:space="preserve">injekcinio ar infuzinio </w:t>
      </w:r>
      <w:r w:rsidRPr="0011191A">
        <w:rPr>
          <w:rFonts w:ascii="Times New Roman" w:eastAsia="Times New Roman" w:hAnsi="Times New Roman" w:cs="Times New Roman"/>
          <w:szCs w:val="20"/>
          <w:lang w:eastAsia="en-GB"/>
        </w:rPr>
        <w:t>tirpalo.</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p>
    <w:p w:rsidR="000E1113" w:rsidRPr="0011191A" w:rsidRDefault="000E1113" w:rsidP="000E1113">
      <w:pPr>
        <w:keepNext/>
        <w:tabs>
          <w:tab w:val="left" w:pos="567"/>
        </w:tabs>
        <w:spacing w:after="0" w:line="240" w:lineRule="auto"/>
        <w:contextualSpacing/>
        <w:jc w:val="both"/>
        <w:outlineLvl w:val="3"/>
        <w:rPr>
          <w:rFonts w:ascii="Times New Roman" w:eastAsia="Times New Roman" w:hAnsi="Times New Roman" w:cs="Times New Roman"/>
          <w:b/>
          <w:bCs/>
          <w:snapToGrid w:val="0"/>
          <w:szCs w:val="28"/>
        </w:rPr>
      </w:pPr>
      <w:r w:rsidRPr="0011191A">
        <w:rPr>
          <w:rFonts w:ascii="Times New Roman" w:eastAsia="Times New Roman" w:hAnsi="Times New Roman" w:cs="Times New Roman"/>
          <w:b/>
          <w:bCs/>
          <w:snapToGrid w:val="0"/>
          <w:szCs w:val="28"/>
        </w:rPr>
        <w:t>Registruotojas ir gamintojas</w:t>
      </w:r>
    </w:p>
    <w:p w:rsidR="000E1113" w:rsidRPr="0011191A" w:rsidRDefault="000E1113" w:rsidP="000E1113">
      <w:pPr>
        <w:autoSpaceDE w:val="0"/>
        <w:autoSpaceDN w:val="0"/>
        <w:adjustRightInd w:val="0"/>
        <w:spacing w:after="0" w:line="240" w:lineRule="auto"/>
        <w:rPr>
          <w:rFonts w:ascii="Times New Roman" w:hAnsi="Times New Roman" w:cs="Times New Roman"/>
        </w:rPr>
      </w:pPr>
      <w:r w:rsidRPr="0011191A">
        <w:rPr>
          <w:rFonts w:ascii="Times New Roman" w:hAnsi="Times New Roman" w:cs="Times New Roman"/>
        </w:rPr>
        <w:t>UAB „IBE Pharma"</w:t>
      </w:r>
    </w:p>
    <w:p w:rsidR="000E1113" w:rsidRPr="0011191A" w:rsidRDefault="000E1113" w:rsidP="000E1113">
      <w:pPr>
        <w:autoSpaceDE w:val="0"/>
        <w:autoSpaceDN w:val="0"/>
        <w:adjustRightInd w:val="0"/>
        <w:spacing w:after="0" w:line="240" w:lineRule="auto"/>
        <w:rPr>
          <w:rFonts w:ascii="Times New Roman" w:hAnsi="Times New Roman" w:cs="Times New Roman"/>
        </w:rPr>
      </w:pPr>
      <w:r w:rsidRPr="0011191A">
        <w:rPr>
          <w:rFonts w:ascii="Times New Roman" w:hAnsi="Times New Roman" w:cs="Times New Roman"/>
        </w:rPr>
        <w:t>Sukil</w:t>
      </w:r>
      <w:r w:rsidRPr="0011191A">
        <w:rPr>
          <w:rFonts w:ascii="TimesNewRoman" w:eastAsia="TimesNewRoman" w:hAnsi="Times New Roman" w:cs="TimesNewRoman" w:hint="eastAsia"/>
        </w:rPr>
        <w:t>ė</w:t>
      </w:r>
      <w:r w:rsidRPr="0011191A">
        <w:rPr>
          <w:rFonts w:ascii="Times New Roman" w:hAnsi="Times New Roman" w:cs="Times New Roman"/>
        </w:rPr>
        <w:t>li</w:t>
      </w:r>
      <w:r w:rsidRPr="0011191A">
        <w:rPr>
          <w:rFonts w:ascii="TimesNewRoman" w:eastAsia="TimesNewRoman" w:hAnsi="Times New Roman" w:cs="TimesNewRoman" w:hint="eastAsia"/>
        </w:rPr>
        <w:t>ų</w:t>
      </w:r>
      <w:r w:rsidRPr="0011191A">
        <w:rPr>
          <w:rFonts w:ascii="TimesNewRoman" w:eastAsia="TimesNewRoman" w:hAnsi="Times New Roman" w:cs="TimesNewRoman"/>
        </w:rPr>
        <w:t xml:space="preserve"> </w:t>
      </w:r>
      <w:r w:rsidRPr="0011191A">
        <w:rPr>
          <w:rFonts w:ascii="Times New Roman" w:hAnsi="Times New Roman" w:cs="Times New Roman"/>
        </w:rPr>
        <w:t>pr. 61-2</w:t>
      </w:r>
    </w:p>
    <w:p w:rsidR="000E1113" w:rsidRPr="0011191A" w:rsidRDefault="000E1113" w:rsidP="000E1113">
      <w:pPr>
        <w:autoSpaceDE w:val="0"/>
        <w:autoSpaceDN w:val="0"/>
        <w:adjustRightInd w:val="0"/>
        <w:spacing w:after="0" w:line="240" w:lineRule="auto"/>
        <w:rPr>
          <w:rFonts w:ascii="Times New Roman" w:hAnsi="Times New Roman" w:cs="Times New Roman"/>
        </w:rPr>
      </w:pPr>
      <w:r w:rsidRPr="0011191A">
        <w:rPr>
          <w:rFonts w:ascii="Times New Roman" w:hAnsi="Times New Roman" w:cs="Times New Roman"/>
        </w:rPr>
        <w:t>LT-49333, Kaunas</w:t>
      </w:r>
    </w:p>
    <w:p w:rsidR="000E1113" w:rsidRPr="0011191A" w:rsidRDefault="000E1113" w:rsidP="000E1113">
      <w:pPr>
        <w:numPr>
          <w:ilvl w:val="12"/>
          <w:numId w:val="0"/>
        </w:numPr>
        <w:tabs>
          <w:tab w:val="left" w:pos="567"/>
        </w:tabs>
        <w:spacing w:after="0" w:line="240" w:lineRule="auto"/>
        <w:ind w:right="-2"/>
        <w:contextualSpacing/>
        <w:rPr>
          <w:rFonts w:ascii="Times New Roman" w:hAnsi="Times New Roman" w:cs="Times New Roman"/>
        </w:rPr>
      </w:pPr>
      <w:r w:rsidRPr="0011191A">
        <w:rPr>
          <w:rFonts w:ascii="Times New Roman" w:hAnsi="Times New Roman" w:cs="Times New Roman"/>
        </w:rPr>
        <w:t>Lietuva</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0"/>
        </w:rPr>
      </w:pP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0"/>
        </w:rPr>
      </w:pP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b/>
          <w:snapToGrid w:val="0"/>
          <w:szCs w:val="20"/>
        </w:rPr>
      </w:pPr>
      <w:r w:rsidRPr="0011191A">
        <w:rPr>
          <w:rFonts w:ascii="Times New Roman" w:eastAsia="Times New Roman" w:hAnsi="Times New Roman" w:cs="Times New Roman"/>
          <w:b/>
          <w:snapToGrid w:val="0"/>
          <w:szCs w:val="20"/>
        </w:rPr>
        <w:t>Šis pakuotės lapelis paskutinį kartą peržiūrėtas</w:t>
      </w:r>
      <w:r>
        <w:rPr>
          <w:rFonts w:ascii="Times New Roman" w:eastAsia="Times New Roman" w:hAnsi="Times New Roman" w:cs="Times New Roman"/>
          <w:b/>
          <w:snapToGrid w:val="0"/>
          <w:szCs w:val="20"/>
        </w:rPr>
        <w:t xml:space="preserve"> 2019-01-15.</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0"/>
        </w:rPr>
      </w:pP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0"/>
        </w:rPr>
      </w:pP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0"/>
        </w:rPr>
      </w:pPr>
      <w:r w:rsidRPr="0011191A">
        <w:rPr>
          <w:rFonts w:ascii="Times New Roman" w:eastAsia="Times New Roman" w:hAnsi="Times New Roman" w:cs="Times New Roman"/>
          <w:snapToGrid w:val="0"/>
          <w:szCs w:val="20"/>
        </w:rPr>
        <w:t xml:space="preserve">Išsami informacija apie šį </w:t>
      </w:r>
      <w:r w:rsidRPr="0011191A">
        <w:rPr>
          <w:rFonts w:ascii="Times New Roman" w:eastAsia="Times New Roman" w:hAnsi="Times New Roman" w:cs="Times New Roman"/>
          <w:snapToGrid w:val="0"/>
          <w:szCs w:val="24"/>
        </w:rPr>
        <w:t>vaistą</w:t>
      </w:r>
      <w:r w:rsidRPr="0011191A">
        <w:rPr>
          <w:rFonts w:ascii="Times New Roman" w:eastAsia="Times New Roman" w:hAnsi="Times New Roman" w:cs="Times New Roman"/>
          <w:snapToGrid w:val="0"/>
          <w:szCs w:val="20"/>
        </w:rPr>
        <w:t xml:space="preserve"> pateikiama Valstybinės vaistų kontrolės tarnybos prie Lietuvos Respublikos sveikatos apsaugos ministerijos tinklalapyje</w:t>
      </w:r>
      <w:r w:rsidRPr="0011191A">
        <w:rPr>
          <w:rFonts w:ascii="Times New Roman" w:eastAsia="Times New Roman" w:hAnsi="Times New Roman" w:cs="Times New Roman"/>
          <w:i/>
          <w:snapToGrid w:val="0"/>
          <w:szCs w:val="24"/>
        </w:rPr>
        <w:t xml:space="preserve"> </w:t>
      </w:r>
      <w:hyperlink r:id="rId7" w:history="1">
        <w:r w:rsidRPr="0011191A">
          <w:rPr>
            <w:rFonts w:ascii="Times New Roman" w:eastAsia="SimSun" w:hAnsi="Times New Roman" w:cs="Times New Roman"/>
            <w:snapToGrid w:val="0"/>
            <w:color w:val="0000FF"/>
            <w:szCs w:val="20"/>
            <w:u w:val="single"/>
          </w:rPr>
          <w:t>http://www.vvkt.lt/</w:t>
        </w:r>
      </w:hyperlink>
      <w:r w:rsidRPr="0011191A">
        <w:rPr>
          <w:rFonts w:ascii="Times New Roman" w:eastAsia="Times New Roman" w:hAnsi="Times New Roman" w:cs="Times New Roman"/>
          <w:snapToGrid w:val="0"/>
          <w:szCs w:val="20"/>
        </w:rPr>
        <w:t>.</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0"/>
        </w:rPr>
      </w:pPr>
      <w:r w:rsidRPr="0011191A">
        <w:rPr>
          <w:szCs w:val="24"/>
        </w:rPr>
        <w:t>--------------------------------------------------------------------------------------------------------------------------</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0"/>
        </w:rPr>
      </w:pPr>
      <w:r w:rsidRPr="0011191A">
        <w:rPr>
          <w:rFonts w:ascii="Times New Roman" w:eastAsia="Times New Roman" w:hAnsi="Times New Roman" w:cs="Times New Roman"/>
          <w:snapToGrid w:val="0"/>
          <w:szCs w:val="20"/>
        </w:rPr>
        <w:t>Toliau pateikta informacija skirta tik sveikatos priežiūros specialistams.</w:t>
      </w: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0"/>
        </w:rPr>
      </w:pPr>
    </w:p>
    <w:p w:rsidR="000E1113" w:rsidRPr="0011191A" w:rsidRDefault="000E1113" w:rsidP="000E1113">
      <w:pPr>
        <w:numPr>
          <w:ilvl w:val="12"/>
          <w:numId w:val="0"/>
        </w:numPr>
        <w:spacing w:after="0" w:line="240" w:lineRule="auto"/>
        <w:ind w:right="-2"/>
        <w:contextualSpacing/>
        <w:rPr>
          <w:rFonts w:ascii="Times New Roman" w:eastAsia="Times New Roman" w:hAnsi="Times New Roman" w:cs="Times New Roman"/>
          <w:b/>
          <w:snapToGrid w:val="0"/>
          <w:szCs w:val="20"/>
        </w:rPr>
      </w:pPr>
      <w:r w:rsidRPr="0011191A">
        <w:rPr>
          <w:rFonts w:ascii="Times New Roman" w:eastAsia="Times New Roman" w:hAnsi="Times New Roman" w:cs="Times New Roman"/>
          <w:b/>
          <w:snapToGrid w:val="0"/>
          <w:szCs w:val="20"/>
        </w:rPr>
        <w:t>Nesuderinamumas</w:t>
      </w:r>
    </w:p>
    <w:p w:rsidR="000E1113"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Tirpaluose, kurių pH mažas, gali susidaryti furozemido nuosėdų. Furosemide IBE 10 mg/ml injekcinio ar infuzinio tirpalo negalima maišyti su jokiais kitais vaistiniais preparatais.</w:t>
      </w:r>
    </w:p>
    <w:p w:rsidR="000E1113" w:rsidRPr="0011191A" w:rsidRDefault="000E1113" w:rsidP="000E1113">
      <w:pPr>
        <w:spacing w:after="0" w:line="240" w:lineRule="auto"/>
        <w:contextualSpacing/>
        <w:rPr>
          <w:rFonts w:ascii="Times New Roman" w:eastAsia="Times New Roman" w:hAnsi="Times New Roman" w:cs="Times New Roman"/>
          <w:snapToGrid w:val="0"/>
          <w:szCs w:val="24"/>
        </w:rPr>
      </w:pPr>
    </w:p>
    <w:p w:rsidR="000E1113" w:rsidRPr="0011191A" w:rsidRDefault="000E1113" w:rsidP="000E1113">
      <w:pPr>
        <w:spacing w:after="0" w:line="240" w:lineRule="auto"/>
        <w:rPr>
          <w:rFonts w:ascii="Times New Roman" w:eastAsia="Calibri" w:hAnsi="Times New Roman" w:cs="Times New Roman"/>
          <w:b/>
          <w:noProof/>
          <w:lang w:eastAsia="lt-LT"/>
        </w:rPr>
      </w:pPr>
      <w:r w:rsidRPr="0011191A">
        <w:rPr>
          <w:rFonts w:ascii="Times New Roman" w:eastAsia="Calibri" w:hAnsi="Times New Roman" w:cs="Times New Roman"/>
          <w:b/>
          <w:noProof/>
          <w:lang w:eastAsia="lt-LT"/>
        </w:rPr>
        <w:t>Darbo su vaistiniu preparatu instrukcija</w:t>
      </w:r>
    </w:p>
    <w:p w:rsidR="000E1113" w:rsidRPr="0011191A" w:rsidRDefault="000E1113" w:rsidP="000E1113">
      <w:pPr>
        <w:spacing w:after="0" w:line="240" w:lineRule="auto"/>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Furosemide IBE galima skiesti su 9 mg/ml (0,9 %) natrio chlorido tirpalu.</w:t>
      </w:r>
    </w:p>
    <w:p w:rsidR="000E1113" w:rsidRPr="0011191A" w:rsidRDefault="000E1113" w:rsidP="000E1113">
      <w:pPr>
        <w:spacing w:after="0" w:line="240" w:lineRule="auto"/>
        <w:contextualSpacing/>
        <w:rPr>
          <w:rFonts w:ascii="Times New Roman" w:eastAsia="Times New Roman" w:hAnsi="Times New Roman" w:cs="Times New Roman"/>
          <w:snapToGrid w:val="0"/>
          <w:szCs w:val="24"/>
        </w:rPr>
      </w:pPr>
      <w:r w:rsidRPr="0011191A">
        <w:rPr>
          <w:rFonts w:ascii="Times New Roman" w:eastAsia="Times New Roman" w:hAnsi="Times New Roman" w:cs="Times New Roman"/>
          <w:snapToGrid w:val="0"/>
          <w:szCs w:val="24"/>
        </w:rPr>
        <w:t>Prieš vartojimą tirpalą reikia apžiūrėti, ar nėra dalelių ir ar jo spalva nepakitusi. Galima vartoti tik skaidrų tirpalą, kuriame nėra dalelių.</w:t>
      </w:r>
    </w:p>
    <w:p w:rsidR="000E1113" w:rsidRDefault="000E1113" w:rsidP="000E1113">
      <w:pPr>
        <w:numPr>
          <w:ilvl w:val="12"/>
          <w:numId w:val="0"/>
        </w:numPr>
        <w:spacing w:after="0" w:line="240" w:lineRule="auto"/>
        <w:ind w:right="-2"/>
        <w:contextualSpacing/>
        <w:rPr>
          <w:rFonts w:ascii="Times New Roman" w:eastAsia="Times New Roman" w:hAnsi="Times New Roman" w:cs="Times New Roman"/>
          <w:snapToGrid w:val="0"/>
          <w:szCs w:val="20"/>
        </w:rPr>
      </w:pPr>
      <w:r w:rsidRPr="0011191A">
        <w:rPr>
          <w:rFonts w:ascii="Times New Roman" w:eastAsia="Times New Roman" w:hAnsi="Times New Roman" w:cs="Times New Roman"/>
          <w:snapToGrid w:val="0"/>
          <w:szCs w:val="24"/>
        </w:rPr>
        <w:t>Nesuvartotą vaistinį preparatą ar atliekas reikia tvarkyti laikantis vietinių reikalavimų</w:t>
      </w:r>
      <w:r w:rsidRPr="0011191A">
        <w:rPr>
          <w:rFonts w:ascii="Times New Roman" w:eastAsia="Times New Roman" w:hAnsi="Times New Roman" w:cs="Times New Roman"/>
          <w:snapToGrid w:val="0"/>
          <w:szCs w:val="20"/>
        </w:rPr>
        <w:t xml:space="preserve">. </w:t>
      </w:r>
      <w:r w:rsidRPr="0011191A">
        <w:rPr>
          <w:rFonts w:ascii="Times New Roman" w:eastAsia="Times New Roman" w:hAnsi="Times New Roman" w:cs="Times New Roman"/>
          <w:snapToGrid w:val="0"/>
          <w:szCs w:val="24"/>
        </w:rPr>
        <w:t>Negalima vartoti vaistinio preparato, kuriame yra matomų dalelių</w:t>
      </w:r>
      <w:r w:rsidRPr="0011191A">
        <w:rPr>
          <w:rFonts w:ascii="Times New Roman" w:eastAsia="Times New Roman" w:hAnsi="Times New Roman" w:cs="Times New Roman"/>
          <w:snapToGrid w:val="0"/>
          <w:szCs w:val="20"/>
        </w:rPr>
        <w:t xml:space="preserve">. </w:t>
      </w:r>
      <w:r w:rsidRPr="0011191A">
        <w:rPr>
          <w:rFonts w:ascii="Times New Roman" w:eastAsia="Times New Roman" w:hAnsi="Times New Roman" w:cs="Times New Roman"/>
          <w:snapToGrid w:val="0"/>
          <w:szCs w:val="24"/>
        </w:rPr>
        <w:t>Vartoti tik vieną kartą, po vartojimo bet kokį likutį išpilti</w:t>
      </w:r>
      <w:r w:rsidRPr="0011191A">
        <w:rPr>
          <w:rFonts w:ascii="Times New Roman" w:eastAsia="Times New Roman" w:hAnsi="Times New Roman" w:cs="Times New Roman"/>
          <w:snapToGrid w:val="0"/>
          <w:szCs w:val="20"/>
        </w:rPr>
        <w:t>.</w:t>
      </w:r>
    </w:p>
    <w:p w:rsidR="00C9690E" w:rsidRDefault="000E1113">
      <w:bookmarkStart w:id="0" w:name="_GoBack"/>
      <w:bookmarkEnd w:id="0"/>
    </w:p>
    <w:sectPr w:rsidR="00C969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AB76F0"/>
    <w:multiLevelType w:val="hybridMultilevel"/>
    <w:tmpl w:val="5E88DA72"/>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D1BA9"/>
    <w:multiLevelType w:val="hybridMultilevel"/>
    <w:tmpl w:val="D3420FD6"/>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F570C"/>
    <w:multiLevelType w:val="hybridMultilevel"/>
    <w:tmpl w:val="41B2BA42"/>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AA62F82"/>
    <w:multiLevelType w:val="hybridMultilevel"/>
    <w:tmpl w:val="A3520AF2"/>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54B0BFD"/>
    <w:multiLevelType w:val="hybridMultilevel"/>
    <w:tmpl w:val="306E495A"/>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10205"/>
    <w:multiLevelType w:val="hybridMultilevel"/>
    <w:tmpl w:val="3104F19E"/>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9F72968"/>
    <w:multiLevelType w:val="hybridMultilevel"/>
    <w:tmpl w:val="6822795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97CA1"/>
    <w:multiLevelType w:val="hybridMultilevel"/>
    <w:tmpl w:val="1CF2D3C0"/>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AD409C"/>
    <w:multiLevelType w:val="hybridMultilevel"/>
    <w:tmpl w:val="D9006236"/>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720" w:hanging="360"/>
        </w:pPr>
      </w:lvl>
    </w:lvlOverride>
  </w:num>
  <w:num w:numId="2">
    <w:abstractNumId w:val="7"/>
  </w:num>
  <w:num w:numId="3">
    <w:abstractNumId w:val="9"/>
  </w:num>
  <w:num w:numId="4">
    <w:abstractNumId w:val="1"/>
  </w:num>
  <w:num w:numId="5">
    <w:abstractNumId w:val="4"/>
  </w:num>
  <w:num w:numId="6">
    <w:abstractNumId w:val="8"/>
  </w:num>
  <w:num w:numId="7">
    <w:abstractNumId w:val="2"/>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13"/>
    <w:rsid w:val="000E1113"/>
    <w:rsid w:val="003A035A"/>
    <w:rsid w:val="008C29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2943C-7A98-42EF-8697-59CCC2A2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12782</Words>
  <Characters>7286</Characters>
  <Application>Microsoft Office Word</Application>
  <DocSecurity>0</DocSecurity>
  <Lines>60</Lines>
  <Paragraphs>40</Paragraphs>
  <ScaleCrop>false</ScaleCrop>
  <Company>Windows User</Company>
  <LinksUpToDate>false</LinksUpToDate>
  <CharactersWithSpaces>20028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2020-11-11T13:59:00Z</dcterms:created>
  <dcterms:modified xsi:type="dcterms:W3CDTF">2020-11-11T13:59:00Z</dcterms:modified>
</cp:coreProperties>
</file>