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0E3" w:rsidRDefault="002500E3" w:rsidP="002500E3">
      <w:pPr>
        <w:tabs>
          <w:tab w:val="left" w:pos="567"/>
        </w:tabs>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Pakuotės lapelis: informacija vartotojui</w:t>
      </w:r>
    </w:p>
    <w:p w:rsidR="002500E3" w:rsidRDefault="002500E3" w:rsidP="002500E3">
      <w:pPr>
        <w:tabs>
          <w:tab w:val="left" w:pos="567"/>
        </w:tabs>
        <w:spacing w:after="0" w:line="240" w:lineRule="auto"/>
        <w:jc w:val="center"/>
        <w:rPr>
          <w:rFonts w:ascii="Times New Roman" w:eastAsia="Times New Roman" w:hAnsi="Times New Roman" w:cs="Times New Roman"/>
          <w:b/>
          <w:bCs/>
          <w:lang w:eastAsia="lt-LT"/>
        </w:rPr>
      </w:pPr>
    </w:p>
    <w:p w:rsidR="002500E3" w:rsidRDefault="002500E3" w:rsidP="002500E3">
      <w:pPr>
        <w:tabs>
          <w:tab w:val="left" w:pos="567"/>
        </w:tabs>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Betnovate 1 mg/g kremas</w:t>
      </w:r>
    </w:p>
    <w:p w:rsidR="002500E3" w:rsidRDefault="002500E3" w:rsidP="002500E3">
      <w:pPr>
        <w:tabs>
          <w:tab w:val="left" w:pos="567"/>
        </w:tabs>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Betametazonas</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Atidžiai perskaitykite visą šį lapelį,</w:t>
      </w:r>
      <w:r>
        <w:rPr>
          <w:rFonts w:ascii="Times New Roman" w:eastAsia="Times New Roman" w:hAnsi="Times New Roman" w:cs="Times New Roman"/>
          <w:b/>
          <w:bCs/>
          <w:lang w:eastAsia="lt-LT"/>
        </w:rPr>
        <w:t xml:space="preserve"> prieš pradėdami vartoti vaistą, nes jame pateikiama Jums svarbi informacija</w:t>
      </w:r>
      <w:r>
        <w:rPr>
          <w:rFonts w:ascii="Times New Roman" w:eastAsia="Times New Roman" w:hAnsi="Times New Roman" w:cs="Times New Roman"/>
          <w:b/>
          <w:lang w:eastAsia="lt-LT"/>
        </w:rPr>
        <w:t>.</w:t>
      </w:r>
    </w:p>
    <w:p w:rsidR="002500E3" w:rsidRDefault="002500E3" w:rsidP="002500E3">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w:t>
      </w:r>
      <w:r>
        <w:rPr>
          <w:rFonts w:ascii="Times New Roman" w:eastAsia="Times New Roman" w:hAnsi="Times New Roman" w:cs="Times New Roman"/>
          <w:lang w:eastAsia="lt-LT"/>
        </w:rPr>
        <w:tab/>
        <w:t>Neišmeskite šio lapelio, nes vėl gali prireikti jį perskaityti.</w:t>
      </w:r>
    </w:p>
    <w:p w:rsidR="002500E3" w:rsidRDefault="002500E3" w:rsidP="002500E3">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w:t>
      </w:r>
      <w:r>
        <w:rPr>
          <w:rFonts w:ascii="Times New Roman" w:eastAsia="Times New Roman" w:hAnsi="Times New Roman" w:cs="Times New Roman"/>
          <w:lang w:eastAsia="lt-LT"/>
        </w:rPr>
        <w:tab/>
        <w:t>Jeigu kiltų daugiau klausimų, kreipkitės į gydytoją arba vaistininką.</w:t>
      </w:r>
    </w:p>
    <w:p w:rsidR="002500E3" w:rsidRDefault="002500E3" w:rsidP="002500E3">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w:t>
      </w:r>
      <w:r>
        <w:rPr>
          <w:rFonts w:ascii="Times New Roman" w:eastAsia="Times New Roman" w:hAnsi="Times New Roman" w:cs="Times New Roman"/>
          <w:lang w:eastAsia="lt-LT"/>
        </w:rPr>
        <w:tab/>
        <w:t>Šis vaistas skirtas tik Jums, todėl kitiems žmonėms jo duoti negalima. Vaistas gali jiems pakenkti (net tiems, kurių ligos požymiai yra tokie patys kaip Jūsų).</w:t>
      </w:r>
    </w:p>
    <w:p w:rsidR="002500E3" w:rsidRDefault="002500E3" w:rsidP="002500E3">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w:t>
      </w:r>
      <w:r>
        <w:rPr>
          <w:rFonts w:ascii="Times New Roman" w:eastAsia="Times New Roman" w:hAnsi="Times New Roman" w:cs="Times New Roman"/>
          <w:lang w:eastAsia="lt-LT"/>
        </w:rPr>
        <w:tab/>
        <w:t xml:space="preserve">Jeigu pasireiškė šalutinis poveikis (net jeigu jis šiame lapelyje nenurodytas), kreipkitės į gydytoją arba vaistininką. </w:t>
      </w:r>
      <w:r>
        <w:rPr>
          <w:rFonts w:ascii="Times New Roman" w:eastAsia="Times New Roman" w:hAnsi="Times New Roman" w:cs="Times New Roman"/>
          <w:noProof/>
          <w:lang w:eastAsia="lt-LT"/>
        </w:rPr>
        <w:t>Žr. 4 skyrių.</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Apie ką rašoma šiame lapelyje?</w:t>
      </w:r>
    </w:p>
    <w:p w:rsidR="002500E3" w:rsidRDefault="002500E3" w:rsidP="002500E3">
      <w:pPr>
        <w:spacing w:after="0" w:line="240" w:lineRule="auto"/>
        <w:rPr>
          <w:rFonts w:ascii="Times New Roman" w:eastAsia="Times New Roman" w:hAnsi="Times New Roman" w:cs="Times New Roman"/>
          <w:b/>
          <w:lang w:eastAsia="lt-LT"/>
        </w:rPr>
      </w:pPr>
    </w:p>
    <w:p w:rsidR="002500E3" w:rsidRDefault="002500E3" w:rsidP="002500E3">
      <w:pPr>
        <w:spacing w:after="0" w:line="240" w:lineRule="auto"/>
        <w:ind w:left="540" w:hanging="540"/>
        <w:rPr>
          <w:rFonts w:ascii="Times New Roman" w:eastAsia="Times New Roman" w:hAnsi="Times New Roman" w:cs="Times New Roman"/>
          <w:lang w:eastAsia="lt-LT"/>
        </w:rPr>
      </w:pPr>
      <w:r>
        <w:rPr>
          <w:rFonts w:ascii="Times New Roman" w:eastAsia="Times New Roman" w:hAnsi="Times New Roman" w:cs="Times New Roman"/>
          <w:lang w:eastAsia="lt-LT"/>
        </w:rPr>
        <w:t>1.</w:t>
      </w:r>
      <w:r>
        <w:rPr>
          <w:rFonts w:ascii="Times New Roman" w:eastAsia="Times New Roman" w:hAnsi="Times New Roman" w:cs="Times New Roman"/>
          <w:lang w:eastAsia="lt-LT"/>
        </w:rPr>
        <w:tab/>
        <w:t>Kas yra Betnovate ir kam jis vartojamas</w:t>
      </w:r>
    </w:p>
    <w:p w:rsidR="002500E3" w:rsidRDefault="002500E3" w:rsidP="002500E3">
      <w:pPr>
        <w:spacing w:after="0" w:line="240" w:lineRule="auto"/>
        <w:ind w:left="540" w:hanging="540"/>
        <w:rPr>
          <w:rFonts w:ascii="Times New Roman" w:eastAsia="Times New Roman" w:hAnsi="Times New Roman" w:cs="Times New Roman"/>
          <w:lang w:eastAsia="lt-LT"/>
        </w:rPr>
      </w:pPr>
      <w:r>
        <w:rPr>
          <w:rFonts w:ascii="Times New Roman" w:eastAsia="Times New Roman" w:hAnsi="Times New Roman" w:cs="Times New Roman"/>
          <w:lang w:eastAsia="lt-LT"/>
        </w:rPr>
        <w:t>2.</w:t>
      </w:r>
      <w:r>
        <w:rPr>
          <w:rFonts w:ascii="Times New Roman" w:eastAsia="Times New Roman" w:hAnsi="Times New Roman" w:cs="Times New Roman"/>
          <w:lang w:eastAsia="lt-LT"/>
        </w:rPr>
        <w:tab/>
        <w:t>Kas žinotina prieš vartojant Betnovate</w:t>
      </w:r>
    </w:p>
    <w:p w:rsidR="002500E3" w:rsidRDefault="002500E3" w:rsidP="002500E3">
      <w:pPr>
        <w:spacing w:after="0" w:line="240" w:lineRule="auto"/>
        <w:ind w:left="540" w:hanging="540"/>
        <w:rPr>
          <w:rFonts w:ascii="Times New Roman" w:eastAsia="Times New Roman" w:hAnsi="Times New Roman" w:cs="Times New Roman"/>
          <w:lang w:eastAsia="lt-LT"/>
        </w:rPr>
      </w:pPr>
      <w:r>
        <w:rPr>
          <w:rFonts w:ascii="Times New Roman" w:eastAsia="Times New Roman" w:hAnsi="Times New Roman" w:cs="Times New Roman"/>
          <w:lang w:eastAsia="lt-LT"/>
        </w:rPr>
        <w:t>3.</w:t>
      </w:r>
      <w:r>
        <w:rPr>
          <w:rFonts w:ascii="Times New Roman" w:eastAsia="Times New Roman" w:hAnsi="Times New Roman" w:cs="Times New Roman"/>
          <w:lang w:eastAsia="lt-LT"/>
        </w:rPr>
        <w:tab/>
        <w:t>Kaip vartoti Betnovate</w:t>
      </w:r>
    </w:p>
    <w:p w:rsidR="002500E3" w:rsidRDefault="002500E3" w:rsidP="002500E3">
      <w:pPr>
        <w:spacing w:after="0" w:line="240" w:lineRule="auto"/>
        <w:ind w:left="540" w:hanging="540"/>
        <w:rPr>
          <w:rFonts w:ascii="Times New Roman" w:eastAsia="Times New Roman" w:hAnsi="Times New Roman" w:cs="Times New Roman"/>
          <w:lang w:eastAsia="lt-LT"/>
        </w:rPr>
      </w:pPr>
      <w:r>
        <w:rPr>
          <w:rFonts w:ascii="Times New Roman" w:eastAsia="Times New Roman" w:hAnsi="Times New Roman" w:cs="Times New Roman"/>
          <w:lang w:eastAsia="lt-LT"/>
        </w:rPr>
        <w:t>4.</w:t>
      </w:r>
      <w:r>
        <w:rPr>
          <w:rFonts w:ascii="Times New Roman" w:eastAsia="Times New Roman" w:hAnsi="Times New Roman" w:cs="Times New Roman"/>
          <w:lang w:eastAsia="lt-LT"/>
        </w:rPr>
        <w:tab/>
        <w:t>Galimas šalutinis poveikis</w:t>
      </w:r>
    </w:p>
    <w:p w:rsidR="002500E3" w:rsidRDefault="002500E3" w:rsidP="002500E3">
      <w:pPr>
        <w:spacing w:after="0" w:line="240" w:lineRule="auto"/>
        <w:ind w:left="540" w:hanging="540"/>
        <w:rPr>
          <w:rFonts w:ascii="Times New Roman" w:eastAsia="Times New Roman" w:hAnsi="Times New Roman" w:cs="Times New Roman"/>
          <w:lang w:eastAsia="lt-LT"/>
        </w:rPr>
      </w:pPr>
      <w:r>
        <w:rPr>
          <w:rFonts w:ascii="Times New Roman" w:eastAsia="Times New Roman" w:hAnsi="Times New Roman" w:cs="Times New Roman"/>
          <w:lang w:eastAsia="lt-LT"/>
        </w:rPr>
        <w:t>5.</w:t>
      </w:r>
      <w:r>
        <w:rPr>
          <w:rFonts w:ascii="Times New Roman" w:eastAsia="Times New Roman" w:hAnsi="Times New Roman" w:cs="Times New Roman"/>
          <w:lang w:eastAsia="lt-LT"/>
        </w:rPr>
        <w:tab/>
        <w:t>Kaip laikyti Betnovate</w:t>
      </w:r>
    </w:p>
    <w:p w:rsidR="002500E3" w:rsidRDefault="002500E3" w:rsidP="002500E3">
      <w:pPr>
        <w:spacing w:after="0" w:line="240" w:lineRule="auto"/>
        <w:ind w:left="540" w:hanging="540"/>
        <w:rPr>
          <w:rFonts w:ascii="Times New Roman" w:eastAsia="Times New Roman" w:hAnsi="Times New Roman" w:cs="Times New Roman"/>
          <w:lang w:eastAsia="lt-LT"/>
        </w:rPr>
      </w:pPr>
      <w:r>
        <w:rPr>
          <w:rFonts w:ascii="Times New Roman" w:eastAsia="Times New Roman" w:hAnsi="Times New Roman" w:cs="Times New Roman"/>
          <w:lang w:eastAsia="lt-LT"/>
        </w:rPr>
        <w:t>6.</w:t>
      </w:r>
      <w:r>
        <w:rPr>
          <w:rFonts w:ascii="Times New Roman" w:eastAsia="Times New Roman" w:hAnsi="Times New Roman" w:cs="Times New Roman"/>
          <w:lang w:eastAsia="lt-LT"/>
        </w:rPr>
        <w:tab/>
        <w:t>Pakuotės turinys ir kita informacija</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ind w:left="540" w:hanging="540"/>
        <w:rPr>
          <w:rFonts w:ascii="Times New Roman" w:eastAsia="Times New Roman" w:hAnsi="Times New Roman" w:cs="Times New Roman"/>
          <w:b/>
          <w:bCs/>
          <w:lang w:eastAsia="lt-LT"/>
        </w:rPr>
      </w:pPr>
      <w:r>
        <w:rPr>
          <w:rFonts w:ascii="Times New Roman" w:eastAsia="Times New Roman" w:hAnsi="Times New Roman" w:cs="Times New Roman"/>
          <w:b/>
          <w:bCs/>
          <w:lang w:eastAsia="lt-LT"/>
        </w:rPr>
        <w:t>1.</w:t>
      </w:r>
      <w:r>
        <w:rPr>
          <w:rFonts w:ascii="Times New Roman" w:eastAsia="Times New Roman" w:hAnsi="Times New Roman" w:cs="Times New Roman"/>
          <w:b/>
          <w:bCs/>
          <w:lang w:eastAsia="lt-LT"/>
        </w:rPr>
        <w:tab/>
      </w:r>
      <w:r>
        <w:rPr>
          <w:rFonts w:ascii="Times New Roman" w:eastAsia="Times New Roman" w:hAnsi="Times New Roman" w:cs="Times New Roman"/>
          <w:b/>
          <w:lang w:eastAsia="lt-LT"/>
        </w:rPr>
        <w:t>Kas yra Betnovate ir kam jis vartojamas</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Jums paskirtas vaistas, vadinamas Betnovate. Betnovate sudėtyje yra betametazono valerato, kuris priklauso vaistų, vadinamų steroidais, grupei. Steroidai padeda mažinti odos paraudimą, patinimą ir dirginimą.</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tabs>
          <w:tab w:val="left" w:pos="567"/>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Betnovate mažina kai kurių odos sutrikimų simptomus. Tai:</w:t>
      </w:r>
    </w:p>
    <w:p w:rsidR="002500E3" w:rsidRDefault="002500E3" w:rsidP="002500E3">
      <w:pPr>
        <w:numPr>
          <w:ilvl w:val="0"/>
          <w:numId w:val="1"/>
        </w:numPr>
        <w:tabs>
          <w:tab w:val="left" w:pos="567"/>
        </w:tabs>
        <w:spacing w:after="0" w:line="240" w:lineRule="auto"/>
        <w:ind w:left="567" w:hanging="567"/>
        <w:rPr>
          <w:rFonts w:ascii="Times New Roman" w:eastAsia="SimSun" w:hAnsi="Times New Roman" w:cs="Times New Roman"/>
          <w:lang w:eastAsia="zh-CN"/>
        </w:rPr>
      </w:pPr>
      <w:r>
        <w:rPr>
          <w:rFonts w:ascii="Times New Roman" w:eastAsia="SimSun" w:hAnsi="Times New Roman" w:cs="Times New Roman"/>
          <w:lang w:eastAsia="zh-CN"/>
        </w:rPr>
        <w:t>atopinis dermatitas (įskaitant vaikų ir paauglių atopinį dermatitą);</w:t>
      </w:r>
    </w:p>
    <w:p w:rsidR="002500E3" w:rsidRDefault="002500E3" w:rsidP="002500E3">
      <w:pPr>
        <w:numPr>
          <w:ilvl w:val="0"/>
          <w:numId w:val="1"/>
        </w:numPr>
        <w:tabs>
          <w:tab w:val="left" w:pos="567"/>
        </w:tabs>
        <w:spacing w:after="0" w:line="240" w:lineRule="auto"/>
        <w:ind w:left="567" w:hanging="567"/>
        <w:rPr>
          <w:rFonts w:ascii="Times New Roman" w:eastAsia="SimSun" w:hAnsi="Times New Roman" w:cs="Times New Roman"/>
          <w:lang w:eastAsia="zh-CN"/>
        </w:rPr>
      </w:pPr>
      <w:r>
        <w:rPr>
          <w:rFonts w:ascii="Times New Roman" w:eastAsia="SimSun" w:hAnsi="Times New Roman" w:cs="Times New Roman"/>
          <w:lang w:eastAsia="zh-CN"/>
        </w:rPr>
        <w:t>monetiškasis dermatitas (diskoidinė egzema);</w:t>
      </w:r>
    </w:p>
    <w:p w:rsidR="002500E3" w:rsidRDefault="002500E3" w:rsidP="002500E3">
      <w:pPr>
        <w:numPr>
          <w:ilvl w:val="0"/>
          <w:numId w:val="1"/>
        </w:numPr>
        <w:tabs>
          <w:tab w:val="left" w:pos="567"/>
        </w:tabs>
        <w:spacing w:after="0" w:line="240" w:lineRule="auto"/>
        <w:ind w:left="567" w:hanging="567"/>
        <w:rPr>
          <w:rFonts w:ascii="Times New Roman" w:eastAsia="SimSun" w:hAnsi="Times New Roman" w:cs="Times New Roman"/>
          <w:lang w:eastAsia="zh-CN"/>
        </w:rPr>
      </w:pPr>
      <w:r>
        <w:rPr>
          <w:rFonts w:ascii="Times New Roman" w:eastAsia="SimSun" w:hAnsi="Times New Roman" w:cs="Times New Roman"/>
          <w:lang w:eastAsia="zh-CN"/>
        </w:rPr>
        <w:t>mazgelinis niežulys (niežtintieji rankų ar kojų odos mazgeliai);</w:t>
      </w:r>
    </w:p>
    <w:p w:rsidR="002500E3" w:rsidRDefault="002500E3" w:rsidP="002500E3">
      <w:pPr>
        <w:numPr>
          <w:ilvl w:val="0"/>
          <w:numId w:val="1"/>
        </w:numPr>
        <w:tabs>
          <w:tab w:val="left" w:pos="567"/>
        </w:tabs>
        <w:spacing w:after="0" w:line="240" w:lineRule="auto"/>
        <w:ind w:left="567" w:hanging="567"/>
        <w:rPr>
          <w:rFonts w:ascii="Times New Roman" w:eastAsia="SimSun" w:hAnsi="Times New Roman" w:cs="Times New Roman"/>
          <w:lang w:eastAsia="zh-CN"/>
        </w:rPr>
      </w:pPr>
      <w:r>
        <w:rPr>
          <w:rFonts w:ascii="Times New Roman" w:eastAsia="SimSun" w:hAnsi="Times New Roman" w:cs="Times New Roman"/>
          <w:lang w:eastAsia="zh-CN"/>
        </w:rPr>
        <w:t>žvynelinė (sustorėjusios, uždegiminės, paraudusios odos dėmės, dažnai padengtos sidabrinės spalvos žvyneliais);</w:t>
      </w:r>
    </w:p>
    <w:p w:rsidR="002500E3" w:rsidRDefault="002500E3" w:rsidP="002500E3">
      <w:pPr>
        <w:numPr>
          <w:ilvl w:val="0"/>
          <w:numId w:val="1"/>
        </w:numPr>
        <w:tabs>
          <w:tab w:val="left" w:pos="567"/>
        </w:tabs>
        <w:spacing w:after="0" w:line="240" w:lineRule="auto"/>
        <w:ind w:left="567" w:hanging="567"/>
        <w:rPr>
          <w:rFonts w:ascii="Times New Roman" w:eastAsia="SimSun" w:hAnsi="Times New Roman" w:cs="Times New Roman"/>
          <w:lang w:eastAsia="zh-CN"/>
        </w:rPr>
      </w:pPr>
      <w:r>
        <w:rPr>
          <w:rFonts w:ascii="Times New Roman" w:eastAsia="SimSun" w:hAnsi="Times New Roman" w:cs="Times New Roman"/>
          <w:lang w:eastAsia="zh-CN"/>
        </w:rPr>
        <w:t>paprastoji lėtinė kerpligė (kasymosi sukeltos sustorėjusios, niežtinčios odos dėmės);</w:t>
      </w:r>
    </w:p>
    <w:p w:rsidR="002500E3" w:rsidRDefault="002500E3" w:rsidP="002500E3">
      <w:pPr>
        <w:numPr>
          <w:ilvl w:val="0"/>
          <w:numId w:val="1"/>
        </w:numPr>
        <w:spacing w:after="0" w:line="240" w:lineRule="auto"/>
        <w:ind w:left="567" w:hanging="567"/>
        <w:textAlignment w:val="top"/>
        <w:rPr>
          <w:rFonts w:ascii="Times New Roman" w:eastAsia="SimSun" w:hAnsi="Times New Roman" w:cs="Times New Roman"/>
          <w:lang w:eastAsia="zh-CN"/>
        </w:rPr>
      </w:pPr>
      <w:r>
        <w:rPr>
          <w:rFonts w:ascii="Times New Roman" w:eastAsia="SimSun" w:hAnsi="Times New Roman" w:cs="Times New Roman"/>
          <w:lang w:eastAsia="zh-CN"/>
        </w:rPr>
        <w:t>plokščioji kerpligė (odos liga, kuri pasireiškia niežuliu, rausvai violetinės spalvos mazgeliais plokščiu paviršiumi ant riešų, dilbių ar blauzdų);</w:t>
      </w:r>
    </w:p>
    <w:p w:rsidR="002500E3" w:rsidRDefault="002500E3" w:rsidP="002500E3">
      <w:pPr>
        <w:numPr>
          <w:ilvl w:val="0"/>
          <w:numId w:val="1"/>
        </w:numPr>
        <w:spacing w:after="0" w:line="240" w:lineRule="auto"/>
        <w:ind w:left="567" w:hanging="567"/>
        <w:textAlignment w:val="top"/>
        <w:rPr>
          <w:rFonts w:ascii="Times New Roman" w:eastAsia="SimSun" w:hAnsi="Times New Roman" w:cs="Times New Roman"/>
          <w:lang w:eastAsia="zh-CN"/>
        </w:rPr>
      </w:pPr>
      <w:r>
        <w:rPr>
          <w:rFonts w:ascii="Times New Roman" w:eastAsia="SimSun" w:hAnsi="Times New Roman" w:cs="Times New Roman"/>
          <w:lang w:eastAsia="zh-CN"/>
        </w:rPr>
        <w:t>seborėjinis dermatitas (raudonos spalvos, žvynuotas, niežtintysis veido, plaukuotos galvos dalies, krūtinės arba nugaros išbėrimas);</w:t>
      </w:r>
    </w:p>
    <w:p w:rsidR="002500E3" w:rsidRDefault="002500E3" w:rsidP="002500E3">
      <w:pPr>
        <w:numPr>
          <w:ilvl w:val="0"/>
          <w:numId w:val="1"/>
        </w:numPr>
        <w:spacing w:after="0" w:line="240" w:lineRule="auto"/>
        <w:ind w:left="567" w:hanging="567"/>
        <w:textAlignment w:val="top"/>
        <w:rPr>
          <w:rFonts w:ascii="Times New Roman" w:eastAsia="SimSun" w:hAnsi="Times New Roman" w:cs="Times New Roman"/>
          <w:lang w:eastAsia="zh-CN"/>
        </w:rPr>
      </w:pPr>
      <w:r>
        <w:rPr>
          <w:rFonts w:ascii="Times New Roman" w:eastAsia="SimSun" w:hAnsi="Times New Roman" w:cs="Times New Roman"/>
          <w:lang w:eastAsia="zh-CN"/>
        </w:rPr>
        <w:t>diskoidinė raudonoji vilkligė (odos liga, kuri dažniausiai pažeidžia veidą, ausis ir plaukuotąją galvos dalį, kuri pasireiškia pažeistos odos randėjimu ir jautrumo saulės šviesai padidėjimu);</w:t>
      </w:r>
    </w:p>
    <w:p w:rsidR="002500E3" w:rsidRDefault="002500E3" w:rsidP="002500E3">
      <w:pPr>
        <w:numPr>
          <w:ilvl w:val="0"/>
          <w:numId w:val="1"/>
        </w:numPr>
        <w:spacing w:after="0" w:line="240" w:lineRule="auto"/>
        <w:ind w:left="567" w:hanging="567"/>
        <w:textAlignment w:val="top"/>
        <w:rPr>
          <w:rFonts w:ascii="Times New Roman" w:eastAsia="SimSun" w:hAnsi="Times New Roman" w:cs="Times New Roman"/>
          <w:lang w:eastAsia="zh-CN"/>
        </w:rPr>
      </w:pPr>
      <w:r>
        <w:rPr>
          <w:rFonts w:ascii="Times New Roman" w:eastAsia="SimSun" w:hAnsi="Times New Roman" w:cs="Times New Roman"/>
          <w:lang w:eastAsia="zh-CN"/>
        </w:rPr>
        <w:t>odos bėrimas dėl alergijos arba odą dirginančių medžiagų poveikio (paprastas [uždegiminis] arba alerginis kontaktinis dermatitas);</w:t>
      </w:r>
    </w:p>
    <w:p w:rsidR="002500E3" w:rsidRDefault="002500E3" w:rsidP="002500E3">
      <w:pPr>
        <w:numPr>
          <w:ilvl w:val="0"/>
          <w:numId w:val="1"/>
        </w:numPr>
        <w:spacing w:after="0" w:line="240" w:lineRule="auto"/>
        <w:ind w:left="567" w:hanging="567"/>
        <w:textAlignment w:val="top"/>
        <w:rPr>
          <w:rFonts w:ascii="Times New Roman" w:eastAsia="SimSun" w:hAnsi="Times New Roman" w:cs="Times New Roman"/>
          <w:lang w:eastAsia="zh-CN"/>
        </w:rPr>
      </w:pPr>
      <w:r>
        <w:rPr>
          <w:rFonts w:ascii="Times New Roman" w:eastAsia="SimSun" w:hAnsi="Times New Roman" w:cs="Times New Roman"/>
          <w:lang w:eastAsia="zh-CN"/>
        </w:rPr>
        <w:t>eritrodermija (beveik viso kūno odos uždegimas, paraudimas ir pleiskanojimas), kartu gydant per burną vartojamais arba leidžiamaisiais steroidais.</w:t>
      </w:r>
    </w:p>
    <w:p w:rsidR="002500E3" w:rsidRDefault="002500E3" w:rsidP="002500E3">
      <w:pPr>
        <w:tabs>
          <w:tab w:val="left" w:pos="567"/>
        </w:tabs>
        <w:spacing w:after="0" w:line="240" w:lineRule="auto"/>
        <w:rPr>
          <w:rFonts w:ascii="Times New Roman" w:eastAsia="Times New Roman" w:hAnsi="Times New Roman" w:cs="Times New Roman"/>
          <w:snapToGrid w:val="0"/>
        </w:rPr>
      </w:pPr>
    </w:p>
    <w:p w:rsidR="002500E3" w:rsidRDefault="002500E3" w:rsidP="002500E3">
      <w:pPr>
        <w:tabs>
          <w:tab w:val="left" w:pos="567"/>
        </w:tabs>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Betnovate vartojamas vyresniems kaip vienerių metų vaikams ir paaugliams dermatitui gydyti, kai nėra atsako į gydymą silpnesnio poveikio steroidų kremais ar tepalais.</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ind w:left="540" w:hanging="540"/>
        <w:rPr>
          <w:rFonts w:ascii="Times New Roman" w:eastAsia="Times New Roman" w:hAnsi="Times New Roman" w:cs="Times New Roman"/>
          <w:b/>
          <w:bCs/>
          <w:lang w:eastAsia="lt-LT"/>
        </w:rPr>
      </w:pPr>
      <w:r>
        <w:rPr>
          <w:rFonts w:ascii="Times New Roman" w:eastAsia="Times New Roman" w:hAnsi="Times New Roman" w:cs="Times New Roman"/>
          <w:b/>
          <w:bCs/>
          <w:lang w:eastAsia="lt-LT"/>
        </w:rPr>
        <w:t>2.</w:t>
      </w:r>
      <w:r>
        <w:rPr>
          <w:rFonts w:ascii="Times New Roman" w:eastAsia="Times New Roman" w:hAnsi="Times New Roman" w:cs="Times New Roman"/>
          <w:b/>
          <w:bCs/>
          <w:lang w:eastAsia="lt-LT"/>
        </w:rPr>
        <w:tab/>
      </w:r>
      <w:r>
        <w:rPr>
          <w:rFonts w:ascii="Times New Roman" w:eastAsia="Times New Roman" w:hAnsi="Times New Roman" w:cs="Times New Roman"/>
          <w:b/>
          <w:lang w:eastAsia="lt-LT"/>
        </w:rPr>
        <w:t>Kas žinotina prieš vartojant Betnovate</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Betnovate vartoti negalima:</w:t>
      </w:r>
    </w:p>
    <w:p w:rsidR="002500E3" w:rsidRDefault="002500E3" w:rsidP="002500E3">
      <w:pPr>
        <w:numPr>
          <w:ilvl w:val="0"/>
          <w:numId w:val="2"/>
        </w:numPr>
        <w:tabs>
          <w:tab w:val="left"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jeigu yra alergija veikliajai medžiagai arba bet kuriai pagalbinei šio vaisto medžiagai (jos išvardytos 6 skyriuje).</w:t>
      </w:r>
    </w:p>
    <w:p w:rsidR="002500E3" w:rsidRDefault="002500E3" w:rsidP="002500E3">
      <w:pPr>
        <w:tabs>
          <w:tab w:val="left" w:pos="567"/>
        </w:tabs>
        <w:spacing w:after="0" w:line="240" w:lineRule="auto"/>
        <w:ind w:left="567"/>
        <w:rPr>
          <w:rFonts w:ascii="Times New Roman" w:eastAsia="SimSun" w:hAnsi="Times New Roman" w:cs="Times New Roman"/>
          <w:lang w:eastAsia="zh-CN"/>
        </w:rPr>
      </w:pPr>
    </w:p>
    <w:p w:rsidR="002500E3" w:rsidRDefault="002500E3" w:rsidP="002500E3">
      <w:pPr>
        <w:tabs>
          <w:tab w:val="left" w:pos="567"/>
        </w:tabs>
        <w:spacing w:after="0" w:line="240" w:lineRule="auto"/>
        <w:rPr>
          <w:rFonts w:ascii="Times New Roman" w:eastAsia="SimSun" w:hAnsi="Times New Roman" w:cs="Times New Roman"/>
          <w:u w:val="single"/>
          <w:lang w:eastAsia="zh-CN"/>
        </w:rPr>
      </w:pPr>
      <w:r>
        <w:rPr>
          <w:rFonts w:ascii="Times New Roman" w:eastAsia="SimSun" w:hAnsi="Times New Roman" w:cs="Times New Roman"/>
          <w:u w:val="single"/>
          <w:lang w:eastAsia="zh-CN"/>
        </w:rPr>
        <w:t>Negalima gydyti nė vieno iš išvardytų odos sutrikimų, nes jie gali pasunkėti:</w:t>
      </w:r>
    </w:p>
    <w:p w:rsidR="002500E3" w:rsidRDefault="002500E3" w:rsidP="002500E3">
      <w:pPr>
        <w:numPr>
          <w:ilvl w:val="0"/>
          <w:numId w:val="3"/>
        </w:numPr>
        <w:tabs>
          <w:tab w:val="left" w:pos="567"/>
        </w:tabs>
        <w:spacing w:after="0" w:line="240" w:lineRule="auto"/>
        <w:ind w:left="567" w:hanging="567"/>
        <w:rPr>
          <w:rFonts w:ascii="Times New Roman" w:eastAsia="SimSun" w:hAnsi="Times New Roman" w:cs="Times New Roman"/>
          <w:lang w:eastAsia="zh-CN"/>
        </w:rPr>
      </w:pPr>
      <w:r>
        <w:rPr>
          <w:rFonts w:ascii="Times New Roman" w:eastAsia="SimSun" w:hAnsi="Times New Roman" w:cs="Times New Roman"/>
          <w:lang w:eastAsia="zh-CN"/>
        </w:rPr>
        <w:t>infekcinė odos liga (išskyrus infekcines ligas, kurios kartu gydomos antibakteriniais vaistais);</w:t>
      </w:r>
    </w:p>
    <w:p w:rsidR="002500E3" w:rsidRDefault="002500E3" w:rsidP="002500E3">
      <w:pPr>
        <w:numPr>
          <w:ilvl w:val="0"/>
          <w:numId w:val="3"/>
        </w:numPr>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lang w:eastAsia="lt-LT"/>
        </w:rPr>
        <w:t>paprastieji spuogai;</w:t>
      </w:r>
    </w:p>
    <w:p w:rsidR="002500E3" w:rsidRDefault="002500E3" w:rsidP="002500E3">
      <w:pPr>
        <w:numPr>
          <w:ilvl w:val="0"/>
          <w:numId w:val="3"/>
        </w:numPr>
        <w:tabs>
          <w:tab w:val="left" w:pos="567"/>
        </w:tabs>
        <w:spacing w:after="0" w:line="240" w:lineRule="auto"/>
        <w:ind w:left="567" w:hanging="567"/>
        <w:rPr>
          <w:rFonts w:ascii="Times New Roman" w:eastAsia="Times New Roman" w:hAnsi="Times New Roman" w:cs="Times New Roman"/>
          <w:lang w:eastAsia="lt-LT"/>
        </w:rPr>
      </w:pPr>
      <w:r>
        <w:rPr>
          <w:rFonts w:ascii="Times New Roman" w:eastAsia="SimSun" w:hAnsi="Times New Roman" w:cs="Times New Roman"/>
          <w:lang w:eastAsia="zh-CN"/>
        </w:rPr>
        <w:t>r</w:t>
      </w:r>
      <w:r>
        <w:rPr>
          <w:rFonts w:ascii="Times New Roman" w:eastAsia="Times New Roman" w:hAnsi="Times New Roman" w:cs="Times New Roman"/>
          <w:lang w:eastAsia="lt-LT"/>
        </w:rPr>
        <w:t>ožinė (veido odos sutrikimas, kuriam esant, būna neįprastai paraudusi nosies, skruostų, smakro, kaktos ar viso veido oda su matomomis arba nematomomis smulkiomis kraujagyslėmis, mazgeliais (papulėmis) arba pūlinėliais (pustulėmis);</w:t>
      </w:r>
    </w:p>
    <w:p w:rsidR="002500E3" w:rsidRDefault="002500E3" w:rsidP="002500E3">
      <w:pPr>
        <w:numPr>
          <w:ilvl w:val="0"/>
          <w:numId w:val="4"/>
        </w:numPr>
        <w:tabs>
          <w:tab w:val="left" w:pos="567"/>
        </w:tabs>
        <w:spacing w:after="0" w:line="240" w:lineRule="auto"/>
        <w:ind w:left="567" w:hanging="567"/>
        <w:rPr>
          <w:rFonts w:ascii="Times New Roman" w:eastAsia="Times New Roman" w:hAnsi="Times New Roman" w:cs="Times New Roman"/>
          <w:lang w:eastAsia="lt-LT"/>
        </w:rPr>
      </w:pPr>
      <w:r>
        <w:rPr>
          <w:rFonts w:ascii="Times New Roman" w:eastAsia="SimSun" w:hAnsi="Times New Roman" w:cs="Times New Roman"/>
          <w:lang w:eastAsia="zh-CN"/>
        </w:rPr>
        <w:t>bėrimas aplink burną;</w:t>
      </w:r>
    </w:p>
    <w:p w:rsidR="002500E3" w:rsidRDefault="002500E3" w:rsidP="002500E3">
      <w:pPr>
        <w:numPr>
          <w:ilvl w:val="0"/>
          <w:numId w:val="4"/>
        </w:numPr>
        <w:tabs>
          <w:tab w:val="left" w:pos="567"/>
        </w:tabs>
        <w:spacing w:after="0" w:line="240" w:lineRule="auto"/>
        <w:ind w:left="567" w:hanging="567"/>
        <w:rPr>
          <w:rFonts w:ascii="Times New Roman" w:eastAsia="SimSun" w:hAnsi="Times New Roman" w:cs="Times New Roman"/>
          <w:lang w:eastAsia="zh-CN"/>
        </w:rPr>
      </w:pPr>
      <w:r>
        <w:rPr>
          <w:rFonts w:ascii="Times New Roman" w:eastAsia="SimSun" w:hAnsi="Times New Roman" w:cs="Times New Roman"/>
          <w:lang w:eastAsia="zh-CN"/>
        </w:rPr>
        <w:t>niežtinti oda be uždegimo;</w:t>
      </w:r>
    </w:p>
    <w:p w:rsidR="002500E3" w:rsidRDefault="002500E3" w:rsidP="002500E3">
      <w:pPr>
        <w:numPr>
          <w:ilvl w:val="0"/>
          <w:numId w:val="4"/>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snapToGrid w:val="0"/>
        </w:rPr>
        <w:t xml:space="preserve">išangės ir lyties organų </w:t>
      </w:r>
      <w:r>
        <w:rPr>
          <w:rFonts w:ascii="Times New Roman" w:eastAsia="SimSun" w:hAnsi="Times New Roman" w:cs="Times New Roman"/>
          <w:lang w:eastAsia="zh-CN"/>
        </w:rPr>
        <w:t xml:space="preserve">(varpos ir makšties) </w:t>
      </w:r>
      <w:r>
        <w:rPr>
          <w:rFonts w:ascii="Times New Roman" w:eastAsia="Times New Roman" w:hAnsi="Times New Roman" w:cs="Times New Roman"/>
          <w:snapToGrid w:val="0"/>
        </w:rPr>
        <w:t>srityje;</w:t>
      </w:r>
    </w:p>
    <w:p w:rsidR="002500E3" w:rsidRDefault="002500E3" w:rsidP="002500E3">
      <w:pPr>
        <w:numPr>
          <w:ilvl w:val="0"/>
          <w:numId w:val="4"/>
        </w:numPr>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kai pacientas yra jaunesnis kaip vienerių metų vaikas.</w:t>
      </w:r>
    </w:p>
    <w:p w:rsidR="002500E3" w:rsidRDefault="002500E3" w:rsidP="002500E3">
      <w:pPr>
        <w:spacing w:after="0" w:line="240" w:lineRule="auto"/>
        <w:ind w:left="567"/>
        <w:rPr>
          <w:rFonts w:ascii="Times New Roman" w:eastAsia="Times New Roman" w:hAnsi="Times New Roman" w:cs="Times New Roman"/>
          <w:lang w:eastAsia="lt-LT"/>
        </w:rPr>
      </w:pPr>
    </w:p>
    <w:p w:rsidR="002500E3" w:rsidRDefault="002500E3" w:rsidP="002500E3">
      <w:pPr>
        <w:keepNext/>
        <w:tabs>
          <w:tab w:val="left" w:pos="567"/>
        </w:tabs>
        <w:spacing w:after="0" w:line="240" w:lineRule="auto"/>
        <w:ind w:left="540" w:hanging="540"/>
        <w:outlineLvl w:val="2"/>
        <w:rPr>
          <w:rFonts w:ascii="Times New Roman" w:eastAsia="Times New Roman" w:hAnsi="Times New Roman" w:cs="Times New Roman"/>
          <w:b/>
          <w:lang w:eastAsia="lt-LT"/>
        </w:rPr>
      </w:pPr>
      <w:r>
        <w:rPr>
          <w:rFonts w:ascii="Times New Roman" w:eastAsia="Times New Roman" w:hAnsi="Times New Roman" w:cs="Times New Roman"/>
          <w:b/>
          <w:lang w:eastAsia="lt-LT"/>
        </w:rPr>
        <w:t>Įspėjimai ir atsargumo priemonės</w:t>
      </w:r>
    </w:p>
    <w:p w:rsidR="002500E3" w:rsidRDefault="002500E3" w:rsidP="002500E3">
      <w:pPr>
        <w:keepNext/>
        <w:tabs>
          <w:tab w:val="left" w:pos="567"/>
        </w:tabs>
        <w:spacing w:after="0" w:line="240" w:lineRule="auto"/>
        <w:ind w:left="540" w:hanging="540"/>
        <w:outlineLvl w:val="2"/>
        <w:rPr>
          <w:rFonts w:ascii="Times New Roman" w:eastAsia="Times New Roman" w:hAnsi="Times New Roman" w:cs="Times New Roman"/>
          <w:lang w:eastAsia="lt-LT"/>
        </w:rPr>
      </w:pPr>
      <w:r>
        <w:rPr>
          <w:rFonts w:ascii="Times New Roman" w:eastAsia="Times New Roman" w:hAnsi="Times New Roman" w:cs="Times New Roman"/>
          <w:lang w:eastAsia="lt-LT"/>
        </w:rPr>
        <w:t>Pasitarkite su gydytoju arba vaistininku, prieš pradėdami vartoti Betnovate:</w:t>
      </w:r>
    </w:p>
    <w:p w:rsidR="002500E3" w:rsidRDefault="002500E3" w:rsidP="002500E3">
      <w:pPr>
        <w:numPr>
          <w:ilvl w:val="0"/>
          <w:numId w:val="5"/>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pasakykite gydytojui, jeigu yra alergija (padidėjęs jautrumas) betametazonui arba bet kuriai pagalbinei Betnovate medžiagai </w:t>
      </w:r>
      <w:r>
        <w:rPr>
          <w:rFonts w:ascii="Times New Roman" w:eastAsia="Times New Roman" w:hAnsi="Times New Roman" w:cs="Times New Roman"/>
          <w:snapToGrid w:val="0"/>
        </w:rPr>
        <w:t>(išvardytos 6 skyriuje)</w:t>
      </w:r>
      <w:r>
        <w:rPr>
          <w:rFonts w:ascii="Times New Roman" w:eastAsia="Times New Roman" w:hAnsi="Times New Roman" w:cs="Times New Roman"/>
          <w:lang w:eastAsia="lt-LT"/>
        </w:rPr>
        <w:t>;</w:t>
      </w:r>
    </w:p>
    <w:p w:rsidR="002500E3" w:rsidRDefault="002500E3" w:rsidP="002500E3">
      <w:pPr>
        <w:numPr>
          <w:ilvl w:val="0"/>
          <w:numId w:val="5"/>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Betnovate vartokite tol, kol rekomenduoja gydytojas. Jeigu Jūsų būklė per 2</w:t>
      </w:r>
      <w:r>
        <w:rPr>
          <w:rFonts w:ascii="Times New Roman" w:eastAsia="Times New Roman" w:hAnsi="Times New Roman" w:cs="Times New Roman"/>
          <w:snapToGrid w:val="0"/>
        </w:rPr>
        <w:noBreakHyphen/>
        <w:t>4 gydymo savaites nepagerėja, pasakykite gydytojui;</w:t>
      </w:r>
    </w:p>
    <w:p w:rsidR="002500E3" w:rsidRDefault="002500E3" w:rsidP="002500E3">
      <w:pPr>
        <w:numPr>
          <w:ilvl w:val="0"/>
          <w:numId w:val="5"/>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būkite atsargūs tepdami Betnovate ant akių vokų, kad vaisto nepatektų į akis;</w:t>
      </w:r>
    </w:p>
    <w:p w:rsidR="002500E3" w:rsidRDefault="002500E3" w:rsidP="002500E3">
      <w:pPr>
        <w:numPr>
          <w:ilvl w:val="0"/>
          <w:numId w:val="5"/>
        </w:numPr>
        <w:tabs>
          <w:tab w:val="left"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snapToGrid w:val="0"/>
        </w:rPr>
        <w:t xml:space="preserve">būkite atsargūs tepdami Betnovate </w:t>
      </w:r>
      <w:r>
        <w:rPr>
          <w:rFonts w:ascii="Times New Roman" w:eastAsia="Times New Roman" w:hAnsi="Times New Roman" w:cs="Times New Roman"/>
          <w:lang w:eastAsia="lt-LT"/>
        </w:rPr>
        <w:t>ant veido odos ilgą laiką, nes veido oda gali išplonėti;</w:t>
      </w:r>
    </w:p>
    <w:p w:rsidR="002500E3" w:rsidRDefault="002500E3" w:rsidP="002500E3">
      <w:pPr>
        <w:numPr>
          <w:ilvl w:val="0"/>
          <w:numId w:val="5"/>
        </w:numPr>
        <w:tabs>
          <w:tab w:val="left"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jeigu pasireiškia alerginis odos uždegimas (egzema) aplink kojų opas, vartojant lokalaus poveikio kortikosteroidus, gali padidėti alerginės reakcijos ir infekcijos patekimo į opą rizika;</w:t>
      </w:r>
    </w:p>
    <w:p w:rsidR="002500E3" w:rsidRDefault="002500E3" w:rsidP="002500E3">
      <w:pPr>
        <w:numPr>
          <w:ilvl w:val="0"/>
          <w:numId w:val="5"/>
        </w:numPr>
        <w:tabs>
          <w:tab w:val="left"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oro nepraleidžiantį dengiamąjį tvarstį ant vaistu pateptos odos galima naudoti tik gydytojo nurodymu. Jeigu užtepus Betnovate bus uždedamas orui nepralaidus dengiamasis tvarstis, įskaitant vystyklus vaikams, prieš tai odą reikia gerai nuvalyti, kad apsisaugotumėte nuo infekcijos;</w:t>
      </w:r>
    </w:p>
    <w:p w:rsidR="002500E3" w:rsidRDefault="002500E3" w:rsidP="002500E3">
      <w:pPr>
        <w:pStyle w:val="ListParagraph"/>
        <w:numPr>
          <w:ilvl w:val="0"/>
          <w:numId w:val="5"/>
        </w:numPr>
        <w:tabs>
          <w:tab w:val="left" w:pos="567"/>
        </w:tabs>
        <w:ind w:left="567" w:hanging="567"/>
        <w:rPr>
          <w:rFonts w:ascii="Times New Roman" w:hAnsi="Times New Roman"/>
          <w:noProof/>
          <w:szCs w:val="22"/>
        </w:rPr>
      </w:pPr>
      <w:r>
        <w:rPr>
          <w:rFonts w:ascii="Times New Roman" w:hAnsi="Times New Roman"/>
          <w:noProof/>
          <w:szCs w:val="22"/>
          <w:lang w:val="lt-LT"/>
        </w:rPr>
        <w:t xml:space="preserve">dėl padidėjusios absorbcijos į sisteminę kraujotaką, kai kuriems asmenims gali pasireikšti antinksčių funkcijos nepakankamumas. Tokiu atveju vaisto vartojimą reikia nutraukti laipsniškai retinant vartojimą arba pakeičiant silpnesnio poveikio kortikosteroidu. </w:t>
      </w:r>
      <w:r>
        <w:rPr>
          <w:rFonts w:ascii="Times New Roman" w:hAnsi="Times New Roman"/>
          <w:noProof/>
          <w:szCs w:val="22"/>
        </w:rPr>
        <w:t>Staigiai nutraukus gydymą, gali pasireikšti antinksčių funkcijos nepakankamumas;</w:t>
      </w:r>
    </w:p>
    <w:p w:rsidR="002500E3" w:rsidRDefault="002500E3" w:rsidP="002500E3">
      <w:pPr>
        <w:numPr>
          <w:ilvl w:val="0"/>
          <w:numId w:val="6"/>
        </w:numPr>
        <w:tabs>
          <w:tab w:val="num"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gydant žvynelinę, dėl žvynelinės su pūslelėmis atsiradimo rizikos padidėjimo, Jus atidžiai stebės gydytojas;</w:t>
      </w:r>
    </w:p>
    <w:p w:rsidR="002500E3" w:rsidRDefault="002500E3" w:rsidP="002500E3">
      <w:pPr>
        <w:numPr>
          <w:ilvl w:val="0"/>
          <w:numId w:val="6"/>
        </w:numPr>
        <w:tabs>
          <w:tab w:val="num"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uždegiminiams odos pažeidimams, į kuriuos pateko infekcija, gydyti gali būti skiriamas antibakterinis gydymas.</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Calibri" w:hAnsi="Times New Roman" w:cs="Times New Roman"/>
        </w:rPr>
      </w:pPr>
      <w:r>
        <w:rPr>
          <w:rFonts w:ascii="Times New Roman" w:eastAsia="Calibri" w:hAnsi="Times New Roman" w:cs="Times New Roman"/>
        </w:rPr>
        <w:t>Jeigu pradėtumėte matyti lyg per miglą arba jums pasireikštų kitų regėjimo sutrikimų, kreipkitės į savo gydytoją.</w:t>
      </w:r>
    </w:p>
    <w:p w:rsidR="002500E3" w:rsidRDefault="002500E3" w:rsidP="002500E3">
      <w:pPr>
        <w:tabs>
          <w:tab w:val="left" w:pos="567"/>
        </w:tabs>
        <w:spacing w:after="0" w:line="240" w:lineRule="auto"/>
        <w:ind w:left="360"/>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iCs/>
          <w:noProof/>
          <w:lang w:eastAsia="lt-LT"/>
        </w:rPr>
      </w:pPr>
      <w:r>
        <w:rPr>
          <w:rFonts w:ascii="Times New Roman" w:eastAsia="Times New Roman" w:hAnsi="Times New Roman" w:cs="Times New Roman"/>
          <w:iCs/>
          <w:noProof/>
          <w:lang w:eastAsia="lt-LT"/>
        </w:rPr>
        <w:t>Jeigu pasireiškia infekcija, kreipkitės į gydytoją (žr. 4 skyrių).</w:t>
      </w:r>
    </w:p>
    <w:p w:rsidR="002500E3" w:rsidRDefault="002500E3" w:rsidP="002500E3">
      <w:pPr>
        <w:spacing w:after="0" w:line="240" w:lineRule="auto"/>
        <w:rPr>
          <w:rFonts w:ascii="Times New Roman" w:eastAsia="Times New Roman" w:hAnsi="Times New Roman" w:cs="Times New Roman"/>
          <w:iCs/>
          <w:noProof/>
          <w:lang w:eastAsia="lt-LT"/>
        </w:rPr>
      </w:pPr>
    </w:p>
    <w:p w:rsidR="002500E3" w:rsidRDefault="002500E3" w:rsidP="002500E3">
      <w:pPr>
        <w:spacing w:after="0" w:line="240" w:lineRule="auto"/>
        <w:rPr>
          <w:rFonts w:ascii="Times New Roman" w:eastAsia="Times New Roman" w:hAnsi="Times New Roman" w:cs="Times New Roman"/>
          <w:b/>
          <w:iCs/>
          <w:noProof/>
          <w:lang w:eastAsia="lt-LT"/>
        </w:rPr>
      </w:pPr>
      <w:r>
        <w:rPr>
          <w:rFonts w:ascii="Times New Roman" w:eastAsia="Times New Roman" w:hAnsi="Times New Roman" w:cs="Times New Roman"/>
          <w:b/>
          <w:iCs/>
          <w:noProof/>
          <w:lang w:eastAsia="lt-LT"/>
        </w:rPr>
        <w:t>Vaikams ir paaugliams</w:t>
      </w:r>
    </w:p>
    <w:p w:rsidR="002500E3" w:rsidRDefault="002500E3" w:rsidP="002500E3">
      <w:pPr>
        <w:tabs>
          <w:tab w:val="left" w:pos="567"/>
        </w:tabs>
        <w:spacing w:after="0" w:line="240" w:lineRule="auto"/>
        <w:rPr>
          <w:rFonts w:ascii="Times New Roman" w:eastAsia="Times New Roman" w:hAnsi="Times New Roman" w:cs="Times New Roman"/>
          <w:iCs/>
          <w:noProof/>
          <w:lang w:eastAsia="lt-LT"/>
        </w:rPr>
      </w:pPr>
      <w:r>
        <w:rPr>
          <w:rFonts w:ascii="Times New Roman" w:eastAsia="Times New Roman" w:hAnsi="Times New Roman" w:cs="Times New Roman"/>
          <w:iCs/>
          <w:noProof/>
          <w:lang w:eastAsia="lt-LT"/>
        </w:rPr>
        <w:t>Vaisto negalima vartoti jaunesniems negu vienerių metų vaikams.</w:t>
      </w: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Jeigu įmanoma, jaunesniems kaip 12 metų vaikams ir paaugliams nereikėtų taikyti ilgalaikio gydymo lokalaus poveikio kortikosteroidais, nes tokiems pacientams yra didesnė tikimybė, kad pasireikš antinksčių funkcijos slopinimas;</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Kiti vaistai ir Betnovate</w:t>
      </w: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Jeigu vartojate ar neseniai vartojote kitų vaistų arba dėl to nesate tikri, apie tai pasakykite gydytojui arba vaistininkui.</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Kai kurie vaistai gali keisti Betnovate veikimą arba didinti šalutinio poveikio atsiradimo riziką. Tokie vaistai yra:</w:t>
      </w:r>
    </w:p>
    <w:p w:rsidR="002500E3" w:rsidRDefault="002500E3" w:rsidP="002500E3">
      <w:pPr>
        <w:numPr>
          <w:ilvl w:val="0"/>
          <w:numId w:val="7"/>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ritonaviras ir itrakonazolas.</w:t>
      </w:r>
    </w:p>
    <w:p w:rsidR="002500E3" w:rsidRDefault="002500E3" w:rsidP="002500E3">
      <w:pPr>
        <w:spacing w:after="0" w:line="240" w:lineRule="auto"/>
        <w:rPr>
          <w:rFonts w:ascii="Times New Roman" w:eastAsia="Times New Roman" w:hAnsi="Times New Roman" w:cs="Times New Roman"/>
          <w:bCs/>
          <w:iCs/>
        </w:rPr>
      </w:pPr>
    </w:p>
    <w:p w:rsidR="002500E3" w:rsidRDefault="002500E3" w:rsidP="002500E3">
      <w:pPr>
        <w:spacing w:after="0" w:line="240" w:lineRule="auto"/>
        <w:rPr>
          <w:rFonts w:ascii="Times New Roman" w:eastAsia="Times New Roman" w:hAnsi="Times New Roman" w:cs="Times New Roman"/>
          <w:bCs/>
          <w:iCs/>
          <w:noProof/>
          <w:lang w:eastAsia="lt-LT"/>
        </w:rPr>
      </w:pPr>
      <w:r>
        <w:rPr>
          <w:rFonts w:ascii="Times New Roman" w:eastAsia="Times New Roman" w:hAnsi="Times New Roman" w:cs="Times New Roman"/>
          <w:iCs/>
          <w:noProof/>
          <w:lang w:eastAsia="lt-LT"/>
        </w:rPr>
        <w:t xml:space="preserve">Jeigu vartojate nurodytų vaistų, pasakykite gydytojui. Yra kitų vaistų, kurie veikia panašiai. </w:t>
      </w:r>
      <w:r>
        <w:rPr>
          <w:rFonts w:ascii="Times New Roman" w:eastAsia="Times New Roman" w:hAnsi="Times New Roman" w:cs="Times New Roman"/>
          <w:bCs/>
          <w:lang w:eastAsia="lt-LT"/>
        </w:rPr>
        <w:t>Jeigu vartojate, neseniai vartojote arba ruošiatės vartoti kitų vaistų, įskaitant įsigytus be recepto, pasakykite gydytojui arba vaistininkui.</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Nėštumas, žindymo laikotarpis ir vaisingumas</w:t>
      </w: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Jeigu esate nėščia, žindote kūdikį, manote, kad galbūt esate nėščia arba planuojate pastoti, tai prieš vartodama šį vaistą būtinai pasitarkite su gydytoju.</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Duomenų apie betametazono vartojimą nėštumo metu nepakanka.</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Nėštumo laikotarpiu betametazonas gali būti skiriamas tik tuo atveju, kai laukiama nauda motinai yra didesnė už bet kokią galimą riziką vaisiui. Reikia kiek galima trumpiau vartoti mažiausią vaisto kiekį.</w:t>
      </w:r>
    </w:p>
    <w:p w:rsidR="002500E3" w:rsidRDefault="002500E3" w:rsidP="002500E3">
      <w:pPr>
        <w:spacing w:after="0" w:line="240" w:lineRule="auto"/>
        <w:rPr>
          <w:rFonts w:ascii="Times New Roman" w:eastAsia="Times New Roman" w:hAnsi="Times New Roman" w:cs="Times New Roman"/>
          <w:lang w:val="lv-LV" w:eastAsia="lt-LT"/>
        </w:rPr>
      </w:pP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val="lv-LV" w:eastAsia="lt-LT"/>
        </w:rPr>
        <w:t xml:space="preserve">Jeigu žindote kūdikį, </w:t>
      </w:r>
      <w:r>
        <w:rPr>
          <w:rFonts w:ascii="Times New Roman" w:eastAsia="Times New Roman" w:hAnsi="Times New Roman" w:cs="Times New Roman"/>
          <w:lang w:eastAsia="lt-LT"/>
        </w:rPr>
        <w:t>prieš vartojant Betnovate, būtina pasitarti su gydytoju.</w:t>
      </w:r>
    </w:p>
    <w:p w:rsidR="002500E3" w:rsidRDefault="002500E3" w:rsidP="002500E3">
      <w:pPr>
        <w:spacing w:after="0" w:line="240" w:lineRule="auto"/>
        <w:rPr>
          <w:rFonts w:ascii="Times New Roman" w:eastAsia="Times New Roman" w:hAnsi="Times New Roman" w:cs="Times New Roman"/>
          <w:bCs/>
          <w:iCs/>
          <w:noProof/>
          <w:lang w:eastAsia="lt-LT"/>
        </w:rPr>
      </w:pPr>
      <w:r>
        <w:rPr>
          <w:rFonts w:ascii="Times New Roman" w:eastAsia="Times New Roman" w:hAnsi="Times New Roman" w:cs="Times New Roman"/>
          <w:lang w:eastAsia="lt-LT"/>
        </w:rPr>
        <w:t>Ar saugu vartoti Betnovate žindymo laikotarpiu nebuvo nustatyta.</w:t>
      </w:r>
    </w:p>
    <w:p w:rsidR="002500E3" w:rsidRDefault="002500E3" w:rsidP="002500E3">
      <w:pPr>
        <w:spacing w:after="0" w:line="240" w:lineRule="auto"/>
        <w:rPr>
          <w:rFonts w:ascii="Times New Roman" w:eastAsia="Times New Roman" w:hAnsi="Times New Roman" w:cs="Times New Roman"/>
          <w:bCs/>
          <w:iCs/>
          <w:noProof/>
          <w:lang w:eastAsia="lt-LT"/>
        </w:rPr>
      </w:pPr>
    </w:p>
    <w:p w:rsidR="002500E3" w:rsidRDefault="002500E3" w:rsidP="002500E3">
      <w:pPr>
        <w:spacing w:after="0" w:line="240" w:lineRule="auto"/>
        <w:rPr>
          <w:rFonts w:ascii="Times New Roman" w:eastAsia="Times New Roman" w:hAnsi="Times New Roman" w:cs="Times New Roman"/>
          <w:bCs/>
          <w:iCs/>
          <w:noProof/>
          <w:lang w:eastAsia="lt-LT"/>
        </w:rPr>
      </w:pPr>
      <w:r>
        <w:rPr>
          <w:rFonts w:ascii="Times New Roman" w:eastAsia="Times New Roman" w:hAnsi="Times New Roman" w:cs="Times New Roman"/>
          <w:lang w:eastAsia="lt-LT"/>
        </w:rPr>
        <w:t>Betametazonas žindymo laikotarpiu gali būti skiriamas tik tuo atveju, kai laukiama nauda motinai yra didesnė už riziką kūdikiui.</w:t>
      </w:r>
    </w:p>
    <w:p w:rsidR="002500E3" w:rsidRDefault="002500E3" w:rsidP="002500E3">
      <w:pPr>
        <w:spacing w:after="0" w:line="240" w:lineRule="auto"/>
        <w:rPr>
          <w:rFonts w:ascii="Times New Roman" w:eastAsia="Times New Roman" w:hAnsi="Times New Roman" w:cs="Times New Roman"/>
          <w:bCs/>
          <w:iCs/>
          <w:noProof/>
          <w:lang w:eastAsia="lt-LT"/>
        </w:rPr>
      </w:pP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bCs/>
          <w:iCs/>
          <w:noProof/>
          <w:lang w:eastAsia="lt-LT"/>
        </w:rPr>
        <w:t xml:space="preserve">Jeigu vartojate Betnovate žindymo laikotarpiu, vaisto negalima tepti ant krūtų, kad </w:t>
      </w:r>
      <w:r>
        <w:rPr>
          <w:rFonts w:ascii="Times New Roman" w:eastAsia="Times New Roman" w:hAnsi="Times New Roman" w:cs="Times New Roman"/>
          <w:lang w:eastAsia="lt-LT"/>
        </w:rPr>
        <w:t>Betnovate</w:t>
      </w:r>
      <w:r>
        <w:rPr>
          <w:rFonts w:ascii="Times New Roman" w:eastAsia="Times New Roman" w:hAnsi="Times New Roman" w:cs="Times New Roman"/>
          <w:bCs/>
          <w:iCs/>
          <w:noProof/>
          <w:lang w:eastAsia="lt-LT"/>
        </w:rPr>
        <w:t xml:space="preserve"> atsitiktinai nepatektų kūdikiui į burną.</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Betnovate poveikio vaisingumui įvertinimo duomenų nėra.</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Vairavimas ir mechanizmų valdymas</w:t>
      </w: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Betnovate gebėjimo vairuoti ir valdyti mechanizmus neveikia arba veikia nereikšmingai.</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Betnovate sudėtyje yra cetostearilo alkoholio ir chlorokrezolio.</w:t>
      </w: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Cetostearilo alkoholis gali sukelti lokalių odos reakcijų (pvz., kontaktinį dermatitą). Chlorokreozolis gali sukelti alerginių reakcijų.</w:t>
      </w:r>
    </w:p>
    <w:p w:rsidR="002500E3" w:rsidRDefault="002500E3" w:rsidP="002500E3">
      <w:pPr>
        <w:spacing w:after="0" w:line="240" w:lineRule="auto"/>
        <w:rPr>
          <w:rFonts w:ascii="Times New Roman" w:eastAsia="Times New Roman" w:hAnsi="Times New Roman" w:cs="Times New Roman"/>
          <w:bCs/>
          <w:lang w:eastAsia="lt-LT"/>
        </w:rPr>
      </w:pPr>
    </w:p>
    <w:p w:rsidR="002500E3" w:rsidRDefault="002500E3" w:rsidP="002500E3">
      <w:pPr>
        <w:keepNext/>
        <w:tabs>
          <w:tab w:val="left" w:pos="567"/>
        </w:tabs>
        <w:spacing w:after="0" w:line="240" w:lineRule="auto"/>
        <w:ind w:left="540" w:hanging="540"/>
        <w:outlineLvl w:val="2"/>
        <w:rPr>
          <w:rFonts w:ascii="Times New Roman" w:eastAsia="Times New Roman" w:hAnsi="Times New Roman" w:cs="Times New Roman"/>
          <w:b/>
          <w:bCs/>
          <w:lang w:eastAsia="lt-LT"/>
        </w:rPr>
      </w:pPr>
    </w:p>
    <w:p w:rsidR="002500E3" w:rsidRDefault="002500E3" w:rsidP="002500E3">
      <w:pPr>
        <w:keepNext/>
        <w:tabs>
          <w:tab w:val="left" w:pos="567"/>
        </w:tabs>
        <w:spacing w:after="0" w:line="240" w:lineRule="auto"/>
        <w:ind w:left="540" w:hanging="540"/>
        <w:outlineLvl w:val="2"/>
        <w:rPr>
          <w:rFonts w:ascii="Times New Roman" w:eastAsia="Times New Roman" w:hAnsi="Times New Roman" w:cs="Times New Roman"/>
          <w:b/>
          <w:bCs/>
          <w:lang w:eastAsia="lt-LT"/>
        </w:rPr>
      </w:pPr>
      <w:r>
        <w:rPr>
          <w:rFonts w:ascii="Times New Roman" w:eastAsia="Times New Roman" w:hAnsi="Times New Roman" w:cs="Times New Roman"/>
          <w:b/>
          <w:bCs/>
          <w:lang w:eastAsia="lt-LT"/>
        </w:rPr>
        <w:t>3.</w:t>
      </w:r>
      <w:r>
        <w:rPr>
          <w:rFonts w:ascii="Times New Roman" w:eastAsia="Times New Roman" w:hAnsi="Times New Roman" w:cs="Times New Roman"/>
          <w:b/>
          <w:bCs/>
          <w:lang w:eastAsia="lt-LT"/>
        </w:rPr>
        <w:tab/>
        <w:t>Kaip vartoti Betnovate</w:t>
      </w:r>
    </w:p>
    <w:p w:rsidR="002500E3" w:rsidRDefault="002500E3" w:rsidP="002500E3">
      <w:pPr>
        <w:keepNext/>
        <w:tabs>
          <w:tab w:val="left" w:pos="567"/>
        </w:tabs>
        <w:spacing w:after="0" w:line="240" w:lineRule="auto"/>
        <w:ind w:left="540" w:hanging="540"/>
        <w:outlineLvl w:val="2"/>
        <w:rPr>
          <w:rFonts w:ascii="Times New Roman" w:eastAsia="Times New Roman" w:hAnsi="Times New Roman" w:cs="Times New Roman"/>
          <w:b/>
          <w:lang w:eastAsia="lt-LT"/>
        </w:rPr>
      </w:pP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Visada vartokite šį vaistą tiksliai kaip nurodė gydytojas. Jeigu abejojate, kreipkitės į gydytoją arba vaistininką.</w:t>
      </w:r>
    </w:p>
    <w:p w:rsidR="002500E3" w:rsidRDefault="002500E3" w:rsidP="002500E3">
      <w:pPr>
        <w:keepNext/>
        <w:tabs>
          <w:tab w:val="left" w:pos="567"/>
        </w:tabs>
        <w:spacing w:after="0" w:line="240" w:lineRule="auto"/>
        <w:ind w:left="540" w:hanging="540"/>
        <w:outlineLvl w:val="2"/>
        <w:rPr>
          <w:rFonts w:ascii="Times New Roman" w:eastAsia="Times New Roman" w:hAnsi="Times New Roman" w:cs="Times New Roman"/>
          <w:bCs/>
          <w:i/>
          <w:lang w:eastAsia="lt-LT"/>
        </w:rPr>
      </w:pPr>
      <w:r>
        <w:rPr>
          <w:rFonts w:ascii="Times New Roman" w:eastAsia="Times New Roman" w:hAnsi="Times New Roman" w:cs="Times New Roman"/>
          <w:bCs/>
          <w:i/>
          <w:lang w:eastAsia="lt-LT"/>
        </w:rPr>
        <w:t>Dozavimas</w:t>
      </w:r>
    </w:p>
    <w:p w:rsidR="002500E3" w:rsidRDefault="002500E3" w:rsidP="002500E3">
      <w:pPr>
        <w:tabs>
          <w:tab w:val="left" w:pos="567"/>
        </w:tabs>
        <w:spacing w:after="0" w:line="240" w:lineRule="auto"/>
        <w:rPr>
          <w:rFonts w:ascii="Times New Roman" w:eastAsia="Times New Roman" w:hAnsi="Times New Roman" w:cs="Times New Roman"/>
          <w:b/>
          <w:bCs/>
          <w:i/>
          <w:snapToGrid w:val="0"/>
        </w:rPr>
      </w:pPr>
      <w:r>
        <w:rPr>
          <w:rFonts w:ascii="Times New Roman" w:eastAsia="Times New Roman" w:hAnsi="Times New Roman" w:cs="Times New Roman"/>
          <w:bCs/>
          <w:i/>
          <w:snapToGrid w:val="0"/>
          <w:lang w:eastAsia="lt-LT"/>
        </w:rPr>
        <w:t>Suaugusiesiems, vyresniems kaip 1 metų vaikams ir paaugliams</w:t>
      </w:r>
    </w:p>
    <w:p w:rsidR="002500E3" w:rsidRDefault="002500E3" w:rsidP="002500E3">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Betnovate tepkite vieną arba du kartus per parą. Jūsų odos būklei pradėjus gerėti, vaistą galėsite vartoti rečiau arba gydytojas gali vietoj šio vaisto skirti silpnesnio poveikio steroidų.</w:t>
      </w:r>
    </w:p>
    <w:p w:rsidR="002500E3" w:rsidRDefault="002500E3" w:rsidP="002500E3">
      <w:pPr>
        <w:tabs>
          <w:tab w:val="left" w:pos="567"/>
        </w:tabs>
        <w:spacing w:after="0" w:line="240" w:lineRule="auto"/>
        <w:rPr>
          <w:rFonts w:ascii="Times New Roman" w:eastAsia="Times New Roman" w:hAnsi="Times New Roman" w:cs="Times New Roman"/>
          <w:snapToGrid w:val="0"/>
        </w:rPr>
      </w:pPr>
    </w:p>
    <w:p w:rsidR="002500E3" w:rsidRDefault="002500E3" w:rsidP="002500E3">
      <w:pPr>
        <w:tabs>
          <w:tab w:val="left" w:pos="567"/>
        </w:tabs>
        <w:spacing w:after="0" w:line="240" w:lineRule="auto"/>
        <w:rPr>
          <w:rFonts w:ascii="Times New Roman" w:eastAsia="Times New Roman" w:hAnsi="Times New Roman" w:cs="Times New Roman"/>
          <w:i/>
          <w:snapToGrid w:val="0"/>
        </w:rPr>
      </w:pPr>
      <w:r>
        <w:rPr>
          <w:rFonts w:ascii="Times New Roman" w:eastAsia="Times New Roman" w:hAnsi="Times New Roman" w:cs="Times New Roman"/>
          <w:bCs/>
          <w:i/>
          <w:snapToGrid w:val="0"/>
        </w:rPr>
        <w:t>Kaip vartoti vaistą</w:t>
      </w:r>
    </w:p>
    <w:p w:rsidR="002500E3" w:rsidRDefault="002500E3" w:rsidP="002500E3">
      <w:pPr>
        <w:numPr>
          <w:ilvl w:val="0"/>
          <w:numId w:val="8"/>
        </w:numPr>
        <w:tabs>
          <w:tab w:val="left"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Nedideliu kremo kiekiu plonu sluoksniu padenkite visą pažeistą sritį ir švelniai įtrinkite į odą.</w:t>
      </w:r>
    </w:p>
    <w:p w:rsidR="002500E3" w:rsidRDefault="002500E3" w:rsidP="002500E3">
      <w:pPr>
        <w:numPr>
          <w:ilvl w:val="0"/>
          <w:numId w:val="9"/>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Jeigu kremu gydote ne rankas, po procedūros jas nusiplaukite.</w:t>
      </w:r>
    </w:p>
    <w:p w:rsidR="002500E3" w:rsidRDefault="002500E3" w:rsidP="002500E3">
      <w:pPr>
        <w:numPr>
          <w:ilvl w:val="0"/>
          <w:numId w:val="9"/>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Jeigu kartu vartojate minkštinamąją (drėkinamąją) priemonę, palaukite, kol Betnovate absorbuosis, ir tik tada tepkite minkštinamąją priemonę.</w:t>
      </w:r>
    </w:p>
    <w:p w:rsidR="002500E3" w:rsidRDefault="002500E3" w:rsidP="002500E3">
      <w:pPr>
        <w:numPr>
          <w:ilvl w:val="0"/>
          <w:numId w:val="9"/>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Šio vaisto negalima vartoti kiekvieną dieną ilgiau kaip keturias savaites iš eilės.</w:t>
      </w:r>
      <w:r>
        <w:rPr>
          <w:rFonts w:ascii="Times New Roman" w:eastAsia="Times New Roman" w:hAnsi="Times New Roman" w:cs="Times New Roman"/>
          <w:lang w:eastAsia="lt-LT"/>
        </w:rPr>
        <w:t xml:space="preserve"> Jeigu būklė blogėja arba per 2</w:t>
      </w:r>
      <w:r>
        <w:rPr>
          <w:rFonts w:ascii="Times New Roman" w:eastAsia="Times New Roman" w:hAnsi="Times New Roman" w:cs="Times New Roman"/>
          <w:lang w:eastAsia="lt-LT"/>
        </w:rPr>
        <w:noBreakHyphen/>
        <w:t>4 savaites nepalengvėja, būtina kreiptis į gydytoją.</w:t>
      </w:r>
    </w:p>
    <w:p w:rsidR="002500E3" w:rsidRDefault="002500E3" w:rsidP="002500E3">
      <w:pPr>
        <w:tabs>
          <w:tab w:val="left" w:pos="567"/>
        </w:tabs>
        <w:spacing w:after="0" w:line="240" w:lineRule="auto"/>
        <w:rPr>
          <w:rFonts w:ascii="Times New Roman" w:eastAsia="Times New Roman" w:hAnsi="Times New Roman" w:cs="Times New Roman"/>
          <w:snapToGrid w:val="0"/>
        </w:rPr>
      </w:pPr>
    </w:p>
    <w:p w:rsidR="002500E3" w:rsidRDefault="002500E3" w:rsidP="002500E3">
      <w:pPr>
        <w:tabs>
          <w:tab w:val="left" w:pos="567"/>
        </w:tabs>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Jeigu alerginis odos uždegimas (egzema) dažnai paūmėja, kai tik egzema tampa kontroliuojama, gydytojas gali patarti Betnovate vartoti rečiau, kad padėtų Jums apsisaugoti nuo egzemos atsinaujinimo.</w:t>
      </w:r>
    </w:p>
    <w:p w:rsidR="002500E3" w:rsidRDefault="002500E3" w:rsidP="002500E3">
      <w:pPr>
        <w:tabs>
          <w:tab w:val="left" w:pos="567"/>
        </w:tabs>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Pavyzdžiui, Jums gali būti patarta tepti ploną Betnovate sluoksnį vieną kartą per parą du kartus per savaitę ant egzemos pažeistos odos arba tose srityse, kur tikėtina, kad ji vėl atsinaujins.</w:t>
      </w:r>
    </w:p>
    <w:p w:rsidR="002500E3" w:rsidRDefault="002500E3" w:rsidP="002500E3">
      <w:pPr>
        <w:tabs>
          <w:tab w:val="left" w:pos="567"/>
        </w:tabs>
        <w:spacing w:after="0" w:line="240" w:lineRule="auto"/>
        <w:rPr>
          <w:rFonts w:ascii="Times New Roman" w:eastAsia="Times New Roman" w:hAnsi="Times New Roman" w:cs="Times New Roman"/>
          <w:snapToGrid w:val="0"/>
        </w:rPr>
      </w:pPr>
    </w:p>
    <w:p w:rsidR="002500E3" w:rsidRDefault="002500E3" w:rsidP="002500E3">
      <w:pPr>
        <w:tabs>
          <w:tab w:val="left" w:pos="567"/>
        </w:tabs>
        <w:spacing w:after="0" w:line="240" w:lineRule="auto"/>
        <w:rPr>
          <w:rFonts w:ascii="Times New Roman" w:eastAsia="Times New Roman" w:hAnsi="Times New Roman" w:cs="Times New Roman"/>
          <w:snapToGrid w:val="0"/>
        </w:rPr>
      </w:pPr>
    </w:p>
    <w:p w:rsidR="002500E3" w:rsidRDefault="002500E3" w:rsidP="002500E3">
      <w:pPr>
        <w:keepNext/>
        <w:tabs>
          <w:tab w:val="left" w:pos="567"/>
        </w:tabs>
        <w:spacing w:after="0" w:line="240" w:lineRule="auto"/>
        <w:ind w:left="540" w:hanging="540"/>
        <w:outlineLvl w:val="2"/>
        <w:rPr>
          <w:rFonts w:ascii="Times New Roman" w:eastAsia="Times New Roman" w:hAnsi="Times New Roman" w:cs="Times New Roman"/>
          <w:b/>
          <w:bCs/>
          <w:lang w:eastAsia="lt-LT"/>
        </w:rPr>
      </w:pPr>
      <w:r>
        <w:rPr>
          <w:rFonts w:ascii="Times New Roman" w:eastAsia="Times New Roman" w:hAnsi="Times New Roman" w:cs="Times New Roman"/>
          <w:b/>
          <w:snapToGrid w:val="0"/>
        </w:rPr>
        <w:t xml:space="preserve">Ką daryti </w:t>
      </w:r>
      <w:r>
        <w:rPr>
          <w:rFonts w:ascii="Times New Roman" w:eastAsia="Times New Roman" w:hAnsi="Times New Roman" w:cs="Times New Roman"/>
          <w:b/>
          <w:bCs/>
          <w:lang w:eastAsia="lt-LT"/>
        </w:rPr>
        <w:t>pavartojus per didelę Betnovate dozę?</w:t>
      </w:r>
    </w:p>
    <w:p w:rsidR="002500E3" w:rsidRDefault="002500E3" w:rsidP="002500E3">
      <w:pPr>
        <w:tabs>
          <w:tab w:val="left" w:pos="567"/>
        </w:tabs>
        <w:spacing w:after="0" w:line="240" w:lineRule="auto"/>
        <w:rPr>
          <w:rFonts w:ascii="Times New Roman" w:eastAsia="Times New Roman" w:hAnsi="Times New Roman" w:cs="Times New Roman"/>
          <w:snapToGrid w:val="0"/>
        </w:rPr>
      </w:pPr>
      <w:r>
        <w:rPr>
          <w:rFonts w:ascii="Times New Roman" w:eastAsia="Times New Roman" w:hAnsi="Times New Roman" w:cs="Times New Roman"/>
          <w:lang w:eastAsia="lt-LT"/>
        </w:rPr>
        <w:t>Ūminio vaisto perdozavimo tikimybė yra labai maža, tačiau dėl lėtinio perdozavimo arba netinkamo vaisto vartojimo gali atsirasti pernelyg padidėjusios kortizolio (antinksčių gaminamo hormono) koncentracijos požymių.</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Perdozavimo atveju, gydymą betametazonu reikia nutraukti laipsniškai retinant vartojimą arba pakeičiant silpnesnio poveikio kortikosteroidu, nes kyla antinksčių funkcijos nepakankamumo rizika.</w:t>
      </w:r>
    </w:p>
    <w:p w:rsidR="002500E3" w:rsidRDefault="002500E3" w:rsidP="002500E3">
      <w:pPr>
        <w:spacing w:after="0" w:line="240" w:lineRule="auto"/>
        <w:rPr>
          <w:rFonts w:ascii="Times New Roman" w:eastAsia="Times New Roman" w:hAnsi="Times New Roman" w:cs="Times New Roman"/>
          <w:bCs/>
          <w:iCs/>
          <w:noProof/>
          <w:color w:val="FF0000"/>
          <w:lang w:eastAsia="lt-LT"/>
        </w:rPr>
      </w:pPr>
      <w:r>
        <w:rPr>
          <w:rFonts w:ascii="Times New Roman" w:eastAsia="Times New Roman" w:hAnsi="Times New Roman" w:cs="Times New Roman"/>
          <w:iCs/>
          <w:noProof/>
          <w:lang w:eastAsia="lt-LT"/>
        </w:rPr>
        <w:t>K</w:t>
      </w:r>
      <w:r>
        <w:rPr>
          <w:rFonts w:ascii="Times New Roman" w:eastAsia="Times New Roman" w:hAnsi="Times New Roman" w:cs="Times New Roman"/>
          <w:bCs/>
          <w:snapToGrid w:val="0"/>
          <w:lang w:eastAsia="lt-LT"/>
        </w:rPr>
        <w:t>reipkitės patarimo į savo gydytoją arba vaistininką</w:t>
      </w:r>
      <w:r>
        <w:rPr>
          <w:rFonts w:ascii="Times New Roman" w:eastAsia="Times New Roman" w:hAnsi="Times New Roman" w:cs="Times New Roman"/>
          <w:iCs/>
          <w:noProof/>
          <w:lang w:eastAsia="lt-LT"/>
        </w:rPr>
        <w:t>.</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Pamiršus pavartoti Betnovate</w:t>
      </w:r>
    </w:p>
    <w:p w:rsidR="002500E3" w:rsidRDefault="002500E3" w:rsidP="002500E3">
      <w:pPr>
        <w:numPr>
          <w:ilvl w:val="0"/>
          <w:numId w:val="10"/>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lang w:eastAsia="lt-LT"/>
        </w:rPr>
        <w:t xml:space="preserve">Negalima vartoti dvigubos </w:t>
      </w:r>
      <w:r>
        <w:rPr>
          <w:rFonts w:ascii="Times New Roman" w:eastAsia="Times New Roman" w:hAnsi="Times New Roman" w:cs="Times New Roman"/>
          <w:snapToGrid w:val="0"/>
        </w:rPr>
        <w:t xml:space="preserve">Betnovate </w:t>
      </w:r>
      <w:r>
        <w:rPr>
          <w:rFonts w:ascii="Times New Roman" w:eastAsia="Times New Roman" w:hAnsi="Times New Roman" w:cs="Times New Roman"/>
          <w:lang w:eastAsia="lt-LT"/>
        </w:rPr>
        <w:t>dozės, norint kompensuoti praleistą dozę.</w:t>
      </w:r>
    </w:p>
    <w:p w:rsidR="002500E3" w:rsidRDefault="002500E3" w:rsidP="002500E3">
      <w:pPr>
        <w:numPr>
          <w:ilvl w:val="0"/>
          <w:numId w:val="10"/>
        </w:numPr>
        <w:tabs>
          <w:tab w:val="left" w:pos="567"/>
        </w:tabs>
        <w:spacing w:after="0" w:line="240" w:lineRule="auto"/>
        <w:ind w:left="567" w:hanging="567"/>
        <w:rPr>
          <w:rFonts w:ascii="Times New Roman" w:eastAsia="Times New Roman" w:hAnsi="Times New Roman" w:cs="Times New Roman"/>
          <w:snapToGrid w:val="0"/>
        </w:rPr>
      </w:pPr>
      <w:r>
        <w:rPr>
          <w:rFonts w:ascii="Times New Roman" w:eastAsia="Times New Roman" w:hAnsi="Times New Roman" w:cs="Times New Roman"/>
          <w:snapToGrid w:val="0"/>
        </w:rPr>
        <w:t>Jeigu pamiršote pavartoti Betnovate, užtepkite reikiamą kremo kiekį, kai tik prisiminsite, ir toliau vartokite vaistą įprasta tvarka.</w:t>
      </w:r>
    </w:p>
    <w:p w:rsidR="002500E3" w:rsidRDefault="002500E3" w:rsidP="002500E3">
      <w:pPr>
        <w:tabs>
          <w:tab w:val="left" w:pos="567"/>
        </w:tabs>
        <w:autoSpaceDE w:val="0"/>
        <w:autoSpaceDN w:val="0"/>
        <w:adjustRightInd w:val="0"/>
        <w:spacing w:after="0" w:line="240" w:lineRule="auto"/>
        <w:rPr>
          <w:rFonts w:ascii="Times New Roman" w:eastAsia="Times New Roman" w:hAnsi="Times New Roman" w:cs="Times New Roman"/>
          <w:b/>
          <w:bCs/>
          <w:lang w:eastAsia="lt-LT"/>
        </w:rPr>
      </w:pPr>
    </w:p>
    <w:p w:rsidR="002500E3" w:rsidRDefault="002500E3" w:rsidP="002500E3">
      <w:pPr>
        <w:tabs>
          <w:tab w:val="left" w:pos="567"/>
        </w:tabs>
        <w:spacing w:after="0" w:line="240" w:lineRule="auto"/>
        <w:rPr>
          <w:rFonts w:ascii="Times New Roman" w:eastAsia="Times New Roman" w:hAnsi="Times New Roman" w:cs="Times New Roman"/>
          <w:bCs/>
          <w:snapToGrid w:val="0"/>
        </w:rPr>
      </w:pPr>
      <w:r>
        <w:rPr>
          <w:rFonts w:ascii="Times New Roman" w:eastAsia="Times New Roman" w:hAnsi="Times New Roman" w:cs="Times New Roman"/>
          <w:snapToGrid w:val="0"/>
        </w:rPr>
        <w:t xml:space="preserve">Nenutraukite Betnovate vartojimo be gydytojo nurodymo. </w:t>
      </w:r>
      <w:r>
        <w:rPr>
          <w:rFonts w:ascii="Times New Roman" w:eastAsia="Times New Roman" w:hAnsi="Times New Roman" w:cs="Times New Roman"/>
          <w:bCs/>
          <w:snapToGrid w:val="0"/>
        </w:rPr>
        <w:t>Jeigu reguliariai vartojote Betnovate, prieš nutraukdami vaisto vartojimą, pasitarkite su gydytoju.</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Nustojus vartoti Betnovate</w:t>
      </w: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Jeigu kiltų daugiau klausimų dėl šio vaisto vartojimo, kreipkitės į gydytoją arba vaistininką.</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ind w:left="540" w:hanging="540"/>
        <w:rPr>
          <w:rFonts w:ascii="Times New Roman" w:eastAsia="Times New Roman" w:hAnsi="Times New Roman" w:cs="Times New Roman"/>
          <w:b/>
          <w:bCs/>
          <w:lang w:eastAsia="lt-LT"/>
        </w:rPr>
      </w:pPr>
      <w:r>
        <w:rPr>
          <w:rFonts w:ascii="Times New Roman" w:eastAsia="Times New Roman" w:hAnsi="Times New Roman" w:cs="Times New Roman"/>
          <w:b/>
          <w:bCs/>
          <w:lang w:eastAsia="lt-LT"/>
        </w:rPr>
        <w:t>4.</w:t>
      </w:r>
      <w:r>
        <w:rPr>
          <w:rFonts w:ascii="Times New Roman" w:eastAsia="Times New Roman" w:hAnsi="Times New Roman" w:cs="Times New Roman"/>
          <w:b/>
          <w:bCs/>
          <w:lang w:eastAsia="lt-LT"/>
        </w:rPr>
        <w:tab/>
        <w:t>Galimas šalutinis poveikis</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Šis vaistas, kaip ir visi kiti, gali sukelti šalutinį poveikį, nors jis pasireiškia ne visiems žmonėms.</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Šalutinis poveikis gali pasireikšti odoje ir kitose organizmo vietose, jeigu per odą absorbuojamas ir į kraują patenka didelis vaisto kiekis.</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Jeigu gydymo metu odos būklė pablogėja arba oda patinsta, tai gali būti alergija vaistui, infekcija arba prireikti kitokio gydymo.</w:t>
      </w:r>
    </w:p>
    <w:p w:rsidR="002500E3" w:rsidRDefault="002500E3" w:rsidP="002500E3">
      <w:pPr>
        <w:spacing w:after="0" w:line="240" w:lineRule="auto"/>
        <w:rPr>
          <w:rFonts w:ascii="Times New Roman" w:eastAsia="Times New Roman" w:hAnsi="Times New Roman" w:cs="Times New Roman"/>
          <w:bCs/>
          <w:iCs/>
          <w:noProof/>
          <w:lang w:eastAsia="lt-LT"/>
        </w:rPr>
      </w:pPr>
      <w:r>
        <w:rPr>
          <w:rFonts w:ascii="Times New Roman" w:eastAsia="Times New Roman" w:hAnsi="Times New Roman" w:cs="Times New Roman"/>
          <w:iCs/>
          <w:noProof/>
          <w:lang w:eastAsia="lt-LT"/>
        </w:rPr>
        <w:t xml:space="preserve">Nutraukite Betnovate vartojimą ir kiek galima greičiau </w:t>
      </w:r>
      <w:r>
        <w:rPr>
          <w:rFonts w:ascii="Times New Roman" w:eastAsia="Times New Roman" w:hAnsi="Times New Roman" w:cs="Times New Roman"/>
          <w:bCs/>
          <w:lang w:eastAsia="lt-LT"/>
        </w:rPr>
        <w:t>pasakykite savo gydytojui.</w:t>
      </w:r>
    </w:p>
    <w:p w:rsidR="002500E3" w:rsidRDefault="002500E3" w:rsidP="002500E3">
      <w:pPr>
        <w:spacing w:after="0" w:line="240" w:lineRule="auto"/>
        <w:rPr>
          <w:rFonts w:ascii="Times New Roman" w:eastAsia="Times New Roman" w:hAnsi="Times New Roman" w:cs="Times New Roman"/>
          <w:b/>
          <w:lang w:eastAsia="lt-LT"/>
        </w:rPr>
      </w:pPr>
    </w:p>
    <w:p w:rsidR="002500E3" w:rsidRDefault="002500E3" w:rsidP="002500E3">
      <w:pPr>
        <w:spacing w:after="0" w:line="240" w:lineRule="auto"/>
        <w:rPr>
          <w:rFonts w:ascii="Times New Roman" w:eastAsia="Times New Roman" w:hAnsi="Times New Roman" w:cs="Times New Roman"/>
          <w:bCs/>
          <w:i/>
          <w:lang w:eastAsia="lt-LT"/>
        </w:rPr>
      </w:pPr>
      <w:r>
        <w:rPr>
          <w:rFonts w:ascii="Times New Roman" w:eastAsia="Times New Roman" w:hAnsi="Times New Roman" w:cs="Times New Roman"/>
          <w:i/>
          <w:lang w:eastAsia="lt-LT"/>
        </w:rPr>
        <w:t xml:space="preserve">Dažnas šalutinis poveikis </w:t>
      </w:r>
      <w:r>
        <w:rPr>
          <w:rFonts w:ascii="Times New Roman" w:eastAsia="Times New Roman" w:hAnsi="Times New Roman" w:cs="Times New Roman"/>
          <w:bCs/>
          <w:i/>
          <w:lang w:eastAsia="lt-LT"/>
        </w:rPr>
        <w:t>(gali pasireikšti mažiau kaip 1 iš 10 vartojusiųjų)</w:t>
      </w:r>
    </w:p>
    <w:p w:rsidR="002500E3" w:rsidRDefault="002500E3" w:rsidP="002500E3">
      <w:pPr>
        <w:numPr>
          <w:ilvl w:val="0"/>
          <w:numId w:val="11"/>
        </w:numPr>
        <w:spacing w:after="0" w:line="240" w:lineRule="auto"/>
        <w:ind w:left="567" w:hanging="425"/>
        <w:rPr>
          <w:rFonts w:ascii="Times New Roman" w:eastAsia="Times New Roman" w:hAnsi="Times New Roman" w:cs="Times New Roman"/>
          <w:lang w:eastAsia="lt-LT"/>
        </w:rPr>
      </w:pPr>
      <w:r>
        <w:rPr>
          <w:rFonts w:ascii="Times New Roman" w:eastAsia="Times New Roman" w:hAnsi="Times New Roman" w:cs="Times New Roman"/>
          <w:lang w:eastAsia="lt-LT"/>
        </w:rPr>
        <w:t>odos niežėjimas;</w:t>
      </w:r>
    </w:p>
    <w:p w:rsidR="002500E3" w:rsidRDefault="002500E3" w:rsidP="002500E3">
      <w:pPr>
        <w:numPr>
          <w:ilvl w:val="0"/>
          <w:numId w:val="11"/>
        </w:numPr>
        <w:spacing w:after="0" w:line="240" w:lineRule="auto"/>
        <w:ind w:left="567" w:hanging="425"/>
        <w:rPr>
          <w:rFonts w:ascii="Times New Roman" w:eastAsia="Times New Roman" w:hAnsi="Times New Roman" w:cs="Times New Roman"/>
          <w:lang w:eastAsia="lt-LT"/>
        </w:rPr>
      </w:pPr>
      <w:r>
        <w:rPr>
          <w:rFonts w:ascii="Times New Roman" w:eastAsia="Times New Roman" w:hAnsi="Times New Roman" w:cs="Times New Roman"/>
          <w:lang w:eastAsia="lt-LT"/>
        </w:rPr>
        <w:t>lokalus odos deginimo pojūtis arba skausmas.</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i/>
          <w:lang w:eastAsia="lt-LT"/>
        </w:rPr>
        <w:t xml:space="preserve">Labai retas šalutinis poveikis </w:t>
      </w:r>
      <w:r>
        <w:rPr>
          <w:rFonts w:ascii="Times New Roman" w:eastAsia="Times New Roman" w:hAnsi="Times New Roman" w:cs="Times New Roman"/>
          <w:bCs/>
          <w:lang w:eastAsia="lt-LT"/>
        </w:rPr>
        <w:t>(</w:t>
      </w:r>
      <w:r>
        <w:rPr>
          <w:rFonts w:ascii="Times New Roman" w:eastAsia="Times New Roman" w:hAnsi="Times New Roman" w:cs="Times New Roman"/>
          <w:bCs/>
          <w:i/>
          <w:lang w:eastAsia="lt-LT"/>
        </w:rPr>
        <w:t>gali pasireikšti mažiau kaip 1 iš 10 000 vartojusiųjų</w:t>
      </w:r>
      <w:r>
        <w:rPr>
          <w:rFonts w:ascii="Times New Roman" w:eastAsia="Times New Roman" w:hAnsi="Times New Roman" w:cs="Times New Roman"/>
          <w:bCs/>
          <w:lang w:eastAsia="lt-LT"/>
        </w:rPr>
        <w:t>)</w:t>
      </w:r>
    </w:p>
    <w:p w:rsidR="002500E3" w:rsidRDefault="002500E3" w:rsidP="002500E3">
      <w:pPr>
        <w:autoSpaceDE w:val="0"/>
        <w:autoSpaceDN w:val="0"/>
        <w:adjustRightInd w:val="0"/>
        <w:spacing w:after="0" w:line="240" w:lineRule="auto"/>
        <w:rPr>
          <w:rFonts w:ascii="Times New Roman" w:eastAsia="Times New Roman" w:hAnsi="Times New Roman" w:cs="Times New Roman"/>
          <w:bCs/>
          <w:lang w:eastAsia="lt-LT"/>
        </w:rPr>
      </w:pPr>
    </w:p>
    <w:p w:rsidR="002500E3" w:rsidRDefault="002500E3" w:rsidP="002500E3">
      <w:pPr>
        <w:autoSpaceDE w:val="0"/>
        <w:autoSpaceDN w:val="0"/>
        <w:adjustRightInd w:val="0"/>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Betnovate vartojant ilgą laiką arba vaisto vartojant po orui nepralaidžiu dengiamuoju tvarsčiu gali atsirasti išvardyti simptomai:</w:t>
      </w:r>
    </w:p>
    <w:p w:rsidR="002500E3" w:rsidRDefault="002500E3" w:rsidP="002500E3">
      <w:pPr>
        <w:numPr>
          <w:ilvl w:val="0"/>
          <w:numId w:val="12"/>
        </w:numPr>
        <w:autoSpaceDE w:val="0"/>
        <w:autoSpaceDN w:val="0"/>
        <w:adjustRightInd w:val="0"/>
        <w:spacing w:after="0" w:line="240" w:lineRule="auto"/>
        <w:ind w:left="567" w:hanging="567"/>
        <w:rPr>
          <w:rFonts w:ascii="Times New Roman" w:eastAsia="Times New Roman" w:hAnsi="Times New Roman" w:cs="Times New Roman"/>
          <w:bCs/>
          <w:lang w:eastAsia="lt-LT"/>
        </w:rPr>
      </w:pPr>
      <w:r>
        <w:rPr>
          <w:rFonts w:ascii="Times New Roman" w:eastAsia="Times New Roman" w:hAnsi="Times New Roman" w:cs="Times New Roman"/>
          <w:bCs/>
          <w:lang w:eastAsia="lt-LT"/>
        </w:rPr>
        <w:t>kūno svorio padidėjimas;</w:t>
      </w:r>
    </w:p>
    <w:p w:rsidR="002500E3" w:rsidRDefault="002500E3" w:rsidP="002500E3">
      <w:pPr>
        <w:numPr>
          <w:ilvl w:val="0"/>
          <w:numId w:val="12"/>
        </w:numPr>
        <w:autoSpaceDE w:val="0"/>
        <w:autoSpaceDN w:val="0"/>
        <w:adjustRightInd w:val="0"/>
        <w:spacing w:after="0" w:line="240" w:lineRule="auto"/>
        <w:ind w:left="567" w:hanging="567"/>
        <w:rPr>
          <w:rFonts w:ascii="Times New Roman" w:eastAsia="Times New Roman" w:hAnsi="Times New Roman" w:cs="Times New Roman"/>
          <w:bCs/>
          <w:lang w:eastAsia="lt-LT"/>
        </w:rPr>
      </w:pPr>
      <w:r>
        <w:rPr>
          <w:rFonts w:ascii="Times New Roman" w:eastAsia="Times New Roman" w:hAnsi="Times New Roman" w:cs="Times New Roman"/>
          <w:bCs/>
          <w:lang w:eastAsia="lt-LT"/>
        </w:rPr>
        <w:t>mėnulio veidas / veido suapvalėjimas;</w:t>
      </w:r>
    </w:p>
    <w:p w:rsidR="002500E3" w:rsidRDefault="002500E3" w:rsidP="002500E3">
      <w:pPr>
        <w:numPr>
          <w:ilvl w:val="0"/>
          <w:numId w:val="12"/>
        </w:numPr>
        <w:autoSpaceDE w:val="0"/>
        <w:autoSpaceDN w:val="0"/>
        <w:adjustRightInd w:val="0"/>
        <w:spacing w:after="0" w:line="240" w:lineRule="auto"/>
        <w:ind w:left="567" w:hanging="567"/>
        <w:rPr>
          <w:rFonts w:ascii="Times New Roman" w:eastAsia="Times New Roman" w:hAnsi="Times New Roman" w:cs="Times New Roman"/>
          <w:bCs/>
          <w:lang w:eastAsia="lt-LT"/>
        </w:rPr>
      </w:pPr>
      <w:r>
        <w:rPr>
          <w:rFonts w:ascii="Times New Roman" w:eastAsia="Times New Roman" w:hAnsi="Times New Roman" w:cs="Times New Roman"/>
          <w:bCs/>
          <w:lang w:eastAsia="lt-LT"/>
        </w:rPr>
        <w:t>nutukimas;</w:t>
      </w:r>
    </w:p>
    <w:p w:rsidR="002500E3" w:rsidRDefault="002500E3" w:rsidP="002500E3">
      <w:pPr>
        <w:numPr>
          <w:ilvl w:val="0"/>
          <w:numId w:val="12"/>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odos suplonėjimas, dėl to gali atsirasti strijos;</w:t>
      </w:r>
    </w:p>
    <w:p w:rsidR="002500E3" w:rsidRDefault="002500E3" w:rsidP="002500E3">
      <w:pPr>
        <w:numPr>
          <w:ilvl w:val="0"/>
          <w:numId w:val="12"/>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odos raukšlės;</w:t>
      </w:r>
    </w:p>
    <w:p w:rsidR="002500E3" w:rsidRDefault="002500E3" w:rsidP="002500E3">
      <w:pPr>
        <w:numPr>
          <w:ilvl w:val="0"/>
          <w:numId w:val="12"/>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odos sausmė;</w:t>
      </w:r>
    </w:p>
    <w:p w:rsidR="002500E3" w:rsidRDefault="002500E3" w:rsidP="002500E3">
      <w:pPr>
        <w:numPr>
          <w:ilvl w:val="0"/>
          <w:numId w:val="12"/>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matomos kraujagyslės po odos paviršiumi;</w:t>
      </w:r>
    </w:p>
    <w:p w:rsidR="002500E3" w:rsidRDefault="002500E3" w:rsidP="002500E3">
      <w:pPr>
        <w:numPr>
          <w:ilvl w:val="0"/>
          <w:numId w:val="12"/>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odos spalvos pokyčiai;</w:t>
      </w:r>
    </w:p>
    <w:p w:rsidR="002500E3" w:rsidRDefault="002500E3" w:rsidP="002500E3">
      <w:pPr>
        <w:numPr>
          <w:ilvl w:val="0"/>
          <w:numId w:val="12"/>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kūno plaukuotumo padidėjimas;</w:t>
      </w:r>
    </w:p>
    <w:p w:rsidR="002500E3" w:rsidRDefault="002500E3" w:rsidP="002500E3">
      <w:pPr>
        <w:numPr>
          <w:ilvl w:val="0"/>
          <w:numId w:val="12"/>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plaukų slinkimas / neauga plaukai / pažeistų plaukų išvaizda.</w:t>
      </w:r>
    </w:p>
    <w:p w:rsidR="002500E3" w:rsidRDefault="002500E3" w:rsidP="002500E3">
      <w:pPr>
        <w:spacing w:after="0" w:line="240" w:lineRule="auto"/>
        <w:ind w:left="540" w:hanging="540"/>
        <w:rPr>
          <w:rFonts w:ascii="Times New Roman" w:eastAsia="Times New Roman" w:hAnsi="Times New Roman" w:cs="Times New Roman"/>
          <w:snapToGrid w:val="0"/>
        </w:rPr>
      </w:pPr>
    </w:p>
    <w:p w:rsidR="002500E3" w:rsidRDefault="002500E3" w:rsidP="002500E3">
      <w:pPr>
        <w:spacing w:after="0" w:line="240" w:lineRule="auto"/>
        <w:ind w:left="540" w:hanging="540"/>
        <w:rPr>
          <w:rFonts w:ascii="Times New Roman" w:eastAsia="Times New Roman" w:hAnsi="Times New Roman" w:cs="Times New Roman"/>
          <w:bCs/>
          <w:lang w:eastAsia="lt-LT"/>
        </w:rPr>
      </w:pPr>
      <w:r>
        <w:rPr>
          <w:rFonts w:ascii="Times New Roman" w:eastAsia="Times New Roman" w:hAnsi="Times New Roman" w:cs="Times New Roman"/>
          <w:bCs/>
          <w:lang w:eastAsia="lt-LT"/>
        </w:rPr>
        <w:t>Kitos labai retos odos reakcijos, kurios gali pasireikšti:</w:t>
      </w:r>
    </w:p>
    <w:p w:rsidR="002500E3" w:rsidRDefault="002500E3" w:rsidP="002500E3">
      <w:pPr>
        <w:numPr>
          <w:ilvl w:val="0"/>
          <w:numId w:val="13"/>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alerginė reakcija vartojimo vietoje;</w:t>
      </w:r>
    </w:p>
    <w:p w:rsidR="002500E3" w:rsidRDefault="002500E3" w:rsidP="002500E3">
      <w:pPr>
        <w:numPr>
          <w:ilvl w:val="0"/>
          <w:numId w:val="13"/>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padidėjęs jautrumas;</w:t>
      </w:r>
    </w:p>
    <w:p w:rsidR="002500E3" w:rsidRDefault="002500E3" w:rsidP="002500E3">
      <w:pPr>
        <w:numPr>
          <w:ilvl w:val="0"/>
          <w:numId w:val="13"/>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būklės pasunkėjimas;</w:t>
      </w:r>
    </w:p>
    <w:p w:rsidR="002500E3" w:rsidRDefault="002500E3" w:rsidP="002500E3">
      <w:pPr>
        <w:numPr>
          <w:ilvl w:val="0"/>
          <w:numId w:val="13"/>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dirginimas vartojimo vietoje;</w:t>
      </w:r>
    </w:p>
    <w:p w:rsidR="002500E3" w:rsidRDefault="002500E3" w:rsidP="002500E3">
      <w:pPr>
        <w:numPr>
          <w:ilvl w:val="0"/>
          <w:numId w:val="13"/>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paraudimas;</w:t>
      </w:r>
    </w:p>
    <w:p w:rsidR="002500E3" w:rsidRDefault="002500E3" w:rsidP="002500E3">
      <w:pPr>
        <w:numPr>
          <w:ilvl w:val="0"/>
          <w:numId w:val="13"/>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bėrimas arba dilgėlinė;</w:t>
      </w:r>
    </w:p>
    <w:p w:rsidR="002500E3" w:rsidRDefault="002500E3" w:rsidP="002500E3">
      <w:pPr>
        <w:numPr>
          <w:ilvl w:val="0"/>
          <w:numId w:val="13"/>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jeigu sergate žvyneline, po oda gali atsirasti iškilių mazgelių su pūliais. Tokia būklė pasireiškia retai gydymo metu arba baigus gydymą ir vadinama pustuline žvyneline;</w:t>
      </w:r>
    </w:p>
    <w:p w:rsidR="002500E3" w:rsidRDefault="002500E3" w:rsidP="002500E3">
      <w:pPr>
        <w:numPr>
          <w:ilvl w:val="0"/>
          <w:numId w:val="13"/>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odos infekcija.</w:t>
      </w:r>
    </w:p>
    <w:p w:rsidR="002500E3" w:rsidRDefault="002500E3" w:rsidP="002500E3">
      <w:pPr>
        <w:spacing w:after="0" w:line="240" w:lineRule="auto"/>
        <w:rPr>
          <w:rFonts w:ascii="Times New Roman" w:eastAsia="Times New Roman" w:hAnsi="Times New Roman" w:cs="Times New Roman"/>
          <w:snapToGrid w:val="0"/>
        </w:rPr>
      </w:pPr>
    </w:p>
    <w:p w:rsidR="002500E3" w:rsidRDefault="002500E3" w:rsidP="002500E3">
      <w:pPr>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Labai retas šalutinis poveikis, kurį gali rodyti kraujo tyrimai arba kurį gali pastebėti gydytojas medicininės apžiūros metu:</w:t>
      </w:r>
    </w:p>
    <w:p w:rsidR="002500E3" w:rsidRDefault="002500E3" w:rsidP="002500E3">
      <w:pPr>
        <w:numPr>
          <w:ilvl w:val="0"/>
          <w:numId w:val="14"/>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hormono kortizolio koncentracijos kraujyje sumažėjimas;</w:t>
      </w:r>
    </w:p>
    <w:p w:rsidR="002500E3" w:rsidRDefault="002500E3" w:rsidP="002500E3">
      <w:pPr>
        <w:numPr>
          <w:ilvl w:val="0"/>
          <w:numId w:val="14"/>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gliukozės koncentracijos kraujyje padidėjimas ir gliukozės šlapime radimas;</w:t>
      </w:r>
    </w:p>
    <w:p w:rsidR="002500E3" w:rsidRDefault="002500E3" w:rsidP="002500E3">
      <w:pPr>
        <w:numPr>
          <w:ilvl w:val="0"/>
          <w:numId w:val="14"/>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kraujospūdžio padidėjimas;</w:t>
      </w:r>
    </w:p>
    <w:p w:rsidR="002500E3" w:rsidRDefault="002500E3" w:rsidP="002500E3">
      <w:pPr>
        <w:numPr>
          <w:ilvl w:val="0"/>
          <w:numId w:val="14"/>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drumstas akies lęšis (katarakta);</w:t>
      </w:r>
    </w:p>
    <w:p w:rsidR="002500E3" w:rsidRDefault="002500E3" w:rsidP="002500E3">
      <w:pPr>
        <w:numPr>
          <w:ilvl w:val="0"/>
          <w:numId w:val="14"/>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akispūdžio padidėjimas (glaukoma);</w:t>
      </w:r>
    </w:p>
    <w:p w:rsidR="002500E3" w:rsidRDefault="002500E3" w:rsidP="002500E3">
      <w:pPr>
        <w:numPr>
          <w:ilvl w:val="0"/>
          <w:numId w:val="14"/>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kaulų susilpnėjimas dėl laipsniško mineralų kiekio juose mažėjimo (osteoporozė). Po medicininės apžiūros gali prireikti papildomų tyrimų šiai būklei patvirtinti.</w:t>
      </w:r>
    </w:p>
    <w:p w:rsidR="002500E3" w:rsidRDefault="002500E3" w:rsidP="002500E3">
      <w:pPr>
        <w:spacing w:after="0" w:line="240" w:lineRule="auto"/>
        <w:rPr>
          <w:rFonts w:ascii="Times New Roman" w:eastAsia="Times New Roman" w:hAnsi="Times New Roman" w:cs="Times New Roman"/>
          <w:snapToGrid w:val="0"/>
          <w:lang w:eastAsia="lt-LT"/>
        </w:rPr>
      </w:pPr>
    </w:p>
    <w:p w:rsidR="002500E3" w:rsidRDefault="002500E3" w:rsidP="002500E3">
      <w:pPr>
        <w:spacing w:after="0" w:line="240" w:lineRule="auto"/>
        <w:rPr>
          <w:rFonts w:ascii="Times New Roman" w:eastAsia="Times New Roman" w:hAnsi="Times New Roman" w:cs="Times New Roman"/>
          <w:i/>
          <w:snapToGrid w:val="0"/>
          <w:lang w:eastAsia="lt-LT"/>
        </w:rPr>
      </w:pPr>
      <w:r>
        <w:rPr>
          <w:rFonts w:ascii="Times New Roman" w:eastAsia="Times New Roman" w:hAnsi="Times New Roman" w:cs="Times New Roman"/>
          <w:i/>
          <w:snapToGrid w:val="0"/>
          <w:lang w:eastAsia="lt-LT"/>
        </w:rPr>
        <w:t>Šalutinis poveikis, kurio dažnis nežinomas (negali būti apskaičiuotas pagal turimus duomenis):</w:t>
      </w:r>
    </w:p>
    <w:p w:rsidR="002500E3" w:rsidRDefault="002500E3" w:rsidP="002500E3">
      <w:pPr>
        <w:numPr>
          <w:ilvl w:val="0"/>
          <w:numId w:val="15"/>
        </w:numPr>
        <w:tabs>
          <w:tab w:val="clear" w:pos="360"/>
          <w:tab w:val="num" w:pos="540"/>
          <w:tab w:val="num" w:pos="567"/>
        </w:tabs>
        <w:spacing w:after="0" w:line="240" w:lineRule="auto"/>
        <w:ind w:left="540" w:hanging="540"/>
        <w:rPr>
          <w:rFonts w:ascii="Times New Roman" w:eastAsia="Calibri" w:hAnsi="Times New Roman" w:cs="Times New Roman"/>
        </w:rPr>
      </w:pPr>
      <w:r>
        <w:rPr>
          <w:rFonts w:ascii="Times New Roman" w:eastAsia="Calibri" w:hAnsi="Times New Roman" w:cs="Times New Roman"/>
        </w:rPr>
        <w:t>Miglotas matymas.</w:t>
      </w:r>
    </w:p>
    <w:p w:rsidR="002500E3" w:rsidRDefault="002500E3" w:rsidP="002500E3">
      <w:pPr>
        <w:spacing w:after="0" w:line="240" w:lineRule="auto"/>
        <w:rPr>
          <w:rFonts w:ascii="Times New Roman" w:eastAsia="Times New Roman" w:hAnsi="Times New Roman" w:cs="Times New Roman"/>
          <w:snapToGrid w:val="0"/>
        </w:rPr>
      </w:pPr>
    </w:p>
    <w:p w:rsidR="002500E3" w:rsidRDefault="002500E3" w:rsidP="002500E3">
      <w:pPr>
        <w:spacing w:after="0" w:line="240" w:lineRule="auto"/>
        <w:rPr>
          <w:rFonts w:ascii="Times New Roman" w:eastAsia="Times New Roman" w:hAnsi="Times New Roman" w:cs="Times New Roman"/>
          <w:b/>
          <w:bCs/>
          <w:snapToGrid w:val="0"/>
        </w:rPr>
      </w:pPr>
      <w:r>
        <w:rPr>
          <w:rFonts w:ascii="Times New Roman" w:eastAsia="Times New Roman" w:hAnsi="Times New Roman" w:cs="Times New Roman"/>
          <w:b/>
          <w:bCs/>
          <w:snapToGrid w:val="0"/>
        </w:rPr>
        <w:t>Kitas šalutinis poveikis, kuris gali pasireikšti vaikams ir paaugliams:</w:t>
      </w:r>
    </w:p>
    <w:p w:rsidR="002500E3" w:rsidRDefault="002500E3" w:rsidP="002500E3">
      <w:pPr>
        <w:spacing w:after="0" w:line="240" w:lineRule="auto"/>
        <w:rPr>
          <w:rFonts w:ascii="Times New Roman" w:eastAsia="Times New Roman" w:hAnsi="Times New Roman" w:cs="Times New Roman"/>
          <w:bCs/>
          <w:i/>
          <w:snapToGrid w:val="0"/>
        </w:rPr>
      </w:pPr>
      <w:r>
        <w:rPr>
          <w:rFonts w:ascii="Times New Roman" w:eastAsia="Times New Roman" w:hAnsi="Times New Roman" w:cs="Times New Roman"/>
          <w:bCs/>
          <w:i/>
          <w:snapToGrid w:val="0"/>
        </w:rPr>
        <w:t>Labai retas šalutinis poveikis (gali pasireikšti mažiau kaip 1 iš 10 000 vartojusiųjų):</w:t>
      </w:r>
    </w:p>
    <w:p w:rsidR="002500E3" w:rsidRDefault="002500E3" w:rsidP="002500E3">
      <w:pPr>
        <w:numPr>
          <w:ilvl w:val="0"/>
          <w:numId w:val="16"/>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kūno svorio didėjimo sulėtėjimas;</w:t>
      </w:r>
    </w:p>
    <w:p w:rsidR="002500E3" w:rsidRDefault="002500E3" w:rsidP="002500E3">
      <w:pPr>
        <w:numPr>
          <w:ilvl w:val="0"/>
          <w:numId w:val="16"/>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augimo sulėtėjimas.</w:t>
      </w:r>
    </w:p>
    <w:p w:rsidR="002500E3" w:rsidRDefault="002500E3" w:rsidP="002500E3">
      <w:pPr>
        <w:spacing w:after="0" w:line="240" w:lineRule="auto"/>
        <w:rPr>
          <w:rFonts w:ascii="Times New Roman" w:eastAsia="Times New Roman" w:hAnsi="Times New Roman" w:cs="Times New Roman"/>
          <w:snapToGrid w:val="0"/>
        </w:rPr>
      </w:pPr>
    </w:p>
    <w:p w:rsidR="002500E3" w:rsidRDefault="002500E3" w:rsidP="002500E3">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noProof/>
          <w:lang w:eastAsia="lt-LT"/>
        </w:rPr>
        <w:t>Pranešimas apie šalutinį poveikį</w:t>
      </w:r>
    </w:p>
    <w:p w:rsidR="002500E3" w:rsidRDefault="002500E3" w:rsidP="002500E3">
      <w:pPr>
        <w:spacing w:after="0" w:line="240" w:lineRule="auto"/>
        <w:ind w:right="-449"/>
        <w:rPr>
          <w:rFonts w:ascii="Times New Roman" w:eastAsia="Times New Roman" w:hAnsi="Times New Roman" w:cs="Times New Roman"/>
          <w:noProof/>
          <w:lang w:eastAsia="lt-LT"/>
        </w:rPr>
      </w:pPr>
      <w:r>
        <w:rPr>
          <w:rFonts w:ascii="Times New Roman" w:eastAsia="Times New Roman" w:hAnsi="Times New Roman" w:cs="Times New Roman"/>
          <w:lang w:eastAsia="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rFonts w:ascii="Times New Roman" w:eastAsia="Times New Roman" w:hAnsi="Times New Roman" w:cs="Times New Roman"/>
          <w:lang w:eastAsia="zh-CN"/>
        </w:rPr>
        <w:t>elefonu 8 800 73568</w:t>
      </w:r>
      <w:r>
        <w:rPr>
          <w:rFonts w:ascii="Times New Roman" w:eastAsia="Times New Roman" w:hAnsi="Times New Roman" w:cs="Times New Roman"/>
          <w:lang w:eastAsia="lt-LT"/>
        </w:rPr>
        <w:t xml:space="preserve"> arba užpildyti interneto svetainėje </w:t>
      </w:r>
      <w:hyperlink r:id="rId5" w:history="1">
        <w:r>
          <w:rPr>
            <w:rStyle w:val="Hyperlink"/>
            <w:rFonts w:ascii="Times New Roman" w:eastAsia="SimSun" w:hAnsi="Times New Roman" w:cs="Times New Roman"/>
            <w:lang w:eastAsia="lt-LT"/>
          </w:rPr>
          <w:t>www.vvkt.lt</w:t>
        </w:r>
      </w:hyperlink>
      <w:r>
        <w:rPr>
          <w:rFonts w:ascii="Times New Roman" w:eastAsia="Times New Roman" w:hAnsi="Times New Roman" w:cs="Times New Roman"/>
          <w:lang w:eastAsia="lt-LT"/>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Times New Roman" w:hAnsi="Times New Roman" w:cs="Times New Roman"/>
          <w:lang w:eastAsia="zh-CN"/>
        </w:rPr>
        <w:t xml:space="preserve">nemokamu </w:t>
      </w:r>
      <w:r>
        <w:rPr>
          <w:rFonts w:ascii="Times New Roman" w:eastAsia="Times New Roman" w:hAnsi="Times New Roman" w:cs="Times New Roman"/>
          <w:lang w:eastAsia="lt-LT"/>
        </w:rPr>
        <w:t>fakso numeriu 8 800 20131</w:t>
      </w:r>
      <w:r>
        <w:rPr>
          <w:rFonts w:ascii="Times New Roman" w:eastAsia="Times New Roman" w:hAnsi="Times New Roman" w:cs="Times New Roman"/>
          <w:lang w:eastAsia="zh-CN"/>
        </w:rPr>
        <w:t xml:space="preserve">, </w:t>
      </w:r>
      <w:r>
        <w:rPr>
          <w:rFonts w:ascii="Times New Roman" w:eastAsia="Times New Roman" w:hAnsi="Times New Roman" w:cs="Times New Roman"/>
          <w:lang w:eastAsia="lt-LT"/>
        </w:rPr>
        <w:t xml:space="preserve">el. paštu </w:t>
      </w:r>
      <w:hyperlink r:id="rId6" w:history="1">
        <w:r>
          <w:rPr>
            <w:rStyle w:val="Hyperlink"/>
            <w:rFonts w:ascii="Times New Roman" w:eastAsia="SimSun" w:hAnsi="Times New Roman" w:cs="Times New Roman"/>
            <w:lang w:eastAsia="lt-LT"/>
          </w:rPr>
          <w:t>NepageidaujamaR@vvkt.lt</w:t>
        </w:r>
      </w:hyperlink>
      <w:r>
        <w:rPr>
          <w:rFonts w:ascii="Times New Roman" w:eastAsia="Times New Roman" w:hAnsi="Times New Roman" w:cs="Times New Roman"/>
          <w:lang w:eastAsia="lt-LT"/>
        </w:rPr>
        <w:t xml:space="preserve">, taip pat per Valstybinės vaistų kontrolės tarnybos prie Lietuvos Respublikos sveikatos apsaugos ministerijos interneto svetainę (adresu </w:t>
      </w:r>
      <w:hyperlink r:id="rId7" w:history="1">
        <w:r>
          <w:rPr>
            <w:rStyle w:val="Hyperlink"/>
            <w:rFonts w:ascii="Times New Roman" w:eastAsia="SimSun" w:hAnsi="Times New Roman" w:cs="Times New Roman"/>
            <w:lang w:eastAsia="lt-LT"/>
          </w:rPr>
          <w:t>http://www.vvkt.lt</w:t>
        </w:r>
      </w:hyperlink>
      <w:r>
        <w:rPr>
          <w:rFonts w:ascii="Times New Roman" w:eastAsia="Times New Roman" w:hAnsi="Times New Roman" w:cs="Times New Roman"/>
          <w:lang w:eastAsia="lt-LT"/>
        </w:rPr>
        <w:t>). Pranešdami apie šalutinį poveikį galite mums padėti gauti daugiau informacijos apie šio vaisto saugumą.</w:t>
      </w:r>
    </w:p>
    <w:p w:rsidR="002500E3" w:rsidRDefault="002500E3" w:rsidP="002500E3">
      <w:pPr>
        <w:numPr>
          <w:ilvl w:val="12"/>
          <w:numId w:val="0"/>
        </w:numPr>
        <w:spacing w:after="0" w:line="240" w:lineRule="auto"/>
        <w:ind w:right="-2"/>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ind w:left="540" w:hanging="540"/>
        <w:rPr>
          <w:rFonts w:ascii="Times New Roman" w:eastAsia="Times New Roman" w:hAnsi="Times New Roman" w:cs="Times New Roman"/>
          <w:b/>
          <w:bCs/>
          <w:lang w:eastAsia="lt-LT"/>
        </w:rPr>
      </w:pPr>
      <w:r>
        <w:rPr>
          <w:rFonts w:ascii="Times New Roman" w:eastAsia="Times New Roman" w:hAnsi="Times New Roman" w:cs="Times New Roman"/>
          <w:b/>
          <w:bCs/>
          <w:lang w:eastAsia="lt-LT"/>
        </w:rPr>
        <w:t>5.</w:t>
      </w:r>
      <w:r>
        <w:rPr>
          <w:rFonts w:ascii="Times New Roman" w:eastAsia="Times New Roman" w:hAnsi="Times New Roman" w:cs="Times New Roman"/>
          <w:b/>
          <w:bCs/>
          <w:lang w:eastAsia="lt-LT"/>
        </w:rPr>
        <w:tab/>
        <w:t>Kaip laikyti Betnovate</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Šį vaistą laikykite vaikams nepastebimoje ir nepasiekiamoje vietoje.</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Laikyti ne aukštesnėje kaip 25 </w:t>
      </w:r>
      <w:r>
        <w:rPr>
          <w:rFonts w:ascii="Times New Roman" w:eastAsia="Times New Roman" w:hAnsi="Times New Roman" w:cs="Times New Roman"/>
          <w:lang w:eastAsia="lt-LT"/>
        </w:rPr>
        <w:sym w:font="Symbol" w:char="F0B0"/>
      </w:r>
      <w:r>
        <w:rPr>
          <w:rFonts w:ascii="Times New Roman" w:eastAsia="Times New Roman" w:hAnsi="Times New Roman" w:cs="Times New Roman"/>
          <w:lang w:eastAsia="lt-LT"/>
        </w:rPr>
        <w:t>C temperatūroje.</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autoSpaceDE w:val="0"/>
        <w:autoSpaceDN w:val="0"/>
        <w:adjustRightInd w:val="0"/>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
          <w:lang w:eastAsia="lt-LT"/>
        </w:rPr>
        <w:t xml:space="preserve">Ant tūbelės arba kartono dėžutės po ,,Tinka iki“ nurodytam tinkamumo laikui pasibaigus, </w:t>
      </w:r>
      <w:r>
        <w:rPr>
          <w:rFonts w:ascii="Times New Roman" w:eastAsia="Times New Roman" w:hAnsi="Times New Roman" w:cs="Times New Roman"/>
          <w:b/>
          <w:bCs/>
          <w:lang w:eastAsia="lt-LT"/>
        </w:rPr>
        <w:t>šio vaisto</w:t>
      </w:r>
      <w:r>
        <w:rPr>
          <w:rFonts w:ascii="Times New Roman" w:eastAsia="Times New Roman" w:hAnsi="Times New Roman" w:cs="Times New Roman"/>
          <w:b/>
          <w:lang w:eastAsia="lt-LT"/>
        </w:rPr>
        <w:t xml:space="preserve"> vartoti negalima.</w:t>
      </w:r>
      <w:r>
        <w:rPr>
          <w:rFonts w:ascii="Times New Roman" w:eastAsia="Times New Roman" w:hAnsi="Times New Roman" w:cs="Times New Roman"/>
          <w:bCs/>
          <w:lang w:eastAsia="lt-LT"/>
        </w:rPr>
        <w:t xml:space="preserve"> Vaistas tinkamas vartoti iki paskutinės nurodyto mėnesio dienos.</w:t>
      </w:r>
    </w:p>
    <w:p w:rsidR="002500E3" w:rsidRDefault="002500E3" w:rsidP="002500E3">
      <w:pPr>
        <w:autoSpaceDE w:val="0"/>
        <w:autoSpaceDN w:val="0"/>
        <w:adjustRightInd w:val="0"/>
        <w:spacing w:after="0" w:line="240" w:lineRule="auto"/>
        <w:rPr>
          <w:rFonts w:ascii="Times New Roman" w:eastAsia="Times New Roman" w:hAnsi="Times New Roman" w:cs="Times New Roman"/>
          <w:bCs/>
          <w:lang w:eastAsia="lt-LT"/>
        </w:rPr>
      </w:pPr>
    </w:p>
    <w:p w:rsidR="002500E3" w:rsidRDefault="002500E3" w:rsidP="002500E3">
      <w:pPr>
        <w:autoSpaceDE w:val="0"/>
        <w:autoSpaceDN w:val="0"/>
        <w:adjustRightInd w:val="0"/>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 xml:space="preserve">Vaistų negalima išmesti į kanalizaciją arba su buitinėmis atliekomis. </w:t>
      </w:r>
      <w:r>
        <w:rPr>
          <w:rFonts w:ascii="Times New Roman" w:eastAsia="Times New Roman" w:hAnsi="Times New Roman" w:cs="Times New Roman"/>
          <w:bCs/>
          <w:lang w:eastAsia="lt-LT"/>
        </w:rPr>
        <w:t>Kaip išmesti nereikalingus vaistus, klauskite vaistininko. Šios priemonės padės apsaugoti aplinką.</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ind w:left="540" w:hanging="540"/>
        <w:rPr>
          <w:rFonts w:ascii="Times New Roman" w:eastAsia="Times New Roman" w:hAnsi="Times New Roman" w:cs="Times New Roman"/>
          <w:b/>
          <w:bCs/>
          <w:lang w:eastAsia="lt-LT"/>
        </w:rPr>
      </w:pPr>
      <w:r>
        <w:rPr>
          <w:rFonts w:ascii="Times New Roman" w:eastAsia="Times New Roman" w:hAnsi="Times New Roman" w:cs="Times New Roman"/>
          <w:b/>
          <w:bCs/>
          <w:lang w:eastAsia="lt-LT"/>
        </w:rPr>
        <w:t>6.</w:t>
      </w:r>
      <w:r>
        <w:rPr>
          <w:rFonts w:ascii="Times New Roman" w:eastAsia="Times New Roman" w:hAnsi="Times New Roman" w:cs="Times New Roman"/>
          <w:b/>
          <w:bCs/>
          <w:lang w:eastAsia="lt-LT"/>
        </w:rPr>
        <w:tab/>
      </w:r>
      <w:r>
        <w:rPr>
          <w:rFonts w:ascii="Times New Roman" w:eastAsia="Times New Roman" w:hAnsi="Times New Roman" w:cs="Times New Roman"/>
          <w:b/>
          <w:lang w:eastAsia="lt-LT"/>
        </w:rPr>
        <w:t>Pakuotės turinys ir kita informacija</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bCs/>
          <w:lang w:eastAsia="lt-LT"/>
        </w:rPr>
        <w:t>Betnovate sudėtis</w:t>
      </w:r>
    </w:p>
    <w:p w:rsidR="002500E3" w:rsidRDefault="002500E3" w:rsidP="002500E3">
      <w:pPr>
        <w:numPr>
          <w:ilvl w:val="0"/>
          <w:numId w:val="17"/>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Veiklioji medžiaga yra </w:t>
      </w:r>
      <w:r>
        <w:rPr>
          <w:rFonts w:ascii="Times New Roman" w:eastAsia="Times New Roman" w:hAnsi="Times New Roman" w:cs="Times New Roman"/>
          <w:snapToGrid w:val="0"/>
          <w:lang w:eastAsia="lt-LT"/>
        </w:rPr>
        <w:t>betametazonas</w:t>
      </w:r>
      <w:r>
        <w:rPr>
          <w:rFonts w:ascii="Times New Roman" w:eastAsia="Times New Roman" w:hAnsi="Times New Roman" w:cs="Times New Roman"/>
          <w:lang w:eastAsia="lt-LT"/>
        </w:rPr>
        <w:t>. 1 g kremo yra 1 mg betametazono, atitinkančio 1,22 mg betametazono valerato.</w:t>
      </w:r>
    </w:p>
    <w:p w:rsidR="002500E3" w:rsidRDefault="002500E3" w:rsidP="002500E3">
      <w:pPr>
        <w:numPr>
          <w:ilvl w:val="0"/>
          <w:numId w:val="17"/>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Pagalbinės medžiagos yra chlorokrezolis, makrogolio cetostearilo eteris, cetostearilo alkoholis, minkštasis baltas parafinas, skystasis parafinas, natrio-divandenilio fosfatas dihidratas, fosfato rūgštis, natrio hidroksidas, išgrynintas vanduo.</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tabs>
          <w:tab w:val="left" w:pos="567"/>
        </w:tabs>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Betnovate išvaizda ir kiekis pakuotėje</w:t>
      </w: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Betnovate yra baltos spalvos kremas, tiekiamas minkšto aliuminio tūbelėse, iš vidaus padengtose laku, kurio pagrindą sudaro epoksidinė derva, užsukamose polipropileno dangteliu. Vienoje tūbelėje yra 15 g kremo.</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keepNext/>
        <w:spacing w:after="0" w:line="240" w:lineRule="auto"/>
        <w:ind w:left="540" w:hanging="540"/>
        <w:outlineLvl w:val="1"/>
        <w:rPr>
          <w:rFonts w:ascii="Times New Roman" w:eastAsia="Times New Roman" w:hAnsi="Times New Roman" w:cs="Times New Roman"/>
          <w:b/>
          <w:bCs/>
          <w:lang w:eastAsia="lt-LT"/>
        </w:rPr>
      </w:pPr>
      <w:r>
        <w:rPr>
          <w:rFonts w:ascii="Times New Roman" w:eastAsia="Times New Roman" w:hAnsi="Times New Roman" w:cs="Times New Roman"/>
          <w:b/>
          <w:bCs/>
          <w:lang w:eastAsia="lt-LT"/>
        </w:rPr>
        <w:t>Registruotojas ir gamintojas</w:t>
      </w:r>
    </w:p>
    <w:p w:rsidR="002500E3" w:rsidRDefault="002500E3" w:rsidP="002500E3">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Registruotojas</w:t>
      </w: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UAB „GlaxoSmithKline Lietuva“</w:t>
      </w: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Ukmergės g. 120</w:t>
      </w: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LT-08105 Vilnius</w:t>
      </w: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Lietuva</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Gamintojas</w:t>
      </w: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GlaxoSmithKline Pharmaceuticals S.A.</w:t>
      </w: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ul. Grunwaldzka 189</w:t>
      </w: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60-322, Poznan</w:t>
      </w: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Lenkija</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Jeigu apie šį vaistą norite sužinoti daugiau, kreipkitės į vietinį registruotojo atstovą:</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UAB „GlaxoSmithKline Lietuva“</w:t>
      </w: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Ukmergės g. 120</w:t>
      </w: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LT-08105 Vilnius</w:t>
      </w: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Tel. +370 5 264 90 00</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b/>
          <w:lang w:eastAsia="lt-LT"/>
        </w:rPr>
        <w:t>Šis pakuotės lapelis paskutinį kartą peržiūrėtas 2017-10-02</w:t>
      </w:r>
    </w:p>
    <w:p w:rsidR="002500E3" w:rsidRDefault="002500E3" w:rsidP="002500E3">
      <w:pPr>
        <w:spacing w:after="0" w:line="240" w:lineRule="auto"/>
        <w:rPr>
          <w:rFonts w:ascii="Times New Roman" w:eastAsia="Times New Roman" w:hAnsi="Times New Roman" w:cs="Times New Roman"/>
          <w:lang w:eastAsia="lt-LT"/>
        </w:rPr>
      </w:pPr>
    </w:p>
    <w:p w:rsidR="002500E3" w:rsidRDefault="002500E3" w:rsidP="002500E3">
      <w:pPr>
        <w:numPr>
          <w:ilvl w:val="12"/>
          <w:numId w:val="0"/>
        </w:numPr>
        <w:spacing w:after="0" w:line="240" w:lineRule="auto"/>
        <w:ind w:right="-2"/>
        <w:rPr>
          <w:rFonts w:ascii="Times New Roman" w:eastAsia="Times New Roman" w:hAnsi="Times New Roman" w:cs="Times New Roman"/>
          <w:lang w:eastAsia="lt-LT"/>
        </w:rPr>
      </w:pPr>
      <w:r>
        <w:rPr>
          <w:rFonts w:ascii="Times New Roman" w:eastAsia="Times New Roman" w:hAnsi="Times New Roman" w:cs="Times New Roman"/>
          <w:lang w:eastAsia="lt-LT"/>
        </w:rPr>
        <w:t>Išsami informacija apie šį vaistą pateikiama Valstybinės vaistų kontrolės tarnybos prie Lietuvos Respublikos sveikatos apsaugos ministerijos tinklalapyje</w:t>
      </w:r>
      <w:r>
        <w:rPr>
          <w:rFonts w:ascii="Times New Roman" w:eastAsia="Times New Roman" w:hAnsi="Times New Roman" w:cs="Times New Roman"/>
          <w:i/>
          <w:lang w:eastAsia="lt-LT"/>
        </w:rPr>
        <w:t xml:space="preserve"> </w:t>
      </w:r>
      <w:hyperlink r:id="rId8" w:history="1">
        <w:r>
          <w:rPr>
            <w:rStyle w:val="Hyperlink"/>
            <w:rFonts w:ascii="Times New Roman" w:eastAsia="SimSun" w:hAnsi="Times New Roman" w:cs="Times New Roman"/>
            <w:lang w:eastAsia="lt-LT"/>
          </w:rPr>
          <w:t>http://www.vvkt.lt/</w:t>
        </w:r>
      </w:hyperlink>
      <w:r>
        <w:rPr>
          <w:rFonts w:ascii="Times New Roman" w:eastAsia="Times New Roman" w:hAnsi="Times New Roman" w:cs="Times New Roman"/>
          <w:lang w:eastAsia="lt-LT"/>
        </w:rPr>
        <w:t>.</w:t>
      </w:r>
    </w:p>
    <w:p w:rsidR="00C9690E" w:rsidRDefault="002500E3">
      <w:bookmarkStart w:id="0" w:name="_GoBack"/>
      <w:bookmarkEnd w:id="0"/>
    </w:p>
    <w:sectPr w:rsidR="00C9690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C19"/>
    <w:multiLevelType w:val="hybridMultilevel"/>
    <w:tmpl w:val="EE24673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6CF5D85"/>
    <w:multiLevelType w:val="hybridMultilevel"/>
    <w:tmpl w:val="F33AC25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6A61647"/>
    <w:multiLevelType w:val="hybridMultilevel"/>
    <w:tmpl w:val="B82CE47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1A9E4A27"/>
    <w:multiLevelType w:val="hybridMultilevel"/>
    <w:tmpl w:val="E0CEB91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A1D4834"/>
    <w:multiLevelType w:val="hybridMultilevel"/>
    <w:tmpl w:val="8F1CB59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2B035D47"/>
    <w:multiLevelType w:val="hybridMultilevel"/>
    <w:tmpl w:val="7E0C1092"/>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Times New Roman"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Times New Roman"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Times New Roman"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A560D0"/>
    <w:multiLevelType w:val="hybridMultilevel"/>
    <w:tmpl w:val="CEEA634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055950"/>
    <w:multiLevelType w:val="hybridMultilevel"/>
    <w:tmpl w:val="22DEE50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F131F5B"/>
    <w:multiLevelType w:val="hybridMultilevel"/>
    <w:tmpl w:val="1A0C90E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30F02CEA"/>
    <w:multiLevelType w:val="hybridMultilevel"/>
    <w:tmpl w:val="10D4D5C4"/>
    <w:lvl w:ilvl="0" w:tplc="6722E31C">
      <w:start w:val="1"/>
      <w:numFmt w:val="bullet"/>
      <w:lvlText w:val=""/>
      <w:lvlJc w:val="left"/>
      <w:pPr>
        <w:tabs>
          <w:tab w:val="num" w:pos="720"/>
        </w:tabs>
        <w:ind w:left="720" w:hanging="363"/>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80FCA"/>
    <w:multiLevelType w:val="hybridMultilevel"/>
    <w:tmpl w:val="E49020C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37B144C8"/>
    <w:multiLevelType w:val="hybridMultilevel"/>
    <w:tmpl w:val="FF32C454"/>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3A470683"/>
    <w:multiLevelType w:val="hybridMultilevel"/>
    <w:tmpl w:val="E9B8CA4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25B58E3"/>
    <w:multiLevelType w:val="hybridMultilevel"/>
    <w:tmpl w:val="6D58561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66FE5E69"/>
    <w:multiLevelType w:val="hybridMultilevel"/>
    <w:tmpl w:val="4A1C64B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687801B8"/>
    <w:multiLevelType w:val="hybridMultilevel"/>
    <w:tmpl w:val="586A5F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7BA41317"/>
    <w:multiLevelType w:val="hybridMultilevel"/>
    <w:tmpl w:val="3284737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3"/>
  </w:num>
  <w:num w:numId="4">
    <w:abstractNumId w:val="2"/>
  </w:num>
  <w:num w:numId="5">
    <w:abstractNumId w:val="8"/>
  </w:num>
  <w:num w:numId="6">
    <w:abstractNumId w:val="9"/>
  </w:num>
  <w:num w:numId="7">
    <w:abstractNumId w:val="4"/>
  </w:num>
  <w:num w:numId="8">
    <w:abstractNumId w:val="3"/>
  </w:num>
  <w:num w:numId="9">
    <w:abstractNumId w:val="0"/>
  </w:num>
  <w:num w:numId="10">
    <w:abstractNumId w:val="1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6"/>
  </w:num>
  <w:num w:numId="15">
    <w:abstractNumId w:val="5"/>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E3"/>
    <w:rsid w:val="002500E3"/>
    <w:rsid w:val="003A035A"/>
    <w:rsid w:val="008C29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D8C16-198B-409B-8876-2472903B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E3"/>
    <w:pPr>
      <w:spacing w:after="0" w:line="240" w:lineRule="auto"/>
      <w:ind w:left="720"/>
      <w:contextualSpacing/>
    </w:pPr>
    <w:rPr>
      <w:rFonts w:ascii="Arial" w:eastAsia="Times New Roman" w:hAnsi="Arial" w:cs="Times New Roman"/>
      <w:szCs w:val="20"/>
      <w:lang w:val="en-AU" w:eastAsia="en-AU"/>
    </w:rPr>
  </w:style>
  <w:style w:type="character" w:styleId="Hyperlink">
    <w:name w:val="Hyperlink"/>
    <w:basedOn w:val="DefaultParagraphFont"/>
    <w:uiPriority w:val="99"/>
    <w:semiHidden/>
    <w:unhideWhenUsed/>
    <w:rsid w:val="00250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9373</Words>
  <Characters>5344</Characters>
  <Application>Microsoft Office Word</Application>
  <DocSecurity>0</DocSecurity>
  <Lines>44</Lines>
  <Paragraphs>29</Paragraphs>
  <ScaleCrop>false</ScaleCrop>
  <Company>Windows User</Company>
  <LinksUpToDate>false</LinksUpToDate>
  <CharactersWithSpaces>14688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2020-11-16T11:36:00Z</dcterms:created>
  <dcterms:modified xsi:type="dcterms:W3CDTF">2020-11-16T11:36:00Z</dcterms:modified>
</cp:coreProperties>
</file>