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2E1" w:rsidRDefault="00EC12E1" w:rsidP="00EC12E1">
      <w:pPr>
        <w:widowControl w:val="0"/>
        <w:tabs>
          <w:tab w:val="left" w:pos="567"/>
        </w:tabs>
        <w:spacing w:after="0" w:line="240" w:lineRule="auto"/>
        <w:ind w:left="567" w:hanging="567"/>
        <w:jc w:val="center"/>
        <w:outlineLvl w:val="0"/>
        <w:rPr>
          <w:rFonts w:ascii="Times New Roman" w:eastAsia="Calibri" w:hAnsi="Times New Roman" w:cs="Times New Roman"/>
          <w:b/>
          <w:caps/>
          <w:lang w:eastAsia="lt-LT"/>
        </w:rPr>
      </w:pPr>
      <w:bookmarkStart w:id="0" w:name="_Toc129243138"/>
      <w:bookmarkStart w:id="1" w:name="_Toc129243263"/>
      <w:r>
        <w:rPr>
          <w:rFonts w:ascii="Times New Roman" w:eastAsia="Calibri" w:hAnsi="Times New Roman" w:cs="Times New Roman"/>
          <w:b/>
          <w:caps/>
          <w:lang w:eastAsia="lt-LT"/>
        </w:rPr>
        <w:t>P</w:t>
      </w:r>
      <w:r>
        <w:rPr>
          <w:rFonts w:ascii="Times New Roman" w:eastAsia="Calibri" w:hAnsi="Times New Roman" w:cs="Times New Roman"/>
          <w:b/>
          <w:lang w:eastAsia="lt-LT"/>
        </w:rPr>
        <w:t>akuotės lapelis: informacija vartotojui</w:t>
      </w:r>
      <w:bookmarkEnd w:id="0"/>
      <w:bookmarkEnd w:id="1"/>
    </w:p>
    <w:p w:rsidR="00EC12E1" w:rsidRDefault="00EC12E1" w:rsidP="00EC12E1">
      <w:pPr>
        <w:widowControl w:val="0"/>
        <w:tabs>
          <w:tab w:val="left" w:pos="8505"/>
        </w:tabs>
        <w:spacing w:after="0" w:line="240" w:lineRule="auto"/>
        <w:ind w:right="-2"/>
        <w:jc w:val="center"/>
        <w:rPr>
          <w:rFonts w:ascii="Times New Roman" w:eastAsia="Calibri" w:hAnsi="Times New Roman" w:cs="Times New Roman"/>
          <w:b/>
          <w:lang w:eastAsia="sl-SI"/>
        </w:rPr>
      </w:pPr>
    </w:p>
    <w:p w:rsidR="00EC12E1" w:rsidRDefault="00EC12E1" w:rsidP="00EC12E1">
      <w:pPr>
        <w:widowControl w:val="0"/>
        <w:tabs>
          <w:tab w:val="left" w:pos="8505"/>
        </w:tabs>
        <w:spacing w:after="0" w:line="240" w:lineRule="auto"/>
        <w:ind w:right="-2"/>
        <w:jc w:val="center"/>
        <w:rPr>
          <w:rFonts w:ascii="Times New Roman" w:eastAsia="Calibri" w:hAnsi="Times New Roman" w:cs="Times New Roman"/>
          <w:b/>
          <w:lang w:eastAsia="sl-SI"/>
        </w:rPr>
      </w:pPr>
      <w:r>
        <w:rPr>
          <w:rFonts w:ascii="Times New Roman" w:eastAsia="Calibri" w:hAnsi="Times New Roman" w:cs="Times New Roman"/>
          <w:b/>
          <w:lang w:eastAsia="sl-SI"/>
        </w:rPr>
        <w:t>Fluconazole IBE 2 mg/ ml infuzinis tirpalas</w:t>
      </w:r>
    </w:p>
    <w:p w:rsidR="00EC12E1" w:rsidRDefault="00EC12E1" w:rsidP="00EC12E1">
      <w:pPr>
        <w:widowControl w:val="0"/>
        <w:tabs>
          <w:tab w:val="left" w:pos="8505"/>
        </w:tabs>
        <w:spacing w:after="0" w:line="240" w:lineRule="auto"/>
        <w:ind w:right="-2"/>
        <w:jc w:val="center"/>
        <w:rPr>
          <w:rFonts w:ascii="Times New Roman" w:eastAsia="Calibri" w:hAnsi="Times New Roman" w:cs="Times New Roman"/>
          <w:lang w:eastAsia="sl-SI"/>
        </w:rPr>
      </w:pPr>
      <w:r>
        <w:rPr>
          <w:rFonts w:ascii="Times New Roman" w:eastAsia="Calibri" w:hAnsi="Times New Roman" w:cs="Times New Roman"/>
          <w:lang w:eastAsia="sl-SI"/>
        </w:rPr>
        <w:t>Flukonazolas</w:t>
      </w:r>
    </w:p>
    <w:p w:rsidR="00EC12E1" w:rsidRDefault="00EC12E1" w:rsidP="00EC12E1">
      <w:pPr>
        <w:widowControl w:val="0"/>
        <w:tabs>
          <w:tab w:val="left" w:pos="8505"/>
        </w:tabs>
        <w:spacing w:after="0" w:line="240" w:lineRule="auto"/>
        <w:ind w:right="-2"/>
        <w:jc w:val="center"/>
        <w:rPr>
          <w:rFonts w:ascii="Times New Roman" w:eastAsia="Calibri" w:hAnsi="Times New Roman" w:cs="Times New Roman"/>
          <w:lang w:eastAsia="sl-SI"/>
        </w:rPr>
      </w:pPr>
    </w:p>
    <w:p w:rsidR="00EC12E1" w:rsidRDefault="00EC12E1" w:rsidP="00EC12E1">
      <w:pPr>
        <w:widowControl w:val="0"/>
        <w:tabs>
          <w:tab w:val="left" w:pos="8505"/>
        </w:tabs>
        <w:spacing w:after="0" w:line="240" w:lineRule="auto"/>
        <w:ind w:right="-2"/>
        <w:rPr>
          <w:rFonts w:ascii="Times New Roman" w:eastAsia="Calibri" w:hAnsi="Times New Roman" w:cs="Times New Roman"/>
          <w:b/>
          <w:lang w:eastAsia="sl-SI"/>
        </w:rPr>
      </w:pPr>
      <w:r>
        <w:rPr>
          <w:rFonts w:ascii="Times New Roman" w:eastAsia="Calibri" w:hAnsi="Times New Roman" w:cs="Times New Roman"/>
          <w:b/>
          <w:lang w:eastAsia="sl-SI"/>
        </w:rPr>
        <w:t>Atidžiai perskaitykite visą šį lapelį, prieš pradėdami vartoti vaistą, nes jame pateikiama Jums svarbi informacija.</w:t>
      </w:r>
    </w:p>
    <w:p w:rsidR="00EC12E1" w:rsidRDefault="00EC12E1" w:rsidP="00EC12E1">
      <w:pPr>
        <w:widowControl w:val="0"/>
        <w:numPr>
          <w:ilvl w:val="0"/>
          <w:numId w:val="1"/>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Neišmeskite šio lapelio, nes vėl gali prireikti jį perskaityti.</w:t>
      </w:r>
    </w:p>
    <w:p w:rsidR="00EC12E1" w:rsidRDefault="00EC12E1" w:rsidP="00EC12E1">
      <w:pPr>
        <w:widowControl w:val="0"/>
        <w:numPr>
          <w:ilvl w:val="0"/>
          <w:numId w:val="1"/>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Jeigu kiltų daugiau klausimų, kreipkitės į gydytoją arba vaistininką.</w:t>
      </w:r>
    </w:p>
    <w:p w:rsidR="00EC12E1" w:rsidRDefault="00EC12E1" w:rsidP="00EC12E1">
      <w:pPr>
        <w:widowControl w:val="0"/>
        <w:numPr>
          <w:ilvl w:val="0"/>
          <w:numId w:val="1"/>
        </w:numPr>
        <w:suppressAutoHyphens/>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Šis vaistas skirtas tik Jums, todėl kitiems žmonėms jo duoti negalima. Vaistas gali jiems pakenkti (net tiems, kurių ligos požymiai yra tokie patys kaip Jūsų).</w:t>
      </w:r>
    </w:p>
    <w:p w:rsidR="00EC12E1" w:rsidRDefault="00EC12E1" w:rsidP="00EC12E1">
      <w:pPr>
        <w:widowControl w:val="0"/>
        <w:numPr>
          <w:ilvl w:val="0"/>
          <w:numId w:val="1"/>
        </w:numPr>
        <w:suppressAutoHyphens/>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 xml:space="preserve">Jeigu pasireiškė šalutinis poveikis (net jeigu jis šiame lapelyje nenurodytas), kreipkitės į gydytoją arba vaistininką. </w:t>
      </w:r>
      <w:r>
        <w:rPr>
          <w:rFonts w:ascii="Times New Roman" w:eastAsia="Calibri" w:hAnsi="Times New Roman" w:cs="Times New Roman"/>
          <w:szCs w:val="24"/>
        </w:rPr>
        <w:t>Žr. 4 skyrių.</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tabs>
          <w:tab w:val="left" w:pos="8505"/>
        </w:tabs>
        <w:spacing w:after="0" w:line="240" w:lineRule="auto"/>
        <w:ind w:right="-2"/>
        <w:rPr>
          <w:rFonts w:ascii="Times New Roman" w:eastAsia="Calibri" w:hAnsi="Times New Roman" w:cs="Times New Roman"/>
          <w:b/>
          <w:lang w:eastAsia="sl-SI"/>
        </w:rPr>
      </w:pPr>
      <w:r>
        <w:rPr>
          <w:rFonts w:ascii="Times New Roman" w:eastAsia="Calibri" w:hAnsi="Times New Roman" w:cs="Times New Roman"/>
          <w:b/>
          <w:lang w:eastAsia="sl-SI"/>
        </w:rPr>
        <w:t>Apie ką rašoma šiame lapelyje?</w:t>
      </w:r>
    </w:p>
    <w:p w:rsidR="00EC12E1" w:rsidRDefault="00EC12E1" w:rsidP="00EC12E1">
      <w:pPr>
        <w:widowControl w:val="0"/>
        <w:tabs>
          <w:tab w:val="left" w:pos="8505"/>
        </w:tabs>
        <w:spacing w:after="0" w:line="240" w:lineRule="auto"/>
        <w:ind w:right="-2"/>
        <w:rPr>
          <w:rFonts w:ascii="Times New Roman" w:eastAsia="Calibri" w:hAnsi="Times New Roman" w:cs="Times New Roman"/>
          <w:b/>
          <w:lang w:eastAsia="sl-SI"/>
        </w:rPr>
      </w:pPr>
    </w:p>
    <w:p w:rsidR="00EC12E1" w:rsidRDefault="00EC12E1" w:rsidP="00EC12E1">
      <w:pPr>
        <w:widowControl w:val="0"/>
        <w:tabs>
          <w:tab w:val="left" w:pos="8505"/>
        </w:tabs>
        <w:spacing w:after="0" w:line="240" w:lineRule="auto"/>
        <w:ind w:left="540" w:right="-2" w:hanging="540"/>
        <w:rPr>
          <w:rFonts w:ascii="Times New Roman" w:eastAsia="Calibri" w:hAnsi="Times New Roman" w:cs="Times New Roman"/>
          <w:lang w:eastAsia="sl-SI"/>
        </w:rPr>
      </w:pPr>
      <w:r>
        <w:rPr>
          <w:rFonts w:ascii="Times New Roman" w:eastAsia="Calibri" w:hAnsi="Times New Roman" w:cs="Times New Roman"/>
          <w:lang w:eastAsia="sl-SI"/>
        </w:rPr>
        <w:t>1.</w:t>
      </w:r>
      <w:r>
        <w:rPr>
          <w:rFonts w:ascii="Times New Roman" w:eastAsia="Calibri" w:hAnsi="Times New Roman" w:cs="Times New Roman"/>
          <w:lang w:eastAsia="sl-SI"/>
        </w:rPr>
        <w:tab/>
        <w:t>Kas yra Fluconazole IBE ir kam jis vartojamas</w:t>
      </w:r>
    </w:p>
    <w:p w:rsidR="00EC12E1" w:rsidRDefault="00EC12E1" w:rsidP="00EC12E1">
      <w:pPr>
        <w:widowControl w:val="0"/>
        <w:tabs>
          <w:tab w:val="left" w:pos="8505"/>
        </w:tabs>
        <w:spacing w:after="0" w:line="240" w:lineRule="auto"/>
        <w:ind w:left="540" w:right="-2" w:hanging="540"/>
        <w:rPr>
          <w:rFonts w:ascii="Times New Roman" w:eastAsia="Calibri" w:hAnsi="Times New Roman" w:cs="Times New Roman"/>
          <w:lang w:eastAsia="sl-SI"/>
        </w:rPr>
      </w:pPr>
      <w:r>
        <w:rPr>
          <w:rFonts w:ascii="Times New Roman" w:eastAsia="Calibri" w:hAnsi="Times New Roman" w:cs="Times New Roman"/>
          <w:lang w:eastAsia="sl-SI"/>
        </w:rPr>
        <w:t>2.</w:t>
      </w:r>
      <w:r>
        <w:rPr>
          <w:rFonts w:ascii="Times New Roman" w:eastAsia="Calibri" w:hAnsi="Times New Roman" w:cs="Times New Roman"/>
          <w:lang w:eastAsia="sl-SI"/>
        </w:rPr>
        <w:tab/>
        <w:t>Kas žinotina prieš vartojant Fluconazole IBE</w:t>
      </w:r>
    </w:p>
    <w:p w:rsidR="00EC12E1" w:rsidRDefault="00EC12E1" w:rsidP="00EC12E1">
      <w:pPr>
        <w:widowControl w:val="0"/>
        <w:tabs>
          <w:tab w:val="left" w:pos="8505"/>
        </w:tabs>
        <w:spacing w:after="0" w:line="240" w:lineRule="auto"/>
        <w:ind w:left="540" w:right="-2" w:hanging="540"/>
        <w:rPr>
          <w:rFonts w:ascii="Times New Roman" w:eastAsia="Calibri" w:hAnsi="Times New Roman" w:cs="Times New Roman"/>
          <w:lang w:eastAsia="sl-SI"/>
        </w:rPr>
      </w:pPr>
      <w:r>
        <w:rPr>
          <w:rFonts w:ascii="Times New Roman" w:eastAsia="Calibri" w:hAnsi="Times New Roman" w:cs="Times New Roman"/>
          <w:lang w:eastAsia="sl-SI"/>
        </w:rPr>
        <w:t>3.</w:t>
      </w:r>
      <w:r>
        <w:rPr>
          <w:rFonts w:ascii="Times New Roman" w:eastAsia="Calibri" w:hAnsi="Times New Roman" w:cs="Times New Roman"/>
          <w:lang w:eastAsia="sl-SI"/>
        </w:rPr>
        <w:tab/>
        <w:t>Kaip vartoti Fluconazole IBE</w:t>
      </w:r>
    </w:p>
    <w:p w:rsidR="00EC12E1" w:rsidRDefault="00EC12E1" w:rsidP="00EC12E1">
      <w:pPr>
        <w:widowControl w:val="0"/>
        <w:tabs>
          <w:tab w:val="left" w:pos="8505"/>
        </w:tabs>
        <w:spacing w:after="0" w:line="240" w:lineRule="auto"/>
        <w:ind w:left="540" w:right="-2" w:hanging="540"/>
        <w:rPr>
          <w:rFonts w:ascii="Times New Roman" w:eastAsia="Calibri" w:hAnsi="Times New Roman" w:cs="Times New Roman"/>
          <w:lang w:eastAsia="sl-SI"/>
        </w:rPr>
      </w:pPr>
      <w:r>
        <w:rPr>
          <w:rFonts w:ascii="Times New Roman" w:eastAsia="Calibri" w:hAnsi="Times New Roman" w:cs="Times New Roman"/>
          <w:lang w:eastAsia="sl-SI"/>
        </w:rPr>
        <w:t>4.</w:t>
      </w:r>
      <w:r>
        <w:rPr>
          <w:rFonts w:ascii="Times New Roman" w:eastAsia="Calibri" w:hAnsi="Times New Roman" w:cs="Times New Roman"/>
          <w:lang w:eastAsia="sl-SI"/>
        </w:rPr>
        <w:tab/>
        <w:t>Galimas šalutinis poveikis</w:t>
      </w:r>
    </w:p>
    <w:p w:rsidR="00EC12E1" w:rsidRDefault="00EC12E1" w:rsidP="00EC12E1">
      <w:pPr>
        <w:widowControl w:val="0"/>
        <w:tabs>
          <w:tab w:val="left" w:pos="8505"/>
        </w:tabs>
        <w:spacing w:after="0" w:line="240" w:lineRule="auto"/>
        <w:ind w:left="540" w:right="-2" w:hanging="540"/>
        <w:rPr>
          <w:rFonts w:ascii="Times New Roman" w:eastAsia="Calibri" w:hAnsi="Times New Roman" w:cs="Times New Roman"/>
          <w:lang w:eastAsia="sl-SI"/>
        </w:rPr>
      </w:pPr>
      <w:r>
        <w:rPr>
          <w:rFonts w:ascii="Times New Roman" w:eastAsia="Calibri" w:hAnsi="Times New Roman" w:cs="Times New Roman"/>
          <w:lang w:eastAsia="sl-SI"/>
        </w:rPr>
        <w:t>5.</w:t>
      </w:r>
      <w:r>
        <w:rPr>
          <w:rFonts w:ascii="Times New Roman" w:eastAsia="Calibri" w:hAnsi="Times New Roman" w:cs="Times New Roman"/>
          <w:lang w:eastAsia="sl-SI"/>
        </w:rPr>
        <w:tab/>
        <w:t>Kaip laikyti Fluconazole IBE</w:t>
      </w:r>
    </w:p>
    <w:p w:rsidR="00EC12E1" w:rsidRDefault="00EC12E1" w:rsidP="00EC12E1">
      <w:pPr>
        <w:widowControl w:val="0"/>
        <w:tabs>
          <w:tab w:val="left" w:pos="8505"/>
        </w:tabs>
        <w:spacing w:after="0" w:line="240" w:lineRule="auto"/>
        <w:ind w:left="540" w:right="-2" w:hanging="540"/>
        <w:rPr>
          <w:rFonts w:ascii="Times New Roman" w:eastAsia="Calibri" w:hAnsi="Times New Roman" w:cs="Times New Roman"/>
          <w:lang w:eastAsia="sl-SI"/>
        </w:rPr>
      </w:pPr>
      <w:r>
        <w:rPr>
          <w:rFonts w:ascii="Times New Roman" w:eastAsia="Calibri" w:hAnsi="Times New Roman" w:cs="Times New Roman"/>
          <w:lang w:eastAsia="sl-SI"/>
        </w:rPr>
        <w:t>6.</w:t>
      </w:r>
      <w:r>
        <w:rPr>
          <w:rFonts w:ascii="Times New Roman" w:eastAsia="Calibri" w:hAnsi="Times New Roman" w:cs="Times New Roman"/>
          <w:lang w:eastAsia="sl-SI"/>
        </w:rPr>
        <w:tab/>
        <w:t>Pakuotės turinys ir kita informacija</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spacing w:after="0" w:line="240" w:lineRule="auto"/>
        <w:ind w:left="567" w:hanging="567"/>
        <w:outlineLvl w:val="1"/>
        <w:rPr>
          <w:rFonts w:ascii="Times New Roman" w:eastAsia="Calibri" w:hAnsi="Times New Roman" w:cs="Times New Roman"/>
          <w:b/>
          <w:lang w:eastAsia="sl-SI"/>
        </w:rPr>
      </w:pPr>
      <w:r>
        <w:rPr>
          <w:rFonts w:ascii="Times New Roman" w:eastAsia="Calibri" w:hAnsi="Times New Roman" w:cs="Times New Roman"/>
          <w:b/>
          <w:lang w:eastAsia="sl-SI"/>
        </w:rPr>
        <w:t>1.</w:t>
      </w:r>
      <w:r>
        <w:rPr>
          <w:rFonts w:ascii="Times New Roman" w:eastAsia="Calibri" w:hAnsi="Times New Roman" w:cs="Times New Roman"/>
          <w:b/>
          <w:lang w:eastAsia="sl-SI"/>
        </w:rPr>
        <w:tab/>
        <w:t>Kas yra Fluconazole IBE ir kam jis vartojamas</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spacing w:after="0" w:line="240" w:lineRule="auto"/>
        <w:rPr>
          <w:rFonts w:ascii="Times New Roman" w:eastAsia="Times New Roman" w:hAnsi="Times New Roman" w:cs="Times New Roman"/>
          <w:spacing w:val="-3"/>
          <w:szCs w:val="20"/>
        </w:rPr>
      </w:pPr>
      <w:r>
        <w:rPr>
          <w:rFonts w:ascii="Times New Roman" w:eastAsia="Times New Roman" w:hAnsi="Times New Roman" w:cs="Times New Roman"/>
          <w:spacing w:val="-3"/>
          <w:szCs w:val="20"/>
        </w:rPr>
        <w:t>Fluconazole IBE yra plataus poveikio vaistas nuo grybelių. Infuziniame tirpale esanti veiklioji medžiaga flukonazolas priklauso vaistams, vadinamiems triazolo dariniais.</w:t>
      </w:r>
    </w:p>
    <w:p w:rsidR="00EC12E1" w:rsidRDefault="00EC12E1" w:rsidP="00EC12E1">
      <w:pPr>
        <w:spacing w:after="0" w:line="240" w:lineRule="auto"/>
        <w:rPr>
          <w:rFonts w:ascii="Times New Roman" w:eastAsia="Times New Roman" w:hAnsi="Times New Roman" w:cs="Times New Roman"/>
          <w:spacing w:val="-3"/>
          <w:szCs w:val="20"/>
        </w:rPr>
      </w:pPr>
    </w:p>
    <w:p w:rsidR="00EC12E1" w:rsidRDefault="00EC12E1" w:rsidP="00EC12E1">
      <w:pPr>
        <w:spacing w:after="0" w:line="240" w:lineRule="auto"/>
        <w:rPr>
          <w:rFonts w:ascii="Times New Roman" w:eastAsia="Times New Roman" w:hAnsi="Times New Roman" w:cs="Times New Roman"/>
          <w:spacing w:val="-3"/>
          <w:szCs w:val="20"/>
        </w:rPr>
      </w:pPr>
      <w:r>
        <w:rPr>
          <w:rFonts w:ascii="Times New Roman" w:eastAsia="Times New Roman" w:hAnsi="Times New Roman" w:cs="Times New Roman"/>
          <w:spacing w:val="-3"/>
          <w:szCs w:val="20"/>
        </w:rPr>
        <w:t>Fluconazole IBE gydomos tolia išvardytos mieliagrybių (</w:t>
      </w:r>
      <w:r>
        <w:rPr>
          <w:rFonts w:ascii="Times New Roman" w:eastAsia="Times New Roman" w:hAnsi="Times New Roman" w:cs="Times New Roman"/>
          <w:i/>
          <w:spacing w:val="-3"/>
          <w:szCs w:val="20"/>
        </w:rPr>
        <w:t>Candida</w:t>
      </w:r>
      <w:r>
        <w:rPr>
          <w:rFonts w:ascii="Times New Roman" w:eastAsia="Times New Roman" w:hAnsi="Times New Roman" w:cs="Times New Roman"/>
          <w:spacing w:val="-3"/>
          <w:szCs w:val="20"/>
        </w:rPr>
        <w:t xml:space="preserve"> rūšies ir kriptokokų) sukeltos ligos.</w:t>
      </w:r>
    </w:p>
    <w:p w:rsidR="00EC12E1" w:rsidRDefault="00EC12E1" w:rsidP="00EC12E1">
      <w:pPr>
        <w:spacing w:after="0" w:line="240" w:lineRule="auto"/>
        <w:rPr>
          <w:rFonts w:ascii="Times New Roman" w:eastAsia="Times New Roman" w:hAnsi="Times New Roman" w:cs="Times New Roman"/>
          <w:spacing w:val="-3"/>
          <w:szCs w:val="20"/>
        </w:rPr>
      </w:pPr>
    </w:p>
    <w:p w:rsidR="00EC12E1" w:rsidRDefault="00EC12E1" w:rsidP="00EC12E1">
      <w:pPr>
        <w:tabs>
          <w:tab w:val="left" w:pos="567"/>
        </w:tabs>
        <w:spacing w:after="0" w:line="240" w:lineRule="auto"/>
        <w:rPr>
          <w:rFonts w:ascii="Times New Roman" w:eastAsia="Times New Roman" w:hAnsi="Times New Roman" w:cs="Times New Roman"/>
          <w:spacing w:val="-3"/>
          <w:szCs w:val="20"/>
        </w:rPr>
      </w:pPr>
      <w:r>
        <w:rPr>
          <w:rFonts w:ascii="Times New Roman" w:eastAsia="Times New Roman" w:hAnsi="Times New Roman" w:cs="Times New Roman"/>
          <w:spacing w:val="-3"/>
          <w:szCs w:val="20"/>
        </w:rPr>
        <w:t>a)</w:t>
      </w:r>
      <w:r>
        <w:rPr>
          <w:rFonts w:ascii="Times New Roman" w:eastAsia="Times New Roman" w:hAnsi="Times New Roman" w:cs="Times New Roman"/>
          <w:spacing w:val="-3"/>
          <w:szCs w:val="20"/>
        </w:rPr>
        <w:tab/>
        <w:t xml:space="preserve">Grybelinės infekcinės ligos, kurias sukelia </w:t>
      </w:r>
      <w:r>
        <w:rPr>
          <w:rFonts w:ascii="Times New Roman" w:eastAsia="Times New Roman" w:hAnsi="Times New Roman" w:cs="Times New Roman"/>
          <w:i/>
          <w:spacing w:val="-3"/>
          <w:szCs w:val="20"/>
        </w:rPr>
        <w:t>Candida</w:t>
      </w:r>
      <w:r>
        <w:rPr>
          <w:rFonts w:ascii="Times New Roman" w:eastAsia="Times New Roman" w:hAnsi="Times New Roman" w:cs="Times New Roman"/>
          <w:spacing w:val="-3"/>
          <w:szCs w:val="20"/>
        </w:rPr>
        <w:t xml:space="preserve"> rūšies mieliagrybiai ir kurios pažeidžia vidaus organus (pasireiškia sisteminė kandidozė), įskaitant mieliagrybių buvimą kraujyje (kandidemiją), šlapime (kandidurija), vieną ar daugiau organų apimančią </w:t>
      </w:r>
      <w:r>
        <w:rPr>
          <w:rFonts w:ascii="Times New Roman" w:eastAsia="Times New Roman" w:hAnsi="Times New Roman" w:cs="Times New Roman"/>
          <w:i/>
          <w:spacing w:val="-3"/>
          <w:szCs w:val="20"/>
        </w:rPr>
        <w:t>Candida</w:t>
      </w:r>
      <w:r>
        <w:rPr>
          <w:rFonts w:ascii="Times New Roman" w:eastAsia="Times New Roman" w:hAnsi="Times New Roman" w:cs="Times New Roman"/>
          <w:spacing w:val="-3"/>
          <w:szCs w:val="20"/>
        </w:rPr>
        <w:t xml:space="preserve"> mieliagrybių infekciją (išplitusią) bei kitokią </w:t>
      </w:r>
      <w:r>
        <w:rPr>
          <w:rFonts w:ascii="Times New Roman" w:eastAsia="Times New Roman" w:hAnsi="Times New Roman" w:cs="Times New Roman"/>
          <w:i/>
          <w:spacing w:val="-3"/>
          <w:szCs w:val="20"/>
        </w:rPr>
        <w:t>Candida</w:t>
      </w:r>
      <w:r>
        <w:rPr>
          <w:rFonts w:ascii="Times New Roman" w:eastAsia="Times New Roman" w:hAnsi="Times New Roman" w:cs="Times New Roman"/>
          <w:spacing w:val="-3"/>
          <w:szCs w:val="20"/>
        </w:rPr>
        <w:t xml:space="preserve"> infekciją, kuri gali kelti pavojų gyvybei, pvz., pilvaplėvės, plaučių bei šlapimo takų.</w:t>
      </w:r>
    </w:p>
    <w:p w:rsidR="00EC12E1" w:rsidRDefault="00EC12E1" w:rsidP="00EC12E1">
      <w:pPr>
        <w:spacing w:after="0" w:line="240" w:lineRule="auto"/>
        <w:rPr>
          <w:rFonts w:ascii="Times New Roman" w:eastAsia="Times New Roman" w:hAnsi="Times New Roman" w:cs="Times New Roman"/>
          <w:spacing w:val="-3"/>
          <w:szCs w:val="20"/>
        </w:rPr>
      </w:pPr>
    </w:p>
    <w:p w:rsidR="00EC12E1" w:rsidRDefault="00EC12E1" w:rsidP="00EC12E1">
      <w:pPr>
        <w:spacing w:after="0" w:line="240" w:lineRule="auto"/>
        <w:rPr>
          <w:rFonts w:ascii="Times New Roman" w:eastAsia="Times New Roman" w:hAnsi="Times New Roman" w:cs="Times New Roman"/>
          <w:spacing w:val="-3"/>
          <w:szCs w:val="20"/>
        </w:rPr>
      </w:pPr>
      <w:r>
        <w:rPr>
          <w:rFonts w:ascii="Times New Roman" w:eastAsia="Times New Roman" w:hAnsi="Times New Roman" w:cs="Times New Roman"/>
          <w:spacing w:val="-3"/>
          <w:szCs w:val="20"/>
        </w:rPr>
        <w:t>Fluconazole IBE galima vartoti pacientams, sergantiems piktybinėmis ligomis (vėžiu), gydomiems intensyviosios terapijos skyriuje, vartojantiems preparatų nuo vėžio (citostatikų) ar vaistų, slopinančių organizmo gynybines reakcijas (imunosupresija).</w:t>
      </w:r>
    </w:p>
    <w:p w:rsidR="00EC12E1" w:rsidRDefault="00EC12E1" w:rsidP="00EC12E1">
      <w:pPr>
        <w:spacing w:after="0" w:line="240" w:lineRule="auto"/>
        <w:rPr>
          <w:rFonts w:ascii="Times New Roman" w:eastAsia="Times New Roman" w:hAnsi="Times New Roman" w:cs="Times New Roman"/>
          <w:spacing w:val="-3"/>
          <w:szCs w:val="20"/>
        </w:rPr>
      </w:pPr>
    </w:p>
    <w:p w:rsidR="00EC12E1" w:rsidRDefault="00EC12E1" w:rsidP="00EC12E1">
      <w:pPr>
        <w:tabs>
          <w:tab w:val="left" w:pos="567"/>
        </w:tabs>
        <w:spacing w:after="0" w:line="240" w:lineRule="auto"/>
        <w:rPr>
          <w:rFonts w:ascii="Times New Roman" w:eastAsia="Times New Roman" w:hAnsi="Times New Roman" w:cs="Times New Roman"/>
          <w:spacing w:val="-3"/>
          <w:szCs w:val="20"/>
        </w:rPr>
      </w:pPr>
      <w:r>
        <w:rPr>
          <w:rFonts w:ascii="Times New Roman" w:eastAsia="Times New Roman" w:hAnsi="Times New Roman" w:cs="Times New Roman"/>
          <w:spacing w:val="-3"/>
          <w:szCs w:val="20"/>
        </w:rPr>
        <w:t>b)</w:t>
      </w:r>
      <w:r>
        <w:rPr>
          <w:rFonts w:ascii="Times New Roman" w:eastAsia="Times New Roman" w:hAnsi="Times New Roman" w:cs="Times New Roman"/>
          <w:spacing w:val="-3"/>
          <w:szCs w:val="20"/>
        </w:rPr>
        <w:tab/>
        <w:t xml:space="preserve">Sunkios grybelinės infekcinės paviršinės gleivinės ligos, kurias sukelia </w:t>
      </w:r>
      <w:r>
        <w:rPr>
          <w:rFonts w:ascii="Times New Roman" w:eastAsia="Times New Roman" w:hAnsi="Times New Roman" w:cs="Times New Roman"/>
          <w:i/>
          <w:spacing w:val="-3"/>
          <w:szCs w:val="20"/>
        </w:rPr>
        <w:t>Candida</w:t>
      </w:r>
      <w:r>
        <w:rPr>
          <w:rFonts w:ascii="Times New Roman" w:eastAsia="Times New Roman" w:hAnsi="Times New Roman" w:cs="Times New Roman"/>
          <w:spacing w:val="-3"/>
          <w:szCs w:val="20"/>
        </w:rPr>
        <w:t xml:space="preserve"> rūšies mieliagrybiai:</w:t>
      </w:r>
    </w:p>
    <w:p w:rsidR="00EC12E1" w:rsidRDefault="00EC12E1" w:rsidP="00EC12E1">
      <w:pPr>
        <w:tabs>
          <w:tab w:val="left" w:pos="567"/>
        </w:tabs>
        <w:spacing w:after="0" w:line="240" w:lineRule="auto"/>
        <w:rPr>
          <w:rFonts w:ascii="Times New Roman" w:eastAsia="Times New Roman" w:hAnsi="Times New Roman" w:cs="Times New Roman"/>
          <w:spacing w:val="-3"/>
          <w:szCs w:val="20"/>
        </w:rPr>
      </w:pPr>
      <w:r>
        <w:rPr>
          <w:rFonts w:ascii="Times New Roman" w:eastAsia="Times New Roman" w:hAnsi="Times New Roman" w:cs="Times New Roman"/>
          <w:spacing w:val="-3"/>
          <w:szCs w:val="20"/>
        </w:rPr>
        <w:t>-</w:t>
      </w:r>
      <w:r>
        <w:rPr>
          <w:rFonts w:ascii="Times New Roman" w:eastAsia="Times New Roman" w:hAnsi="Times New Roman" w:cs="Times New Roman"/>
          <w:spacing w:val="-3"/>
          <w:szCs w:val="20"/>
        </w:rPr>
        <w:tab/>
        <w:t>sunki, ypač pasikartojanti mieliagrybių sukelta burnos, ryklės ir stemplės infekcinė liga;</w:t>
      </w:r>
    </w:p>
    <w:p w:rsidR="00EC12E1" w:rsidRDefault="00EC12E1" w:rsidP="00EC12E1">
      <w:pPr>
        <w:tabs>
          <w:tab w:val="left" w:pos="567"/>
        </w:tabs>
        <w:spacing w:after="0" w:line="240" w:lineRule="auto"/>
        <w:rPr>
          <w:rFonts w:ascii="Times New Roman" w:eastAsia="Times New Roman" w:hAnsi="Times New Roman" w:cs="Times New Roman"/>
          <w:spacing w:val="-3"/>
          <w:szCs w:val="20"/>
        </w:rPr>
      </w:pPr>
      <w:r>
        <w:rPr>
          <w:rFonts w:ascii="Times New Roman" w:eastAsia="Times New Roman" w:hAnsi="Times New Roman" w:cs="Times New Roman"/>
          <w:spacing w:val="-3"/>
          <w:szCs w:val="20"/>
        </w:rPr>
        <w:t>-</w:t>
      </w:r>
      <w:r>
        <w:rPr>
          <w:rFonts w:ascii="Times New Roman" w:eastAsia="Times New Roman" w:hAnsi="Times New Roman" w:cs="Times New Roman"/>
          <w:spacing w:val="-3"/>
          <w:szCs w:val="20"/>
        </w:rPr>
        <w:tab/>
        <w:t>sunki mieliagrybių sukelta infekcinė liga, pažeidžianti viršutinių kvėpavimo takų gleivinę, bet neapimanti plaučių.</w:t>
      </w:r>
    </w:p>
    <w:p w:rsidR="00EC12E1" w:rsidRDefault="00EC12E1" w:rsidP="00EC12E1">
      <w:pPr>
        <w:spacing w:after="0" w:line="240" w:lineRule="auto"/>
        <w:rPr>
          <w:rFonts w:ascii="Times New Roman" w:eastAsia="Times New Roman" w:hAnsi="Times New Roman" w:cs="Times New Roman"/>
          <w:spacing w:val="-3"/>
          <w:szCs w:val="20"/>
        </w:rPr>
      </w:pPr>
    </w:p>
    <w:p w:rsidR="00EC12E1" w:rsidRDefault="00EC12E1" w:rsidP="00EC12E1">
      <w:pPr>
        <w:tabs>
          <w:tab w:val="left" w:pos="567"/>
        </w:tabs>
        <w:spacing w:after="0" w:line="240" w:lineRule="auto"/>
        <w:rPr>
          <w:rFonts w:ascii="Times New Roman" w:eastAsia="Times New Roman" w:hAnsi="Times New Roman" w:cs="Times New Roman"/>
          <w:spacing w:val="-3"/>
          <w:szCs w:val="20"/>
        </w:rPr>
      </w:pPr>
      <w:r>
        <w:rPr>
          <w:rFonts w:ascii="Times New Roman" w:eastAsia="Times New Roman" w:hAnsi="Times New Roman" w:cs="Times New Roman"/>
          <w:spacing w:val="-3"/>
          <w:szCs w:val="20"/>
        </w:rPr>
        <w:t>c)</w:t>
      </w:r>
      <w:r>
        <w:rPr>
          <w:rFonts w:ascii="Times New Roman" w:eastAsia="Times New Roman" w:hAnsi="Times New Roman" w:cs="Times New Roman"/>
          <w:spacing w:val="-3"/>
          <w:szCs w:val="20"/>
        </w:rPr>
        <w:tab/>
        <w:t xml:space="preserve">Mieliagrybio </w:t>
      </w:r>
      <w:r>
        <w:rPr>
          <w:rFonts w:ascii="Times New Roman" w:eastAsia="Times New Roman" w:hAnsi="Times New Roman" w:cs="Times New Roman"/>
          <w:i/>
          <w:spacing w:val="-3"/>
          <w:szCs w:val="20"/>
        </w:rPr>
        <w:t xml:space="preserve">Cryptococcus neoformans </w:t>
      </w:r>
      <w:r>
        <w:rPr>
          <w:rFonts w:ascii="Times New Roman" w:eastAsia="Times New Roman" w:hAnsi="Times New Roman" w:cs="Times New Roman"/>
          <w:spacing w:val="-3"/>
          <w:szCs w:val="20"/>
        </w:rPr>
        <w:t>sukeltas smegenų dangalų uždegimas. Galima gydyti ir ligonius, kurių imuninė sistema nusilpusi (pvz., dėl ŽIV sukeltos ligos ar po organų persodinimo). Fluconazole IBE galima vartoti ŽIV sukelta liga sergantiems pacientams kriptokokinio meningito pasikartojimo profilaktikai.</w:t>
      </w:r>
    </w:p>
    <w:p w:rsidR="00EC12E1" w:rsidRDefault="00EC12E1" w:rsidP="00EC12E1">
      <w:pPr>
        <w:widowControl w:val="0"/>
        <w:tabs>
          <w:tab w:val="left" w:pos="8505"/>
        </w:tabs>
        <w:spacing w:after="0" w:line="240" w:lineRule="auto"/>
        <w:ind w:right="-2"/>
        <w:rPr>
          <w:rFonts w:ascii="Times New Roman" w:eastAsia="Calibri" w:hAnsi="Times New Roman" w:cs="Times New Roman"/>
          <w:b/>
          <w:lang w:eastAsia="sl-SI"/>
        </w:rPr>
      </w:pPr>
    </w:p>
    <w:p w:rsidR="00EC12E1" w:rsidRDefault="00EC12E1" w:rsidP="00EC12E1">
      <w:pPr>
        <w:widowControl w:val="0"/>
        <w:tabs>
          <w:tab w:val="left" w:pos="8505"/>
        </w:tabs>
        <w:spacing w:after="0" w:line="240" w:lineRule="auto"/>
        <w:ind w:right="-2"/>
        <w:rPr>
          <w:rFonts w:ascii="Times New Roman" w:eastAsia="Calibri" w:hAnsi="Times New Roman" w:cs="Times New Roman"/>
          <w:b/>
          <w:lang w:eastAsia="sl-SI"/>
        </w:rPr>
      </w:pPr>
    </w:p>
    <w:p w:rsidR="00EC12E1" w:rsidRDefault="00EC12E1" w:rsidP="00EC12E1">
      <w:pPr>
        <w:widowControl w:val="0"/>
        <w:spacing w:after="0" w:line="240" w:lineRule="auto"/>
        <w:ind w:left="567" w:hanging="567"/>
        <w:outlineLvl w:val="1"/>
        <w:rPr>
          <w:rFonts w:ascii="Times New Roman" w:eastAsia="Calibri" w:hAnsi="Times New Roman" w:cs="Times New Roman"/>
          <w:b/>
          <w:lang w:eastAsia="sl-SI"/>
        </w:rPr>
      </w:pPr>
      <w:r>
        <w:rPr>
          <w:rFonts w:ascii="Times New Roman" w:eastAsia="Calibri" w:hAnsi="Times New Roman" w:cs="Times New Roman"/>
          <w:b/>
          <w:lang w:eastAsia="sl-SI"/>
        </w:rPr>
        <w:t>2.</w:t>
      </w:r>
      <w:r>
        <w:rPr>
          <w:rFonts w:ascii="Times New Roman" w:eastAsia="Calibri" w:hAnsi="Times New Roman" w:cs="Times New Roman"/>
          <w:b/>
          <w:lang w:eastAsia="sl-SI"/>
        </w:rPr>
        <w:tab/>
        <w:t>Kas žinotina prieš vartojant Fluconazole IBE</w:t>
      </w:r>
    </w:p>
    <w:p w:rsidR="00EC12E1" w:rsidRDefault="00EC12E1" w:rsidP="00EC12E1">
      <w:pPr>
        <w:widowControl w:val="0"/>
        <w:spacing w:after="0" w:line="240" w:lineRule="auto"/>
        <w:rPr>
          <w:rFonts w:ascii="Times New Roman" w:eastAsia="Calibri" w:hAnsi="Times New Roman" w:cs="Times New Roman"/>
          <w:lang w:eastAsia="sl-SI"/>
        </w:rPr>
      </w:pPr>
    </w:p>
    <w:p w:rsidR="00EC12E1" w:rsidRDefault="00EC12E1" w:rsidP="00EC12E1">
      <w:pPr>
        <w:widowControl w:val="0"/>
        <w:spacing w:after="0" w:line="240" w:lineRule="auto"/>
        <w:rPr>
          <w:rFonts w:ascii="Times New Roman" w:eastAsia="Calibri" w:hAnsi="Times New Roman" w:cs="Times New Roman"/>
          <w:b/>
          <w:bCs/>
        </w:rPr>
      </w:pPr>
      <w:r>
        <w:rPr>
          <w:rFonts w:ascii="Times New Roman" w:eastAsia="Calibri" w:hAnsi="Times New Roman" w:cs="Times New Roman"/>
          <w:b/>
          <w:bCs/>
        </w:rPr>
        <w:t>Fluconazole IBE vartoti negalima:</w:t>
      </w:r>
    </w:p>
    <w:p w:rsidR="00EC12E1" w:rsidRDefault="00EC12E1" w:rsidP="00EC12E1">
      <w:pPr>
        <w:widowControl w:val="0"/>
        <w:numPr>
          <w:ilvl w:val="0"/>
          <w:numId w:val="1"/>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jeigu yra alergija flukonazolui, kitam azolų grupės priešgrybeliniam vaistui arba bet kuriai pagalbinei šio vaisto medžiagai (jos išvardytos 6 skyriuje). Galimi simptomai – niežulys, odos paraudimas arba pasunkėjęs kvėpavimas;</w:t>
      </w:r>
    </w:p>
    <w:p w:rsidR="00EC12E1" w:rsidRDefault="00EC12E1" w:rsidP="00EC12E1">
      <w:pPr>
        <w:widowControl w:val="0"/>
        <w:numPr>
          <w:ilvl w:val="0"/>
          <w:numId w:val="1"/>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jeigu vartojama astemizolo, terfenadino (antihistamininiai vaistai nuo alergijos);</w:t>
      </w:r>
    </w:p>
    <w:p w:rsidR="00EC12E1" w:rsidRDefault="00EC12E1" w:rsidP="00EC12E1">
      <w:pPr>
        <w:widowControl w:val="0"/>
        <w:numPr>
          <w:ilvl w:val="0"/>
          <w:numId w:val="1"/>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cisaprido (juo gydomi skrandžio sutrikimai);</w:t>
      </w:r>
    </w:p>
    <w:p w:rsidR="00EC12E1" w:rsidRDefault="00EC12E1" w:rsidP="00EC12E1">
      <w:pPr>
        <w:widowControl w:val="0"/>
        <w:numPr>
          <w:ilvl w:val="0"/>
          <w:numId w:val="1"/>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pimozido (juo gydomi psichikos sutrikimai);</w:t>
      </w:r>
    </w:p>
    <w:p w:rsidR="00EC12E1" w:rsidRDefault="00EC12E1" w:rsidP="00EC12E1">
      <w:pPr>
        <w:widowControl w:val="0"/>
        <w:numPr>
          <w:ilvl w:val="0"/>
          <w:numId w:val="1"/>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chinidino arba amjodarono (juo gydomi širdies ritmo sutrikimai);</w:t>
      </w:r>
    </w:p>
    <w:p w:rsidR="00EC12E1" w:rsidRDefault="00EC12E1" w:rsidP="00EC12E1">
      <w:pPr>
        <w:widowControl w:val="0"/>
        <w:numPr>
          <w:ilvl w:val="0"/>
          <w:numId w:val="1"/>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eritromicino (antibiotikas tam tikrų infekcijų gydymui).</w:t>
      </w:r>
    </w:p>
    <w:p w:rsidR="00EC12E1" w:rsidRDefault="00EC12E1" w:rsidP="00EC12E1">
      <w:pPr>
        <w:widowControl w:val="0"/>
        <w:spacing w:after="0" w:line="240" w:lineRule="auto"/>
        <w:rPr>
          <w:rFonts w:ascii="Times New Roman" w:eastAsia="Calibri" w:hAnsi="Times New Roman" w:cs="Times New Roman"/>
          <w:lang w:eastAsia="sl-SI"/>
        </w:rPr>
      </w:pPr>
    </w:p>
    <w:p w:rsidR="00EC12E1" w:rsidRDefault="00EC12E1" w:rsidP="00EC12E1">
      <w:pPr>
        <w:widowControl w:val="0"/>
        <w:tabs>
          <w:tab w:val="decimal" w:pos="6760"/>
        </w:tabs>
        <w:spacing w:after="0" w:line="240" w:lineRule="auto"/>
        <w:outlineLvl w:val="2"/>
        <w:rPr>
          <w:rFonts w:ascii="Times New Roman" w:eastAsia="Calibri" w:hAnsi="Times New Roman" w:cs="Times New Roman"/>
          <w:b/>
          <w:lang w:eastAsia="sl-SI"/>
        </w:rPr>
      </w:pPr>
      <w:r>
        <w:rPr>
          <w:rFonts w:ascii="Times New Roman" w:eastAsia="Calibri" w:hAnsi="Times New Roman" w:cs="Times New Roman"/>
          <w:b/>
          <w:lang w:eastAsia="sl-SI"/>
        </w:rPr>
        <w:t>Įspėjimai ir atsargumo priemonės</w:t>
      </w:r>
    </w:p>
    <w:p w:rsidR="00EC12E1" w:rsidRDefault="00EC12E1" w:rsidP="00EC12E1">
      <w:pPr>
        <w:widowControl w:val="0"/>
        <w:spacing w:after="0" w:line="240" w:lineRule="auto"/>
        <w:ind w:left="560" w:hanging="560"/>
        <w:rPr>
          <w:rFonts w:ascii="Times New Roman" w:eastAsia="Calibri" w:hAnsi="Times New Roman" w:cs="Times New Roman"/>
          <w:bCs/>
          <w:color w:val="000000"/>
          <w:lang w:eastAsia="sl-SI"/>
        </w:rPr>
      </w:pPr>
      <w:r>
        <w:rPr>
          <w:rFonts w:ascii="Times New Roman" w:eastAsia="Calibri" w:hAnsi="Times New Roman" w:cs="Times New Roman"/>
          <w:bCs/>
          <w:color w:val="000000"/>
          <w:lang w:eastAsia="sl-SI"/>
        </w:rPr>
        <w:t>Pasitarkite su gydytoju arba slaugytoju, prieš pradėdami vartoti Fluconazole IBE.</w:t>
      </w:r>
    </w:p>
    <w:p w:rsidR="00EC12E1" w:rsidRDefault="00EC12E1" w:rsidP="00EC12E1">
      <w:pPr>
        <w:widowControl w:val="0"/>
        <w:spacing w:after="0" w:line="240" w:lineRule="auto"/>
        <w:ind w:left="560" w:hanging="560"/>
        <w:rPr>
          <w:rFonts w:ascii="Times New Roman" w:eastAsia="Calibri" w:hAnsi="Times New Roman" w:cs="Times New Roman"/>
          <w:bCs/>
          <w:color w:val="000000"/>
          <w:lang w:eastAsia="sl-SI"/>
        </w:rPr>
      </w:pPr>
      <w:r>
        <w:rPr>
          <w:rFonts w:ascii="Times New Roman" w:eastAsia="Calibri" w:hAnsi="Times New Roman" w:cs="Times New Roman"/>
          <w:bCs/>
          <w:color w:val="000000"/>
          <w:lang w:eastAsia="sl-SI"/>
        </w:rPr>
        <w:t>Pasakykite gydytojui, jeigu:</w:t>
      </w:r>
    </w:p>
    <w:p w:rsidR="00EC12E1" w:rsidRDefault="00EC12E1" w:rsidP="00EC12E1">
      <w:pPr>
        <w:widowControl w:val="0"/>
        <w:numPr>
          <w:ilvl w:val="0"/>
          <w:numId w:val="1"/>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yra kepenų ar inkstų sutrikimų;</w:t>
      </w:r>
    </w:p>
    <w:p w:rsidR="00EC12E1" w:rsidRDefault="00EC12E1" w:rsidP="00EC12E1">
      <w:pPr>
        <w:widowControl w:val="0"/>
        <w:numPr>
          <w:ilvl w:val="0"/>
          <w:numId w:val="1"/>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sergate širdies liga, įskaitant širdies ritimo sutrikimą;</w:t>
      </w:r>
    </w:p>
    <w:p w:rsidR="00EC12E1" w:rsidRDefault="00EC12E1" w:rsidP="00EC12E1">
      <w:pPr>
        <w:widowControl w:val="0"/>
        <w:numPr>
          <w:ilvl w:val="0"/>
          <w:numId w:val="1"/>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kalio, kalcio ar magnio kiekis kraujyje nėra normalus;</w:t>
      </w:r>
    </w:p>
    <w:p w:rsidR="00EC12E1" w:rsidRDefault="00EC12E1" w:rsidP="00EC12E1">
      <w:pPr>
        <w:widowControl w:val="0"/>
        <w:numPr>
          <w:ilvl w:val="0"/>
          <w:numId w:val="1"/>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atsirado sunkių odos reakcijų (niežulys, odos paraudimas ar kvėpavimo pasunkėjimas).</w:t>
      </w:r>
    </w:p>
    <w:p w:rsidR="00EC12E1" w:rsidRDefault="00EC12E1" w:rsidP="00EC12E1">
      <w:pPr>
        <w:widowControl w:val="0"/>
        <w:spacing w:after="0" w:line="240" w:lineRule="auto"/>
        <w:rPr>
          <w:rFonts w:ascii="Times New Roman" w:eastAsia="Calibri" w:hAnsi="Times New Roman" w:cs="Times New Roman"/>
          <w:b/>
          <w:bCs/>
        </w:rPr>
      </w:pPr>
    </w:p>
    <w:p w:rsidR="00EC12E1" w:rsidRDefault="00EC12E1" w:rsidP="00EC12E1">
      <w:pPr>
        <w:widowControl w:val="0"/>
        <w:spacing w:after="0" w:line="240" w:lineRule="auto"/>
        <w:rPr>
          <w:rFonts w:ascii="Times New Roman" w:eastAsia="Calibri" w:hAnsi="Times New Roman" w:cs="Times New Roman"/>
          <w:b/>
          <w:bCs/>
        </w:rPr>
      </w:pPr>
      <w:r>
        <w:rPr>
          <w:rFonts w:ascii="Times New Roman" w:eastAsia="Calibri" w:hAnsi="Times New Roman" w:cs="Times New Roman"/>
          <w:b/>
          <w:bCs/>
        </w:rPr>
        <w:t>Kiti vaistai ir Fluconazole IBE</w:t>
      </w:r>
    </w:p>
    <w:p w:rsidR="00EC12E1" w:rsidRDefault="00EC12E1" w:rsidP="00EC12E1">
      <w:pPr>
        <w:spacing w:after="0" w:line="240" w:lineRule="auto"/>
        <w:rPr>
          <w:rFonts w:ascii="Times New Roman" w:eastAsia="Times New Roman" w:hAnsi="Times New Roman" w:cs="Times New Roman"/>
          <w:color w:val="000000"/>
          <w:spacing w:val="-3"/>
          <w:szCs w:val="20"/>
          <w:lang w:eastAsia="sl-SI"/>
        </w:rPr>
      </w:pPr>
      <w:r>
        <w:rPr>
          <w:rFonts w:ascii="Times New Roman" w:eastAsia="Times New Roman" w:hAnsi="Times New Roman" w:cs="Times New Roman"/>
          <w:bCs/>
          <w:color w:val="000000"/>
          <w:spacing w:val="-3"/>
          <w:szCs w:val="20"/>
          <w:lang w:eastAsia="sl-SI"/>
        </w:rPr>
        <w:t xml:space="preserve">Nedelsdamas </w:t>
      </w:r>
      <w:r>
        <w:rPr>
          <w:rFonts w:ascii="Times New Roman" w:eastAsia="Times New Roman" w:hAnsi="Times New Roman" w:cs="Times New Roman"/>
          <w:color w:val="000000"/>
          <w:spacing w:val="-3"/>
          <w:szCs w:val="20"/>
          <w:lang w:eastAsia="sl-SI"/>
        </w:rPr>
        <w:t>pasakykite gydytojui, jei vartojate astemizolo ar terfenadino (antihistamininių vaistų nuo alergijos), cisaprido (juo gydomi skrandžio sutrikimai), pimozido (juo gydomi psichikos sutrikimai), chinidino arba amjodarono (juo gydomi širdies ritmo sutrikimai) ar eritromicino (antibiotiko, kuriuo gydomos infekcinės ligos), kadangi šių vaistų kartu su Fluconazole IBE vartoti negalima (žr. poskyrį „Fluconazole IBE vartoti negalima“).</w:t>
      </w:r>
    </w:p>
    <w:p w:rsidR="00EC12E1" w:rsidRDefault="00EC12E1" w:rsidP="00EC12E1">
      <w:pPr>
        <w:spacing w:after="0" w:line="240" w:lineRule="auto"/>
        <w:rPr>
          <w:rFonts w:ascii="Times New Roman" w:eastAsia="Times New Roman" w:hAnsi="Times New Roman" w:cs="Times New Roman"/>
          <w:color w:val="000000"/>
          <w:spacing w:val="-3"/>
          <w:szCs w:val="20"/>
          <w:lang w:eastAsia="sl-SI"/>
        </w:rPr>
      </w:pPr>
    </w:p>
    <w:p w:rsidR="00EC12E1" w:rsidRDefault="00EC12E1" w:rsidP="00EC12E1">
      <w:pPr>
        <w:spacing w:after="0" w:line="240" w:lineRule="auto"/>
        <w:rPr>
          <w:rFonts w:ascii="Times New Roman" w:eastAsia="Times New Roman" w:hAnsi="Times New Roman" w:cs="Times New Roman"/>
          <w:color w:val="000000"/>
          <w:spacing w:val="-3"/>
          <w:szCs w:val="20"/>
          <w:lang w:eastAsia="sl-SI"/>
        </w:rPr>
      </w:pPr>
      <w:r>
        <w:rPr>
          <w:rFonts w:ascii="Times New Roman" w:eastAsia="Times New Roman" w:hAnsi="Times New Roman" w:cs="Times New Roman"/>
          <w:color w:val="000000"/>
          <w:spacing w:val="-3"/>
          <w:szCs w:val="20"/>
          <w:lang w:eastAsia="sl-SI"/>
        </w:rPr>
        <w:t>Galima Fluconazole IBE ir kai kurių vaistų sąveika. Jei vartojate bet kurio iš toliau išvardytų vaistų, privalote apie tai pasakyti gydytojui.</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Rifampicino ar rifabutino (antibiotikų, kuriais gydomos infekcinės ligos).</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Alfentanilio, fentanilio (anestetikų).</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Amitriptilino, nortriptilino (antidepresantų).</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Amfotericino B, vorikonazolo (priešgrybelinių vaistų).</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Kraują skystinančių ir kraujo krešuliams atsirasti neleidžiančių vaistų (varfarino ar panašių preparatų).</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Benzodiazepinų (midazolamo, triazolamo ar panašių vaistų), kurių vartojama miegui pagerinti ar nerimui sumažinti.</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Karbamazepino, fenitoino (jų vartojama nuo traukulių).</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Nifedipino, isradipino, amlodipino, felodipino ir losartano (jų vartojama nuo hipertenzijos, t. y. didelio kraujospūdžio ligos).</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Hidrochlorotiazido (vartojamo skysčių susilaikymui ir aukšto kraujospūdžio gydymui).</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Ciklosporino, everolimuzo, sirolimuzo ar takrolimuzo (jų vartojama persodinto organo atmetimo profilaktikai).</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Ciklofosfamido, žiemės alkaloidų (vinkristino, vinblastino ar panašių vaistų), kuriais gydomas vėžys.</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Halofantrino (juo gydoma maliarija).</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Statinų (atorvastatino, simvastatino ir fluvastatino ar panašių vaistų), kuriais mažinamas per didelis cholesterolio kiekis.</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Metadono (juo malšinamas skausmas).</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Celekoksibo, flurbiprofeno, naprokseno, ibuprofeno, lornoksikamo, meloksikamo, diklofenako (nesteroidinių vaistų nuo uždegimo, NVNU).</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Geriamųjų kontraceptikų.</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Prednizono (steroido).</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Zidovudino (dar vadinamo AZT), sakvinaviro (jo vartoja ŽIV infekuoti ligoniai).</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Vaistų nuo diabeto, tokių kaip chlorpropamidas, glibenklamidas, glipizidas ar tolbutamidas.</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Teofilino (jo vartojama astmai kontroliuoti).</w:t>
      </w:r>
    </w:p>
    <w:p w:rsidR="00EC12E1" w:rsidRDefault="00EC12E1" w:rsidP="00EC12E1">
      <w:pPr>
        <w:widowControl w:val="0"/>
        <w:numPr>
          <w:ilvl w:val="0"/>
          <w:numId w:val="4"/>
        </w:numPr>
        <w:suppressAutoHyphen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Vitamino A (maisto papildo).</w:t>
      </w:r>
    </w:p>
    <w:p w:rsidR="00EC12E1" w:rsidRDefault="00EC12E1" w:rsidP="00EC12E1">
      <w:pPr>
        <w:spacing w:after="0" w:line="240" w:lineRule="auto"/>
        <w:rPr>
          <w:rFonts w:ascii="Times New Roman" w:eastAsia="Times New Roman" w:hAnsi="Times New Roman" w:cs="Times New Roman"/>
          <w:spacing w:val="-3"/>
          <w:szCs w:val="20"/>
        </w:rPr>
      </w:pPr>
    </w:p>
    <w:p w:rsidR="00EC12E1" w:rsidRDefault="00EC12E1" w:rsidP="00EC12E1">
      <w:pPr>
        <w:spacing w:after="0" w:line="240" w:lineRule="auto"/>
        <w:rPr>
          <w:rFonts w:ascii="Times New Roman" w:eastAsia="Times New Roman" w:hAnsi="Times New Roman" w:cs="Times New Roman"/>
          <w:spacing w:val="-3"/>
          <w:szCs w:val="20"/>
          <w:lang w:eastAsia="sl-SI"/>
        </w:rPr>
      </w:pPr>
      <w:r>
        <w:rPr>
          <w:rFonts w:ascii="Times New Roman" w:eastAsia="Times New Roman" w:hAnsi="Times New Roman" w:cs="Times New Roman"/>
          <w:spacing w:val="-3"/>
          <w:szCs w:val="20"/>
          <w:lang w:eastAsia="sl-SI"/>
        </w:rPr>
        <w:t>Jeigu vartojate arba neseniai vartojote kitų vaistų arba dėl to nesate tikri, apie tai pasakykite gydytojui arba vaistininkui.</w:t>
      </w:r>
    </w:p>
    <w:p w:rsidR="00EC12E1" w:rsidRDefault="00EC12E1" w:rsidP="00EC12E1">
      <w:pPr>
        <w:spacing w:after="0" w:line="240" w:lineRule="auto"/>
        <w:rPr>
          <w:rFonts w:ascii="Times New Roman" w:eastAsia="Times New Roman" w:hAnsi="Times New Roman" w:cs="Times New Roman"/>
          <w:spacing w:val="-3"/>
          <w:szCs w:val="20"/>
          <w:lang w:eastAsia="sl-SI"/>
        </w:rPr>
      </w:pPr>
    </w:p>
    <w:p w:rsidR="00EC12E1" w:rsidRDefault="00EC12E1" w:rsidP="00EC12E1">
      <w:pPr>
        <w:spacing w:after="0" w:line="240" w:lineRule="auto"/>
        <w:rPr>
          <w:rFonts w:ascii="Times New Roman" w:eastAsia="Times New Roman" w:hAnsi="Times New Roman" w:cs="Times New Roman"/>
          <w:b/>
          <w:spacing w:val="-3"/>
          <w:szCs w:val="20"/>
          <w:lang w:eastAsia="sl-SI"/>
        </w:rPr>
      </w:pPr>
      <w:r>
        <w:rPr>
          <w:rFonts w:ascii="Times New Roman" w:eastAsia="Times New Roman" w:hAnsi="Times New Roman" w:cs="Times New Roman"/>
          <w:b/>
          <w:spacing w:val="-3"/>
          <w:szCs w:val="20"/>
          <w:lang w:eastAsia="sl-SI"/>
        </w:rPr>
        <w:t>Nėštumas ir žindymo laikotarpis</w:t>
      </w:r>
    </w:p>
    <w:p w:rsidR="00EC12E1" w:rsidRDefault="00EC12E1" w:rsidP="00EC12E1">
      <w:pPr>
        <w:spacing w:after="0" w:line="240" w:lineRule="auto"/>
        <w:rPr>
          <w:rFonts w:ascii="Times New Roman" w:eastAsia="Times New Roman" w:hAnsi="Times New Roman" w:cs="Times New Roman"/>
          <w:spacing w:val="-3"/>
          <w:szCs w:val="20"/>
          <w:lang w:eastAsia="sl-SI"/>
        </w:rPr>
      </w:pPr>
      <w:r>
        <w:rPr>
          <w:rFonts w:ascii="Times New Roman" w:eastAsia="Times New Roman" w:hAnsi="Times New Roman" w:cs="Times New Roman"/>
          <w:spacing w:val="-3"/>
          <w:szCs w:val="20"/>
          <w:lang w:eastAsia="sl-SI"/>
        </w:rPr>
        <w:t>Jeigu esate nėščia, žindote kūdikį, manote, kad galbūt esate nėščia, arba planuojate pastoti, tai prieš vartodama šį vaistą, pasitarkite su gydytoju.</w:t>
      </w:r>
    </w:p>
    <w:p w:rsidR="00EC12E1" w:rsidRDefault="00EC12E1" w:rsidP="00EC12E1">
      <w:pPr>
        <w:spacing w:after="0" w:line="240" w:lineRule="auto"/>
        <w:rPr>
          <w:rFonts w:ascii="Times New Roman" w:eastAsia="Times New Roman" w:hAnsi="Times New Roman" w:cs="Times New Roman"/>
          <w:spacing w:val="-3"/>
          <w:szCs w:val="20"/>
          <w:lang w:eastAsia="sl-SI"/>
        </w:rPr>
      </w:pPr>
      <w:r>
        <w:rPr>
          <w:rFonts w:ascii="Times New Roman" w:eastAsia="Times New Roman" w:hAnsi="Times New Roman" w:cs="Times New Roman"/>
          <w:spacing w:val="-3"/>
          <w:szCs w:val="20"/>
          <w:lang w:eastAsia="sl-SI"/>
        </w:rPr>
        <w:t>Nėštumo laikotarpiu Fluconazole IBE galima vartoti tik gydytojo leidimu.</w:t>
      </w:r>
    </w:p>
    <w:p w:rsidR="00EC12E1" w:rsidRDefault="00EC12E1" w:rsidP="00EC12E1">
      <w:pPr>
        <w:spacing w:after="0" w:line="240" w:lineRule="auto"/>
        <w:rPr>
          <w:rFonts w:ascii="Times New Roman" w:eastAsia="Times New Roman" w:hAnsi="Times New Roman" w:cs="Times New Roman"/>
          <w:spacing w:val="-3"/>
          <w:szCs w:val="20"/>
          <w:lang w:eastAsia="sl-SI"/>
        </w:rPr>
      </w:pPr>
      <w:r>
        <w:rPr>
          <w:rFonts w:ascii="Times New Roman" w:eastAsia="Times New Roman" w:hAnsi="Times New Roman" w:cs="Times New Roman"/>
          <w:spacing w:val="-3"/>
          <w:szCs w:val="20"/>
          <w:lang w:eastAsia="sl-SI"/>
        </w:rPr>
        <w:t>Žindymo laikotarpiu Fluconazole IBE vartoti nerekomenduojama.</w:t>
      </w:r>
    </w:p>
    <w:p w:rsidR="00EC12E1" w:rsidRDefault="00EC12E1" w:rsidP="00EC12E1">
      <w:pPr>
        <w:spacing w:after="0" w:line="240" w:lineRule="auto"/>
        <w:rPr>
          <w:rFonts w:ascii="Times New Roman" w:eastAsia="Times New Roman" w:hAnsi="Times New Roman" w:cs="Times New Roman"/>
          <w:spacing w:val="-3"/>
          <w:szCs w:val="20"/>
          <w:lang w:eastAsia="sl-SI"/>
        </w:rPr>
      </w:pPr>
    </w:p>
    <w:p w:rsidR="00EC12E1" w:rsidRDefault="00EC12E1" w:rsidP="00EC12E1">
      <w:pPr>
        <w:spacing w:after="0" w:line="240" w:lineRule="auto"/>
        <w:rPr>
          <w:rFonts w:ascii="Times New Roman" w:eastAsia="Times New Roman" w:hAnsi="Times New Roman" w:cs="Times New Roman"/>
          <w:b/>
          <w:spacing w:val="-3"/>
          <w:szCs w:val="20"/>
          <w:lang w:eastAsia="sl-SI"/>
        </w:rPr>
      </w:pPr>
      <w:r>
        <w:rPr>
          <w:rFonts w:ascii="Times New Roman" w:eastAsia="Times New Roman" w:hAnsi="Times New Roman" w:cs="Times New Roman"/>
          <w:b/>
          <w:spacing w:val="-3"/>
          <w:szCs w:val="20"/>
          <w:lang w:eastAsia="sl-SI"/>
        </w:rPr>
        <w:t>Vairavimas ir mechanizmų valdymas</w:t>
      </w:r>
    </w:p>
    <w:p w:rsidR="00EC12E1" w:rsidRDefault="00EC12E1" w:rsidP="00EC12E1">
      <w:pPr>
        <w:spacing w:after="0" w:line="240" w:lineRule="auto"/>
        <w:rPr>
          <w:rFonts w:ascii="Times New Roman" w:eastAsia="Times New Roman" w:hAnsi="Times New Roman" w:cs="Times New Roman"/>
          <w:spacing w:val="-3"/>
          <w:szCs w:val="20"/>
          <w:lang w:eastAsia="sl-SI"/>
        </w:rPr>
      </w:pPr>
      <w:r>
        <w:rPr>
          <w:rFonts w:ascii="Times New Roman" w:eastAsia="Times New Roman" w:hAnsi="Times New Roman" w:cs="Times New Roman"/>
          <w:spacing w:val="-3"/>
          <w:szCs w:val="20"/>
          <w:lang w:eastAsia="sl-SI"/>
        </w:rPr>
        <w:t>Vairuojant ar valdant mechanizmus būtina turėti omenyje, kad Fluconazole IBE kartais gali sukelti galvos svaigimą ar traukulius.</w:t>
      </w:r>
    </w:p>
    <w:p w:rsidR="00EC12E1" w:rsidRDefault="00EC12E1" w:rsidP="00EC12E1">
      <w:pPr>
        <w:spacing w:after="0" w:line="240" w:lineRule="auto"/>
        <w:rPr>
          <w:rFonts w:ascii="Times New Roman" w:eastAsia="Times New Roman" w:hAnsi="Times New Roman" w:cs="Times New Roman"/>
          <w:spacing w:val="-3"/>
          <w:szCs w:val="20"/>
          <w:lang w:eastAsia="sl-SI"/>
        </w:rPr>
      </w:pPr>
    </w:p>
    <w:p w:rsidR="00EC12E1" w:rsidRDefault="00EC12E1" w:rsidP="00EC12E1">
      <w:pPr>
        <w:spacing w:after="0" w:line="240" w:lineRule="auto"/>
        <w:rPr>
          <w:rFonts w:ascii="Times New Roman" w:eastAsia="Times New Roman" w:hAnsi="Times New Roman" w:cs="Times New Roman"/>
          <w:b/>
          <w:spacing w:val="-3"/>
          <w:szCs w:val="20"/>
          <w:lang w:eastAsia="sl-SI"/>
        </w:rPr>
      </w:pPr>
      <w:r>
        <w:rPr>
          <w:rFonts w:ascii="Times New Roman" w:eastAsia="Times New Roman" w:hAnsi="Times New Roman" w:cs="Times New Roman"/>
          <w:b/>
          <w:spacing w:val="-3"/>
          <w:szCs w:val="20"/>
          <w:lang w:eastAsia="sl-SI"/>
        </w:rPr>
        <w:t>Fluconazole IBE sudėtyje yra natrio</w:t>
      </w:r>
    </w:p>
    <w:p w:rsidR="00EC12E1" w:rsidRDefault="00EC12E1" w:rsidP="00EC12E1">
      <w:pPr>
        <w:spacing w:after="0" w:line="240" w:lineRule="auto"/>
        <w:rPr>
          <w:rFonts w:ascii="Times New Roman" w:eastAsia="Times New Roman" w:hAnsi="Times New Roman" w:cs="Times New Roman"/>
          <w:color w:val="000000"/>
          <w:spacing w:val="-3"/>
          <w:szCs w:val="20"/>
          <w:lang w:eastAsia="sl-SI"/>
        </w:rPr>
      </w:pPr>
      <w:r>
        <w:rPr>
          <w:rFonts w:ascii="Times New Roman" w:eastAsia="Times New Roman" w:hAnsi="Times New Roman" w:cs="Times New Roman"/>
          <w:color w:val="000000"/>
          <w:spacing w:val="-3"/>
          <w:szCs w:val="20"/>
          <w:lang w:eastAsia="sl-SI"/>
        </w:rPr>
        <w:t xml:space="preserve">100 ml infuzinio tirpalo yra </w:t>
      </w:r>
      <w:r>
        <w:rPr>
          <w:rFonts w:ascii="Times New Roman" w:eastAsia="Times New Roman" w:hAnsi="Times New Roman" w:cs="Times New Roman"/>
          <w:spacing w:val="-3"/>
          <w:szCs w:val="20"/>
          <w:lang w:eastAsia="sl-SI"/>
        </w:rPr>
        <w:t xml:space="preserve">353,8 mg (15,4 mmol) natrio. </w:t>
      </w:r>
      <w:r>
        <w:rPr>
          <w:rFonts w:ascii="Times New Roman" w:eastAsia="Times New Roman" w:hAnsi="Times New Roman" w:cs="Times New Roman"/>
          <w:color w:val="000000"/>
          <w:spacing w:val="-3"/>
          <w:szCs w:val="20"/>
          <w:lang w:eastAsia="sl-SI"/>
        </w:rPr>
        <w:t>Būtina atsižvelgti, jei kontroliuojamas natrio kiekis maiste.</w:t>
      </w:r>
    </w:p>
    <w:p w:rsidR="00EC12E1" w:rsidRDefault="00EC12E1" w:rsidP="00EC12E1">
      <w:pPr>
        <w:spacing w:after="0" w:line="240" w:lineRule="auto"/>
        <w:rPr>
          <w:rFonts w:ascii="Times New Roman" w:eastAsia="Times New Roman" w:hAnsi="Times New Roman" w:cs="Times New Roman"/>
          <w:b/>
          <w:spacing w:val="-3"/>
          <w:szCs w:val="20"/>
          <w:lang w:eastAsia="sl-SI"/>
        </w:rPr>
      </w:pPr>
    </w:p>
    <w:p w:rsidR="00EC12E1" w:rsidRDefault="00EC12E1" w:rsidP="00EC12E1">
      <w:pPr>
        <w:spacing w:after="0" w:line="240" w:lineRule="auto"/>
        <w:rPr>
          <w:rFonts w:ascii="Times New Roman" w:eastAsia="Times New Roman" w:hAnsi="Times New Roman" w:cs="Times New Roman"/>
          <w:spacing w:val="-3"/>
          <w:szCs w:val="20"/>
          <w:lang w:eastAsia="sl-SI"/>
        </w:rPr>
      </w:pPr>
    </w:p>
    <w:p w:rsidR="00EC12E1" w:rsidRDefault="00EC12E1" w:rsidP="00EC12E1">
      <w:pPr>
        <w:tabs>
          <w:tab w:val="left" w:pos="567"/>
        </w:tabs>
        <w:spacing w:after="0" w:line="240" w:lineRule="auto"/>
        <w:rPr>
          <w:rFonts w:ascii="Times New Roman" w:eastAsia="Times New Roman" w:hAnsi="Times New Roman" w:cs="Times New Roman"/>
          <w:b/>
          <w:spacing w:val="-3"/>
          <w:szCs w:val="20"/>
          <w:lang w:eastAsia="sl-SI"/>
        </w:rPr>
      </w:pPr>
      <w:r>
        <w:rPr>
          <w:rFonts w:ascii="Times New Roman" w:eastAsia="Times New Roman" w:hAnsi="Times New Roman" w:cs="Times New Roman"/>
          <w:b/>
          <w:spacing w:val="-3"/>
          <w:szCs w:val="20"/>
          <w:lang w:eastAsia="sl-SI"/>
        </w:rPr>
        <w:t>3.</w:t>
      </w:r>
      <w:r>
        <w:rPr>
          <w:rFonts w:ascii="Times New Roman" w:eastAsia="Times New Roman" w:hAnsi="Times New Roman" w:cs="Times New Roman"/>
          <w:b/>
          <w:spacing w:val="-3"/>
          <w:szCs w:val="20"/>
          <w:lang w:eastAsia="sl-SI"/>
        </w:rPr>
        <w:tab/>
        <w:t>Kaip vartoti Fluconazole IBE</w:t>
      </w:r>
    </w:p>
    <w:p w:rsidR="00EC12E1" w:rsidRDefault="00EC12E1" w:rsidP="00EC12E1">
      <w:pPr>
        <w:spacing w:after="0" w:line="240" w:lineRule="auto"/>
        <w:rPr>
          <w:rFonts w:ascii="Times New Roman" w:eastAsia="Times New Roman" w:hAnsi="Times New Roman" w:cs="Times New Roman"/>
          <w:spacing w:val="-3"/>
          <w:szCs w:val="20"/>
          <w:lang w:eastAsia="sl-SI"/>
        </w:rPr>
      </w:pPr>
    </w:p>
    <w:p w:rsidR="00EC12E1" w:rsidRDefault="00EC12E1" w:rsidP="00EC12E1">
      <w:pPr>
        <w:spacing w:after="0" w:line="240" w:lineRule="auto"/>
        <w:rPr>
          <w:rFonts w:ascii="Times New Roman" w:eastAsia="Times New Roman" w:hAnsi="Times New Roman" w:cs="Times New Roman"/>
          <w:color w:val="000000"/>
          <w:spacing w:val="-3"/>
          <w:szCs w:val="20"/>
          <w:lang w:eastAsia="sl-SI"/>
        </w:rPr>
      </w:pPr>
      <w:r>
        <w:rPr>
          <w:rFonts w:ascii="Times New Roman" w:eastAsia="Times New Roman" w:hAnsi="Times New Roman" w:cs="Times New Roman"/>
          <w:color w:val="000000"/>
          <w:spacing w:val="-3"/>
          <w:szCs w:val="20"/>
          <w:lang w:eastAsia="sl-SI"/>
        </w:rPr>
        <w:t>Fluconazole IBE infuzinį tirpalą vartokite tiksliai kaip nurodė gydytojas. Jeigu abejojate, kreipkitės į gydytoją arba slaugytoją.</w:t>
      </w:r>
    </w:p>
    <w:p w:rsidR="00EC12E1" w:rsidRDefault="00EC12E1" w:rsidP="00EC12E1">
      <w:pPr>
        <w:spacing w:after="0" w:line="240" w:lineRule="auto"/>
        <w:rPr>
          <w:rFonts w:ascii="Times New Roman" w:eastAsia="Times New Roman" w:hAnsi="Times New Roman" w:cs="Times New Roman"/>
          <w:color w:val="000000"/>
          <w:spacing w:val="-3"/>
          <w:szCs w:val="20"/>
          <w:lang w:eastAsia="sl-SI"/>
        </w:rPr>
      </w:pPr>
    </w:p>
    <w:p w:rsidR="00EC12E1" w:rsidRDefault="00EC12E1" w:rsidP="00EC12E1">
      <w:pPr>
        <w:spacing w:after="0" w:line="240" w:lineRule="auto"/>
        <w:rPr>
          <w:rFonts w:ascii="Times New Roman" w:eastAsia="Times New Roman" w:hAnsi="Times New Roman" w:cs="Times New Roman"/>
          <w:color w:val="000000"/>
          <w:spacing w:val="-3"/>
          <w:szCs w:val="20"/>
          <w:lang w:eastAsia="sl-SI"/>
        </w:rPr>
      </w:pPr>
      <w:r>
        <w:rPr>
          <w:rFonts w:ascii="Times New Roman" w:eastAsia="Times New Roman" w:hAnsi="Times New Roman" w:cs="Times New Roman"/>
          <w:color w:val="000000"/>
          <w:spacing w:val="-3"/>
          <w:szCs w:val="20"/>
          <w:lang w:eastAsia="sl-SI"/>
        </w:rPr>
        <w:t>Šio vaisto Jums lėtai suleis į veną (sulašins) gydytojas arba slaugytoja. Fluconazole IBE yra infuzinis tirpalas, jo skiesti nereikia. Šio lapelio pabaigoje esančiame skyriuje pateikiama daugiau informacijos sveikatos priežiūros specialistams.</w:t>
      </w:r>
    </w:p>
    <w:p w:rsidR="00EC12E1" w:rsidRDefault="00EC12E1" w:rsidP="00EC12E1">
      <w:pPr>
        <w:spacing w:after="0" w:line="240" w:lineRule="auto"/>
        <w:rPr>
          <w:rFonts w:ascii="Times New Roman" w:eastAsia="Times New Roman" w:hAnsi="Times New Roman" w:cs="Times New Roman"/>
          <w:spacing w:val="-3"/>
          <w:szCs w:val="20"/>
          <w:lang w:eastAsia="sl-SI"/>
        </w:rPr>
      </w:pPr>
    </w:p>
    <w:p w:rsidR="00EC12E1" w:rsidRDefault="00EC12E1" w:rsidP="00EC12E1">
      <w:pPr>
        <w:spacing w:after="0" w:line="240" w:lineRule="auto"/>
        <w:rPr>
          <w:rFonts w:ascii="Times New Roman" w:eastAsia="Times New Roman" w:hAnsi="Times New Roman" w:cs="Times New Roman"/>
          <w:spacing w:val="-3"/>
          <w:szCs w:val="20"/>
          <w:lang w:eastAsia="sl-SI"/>
        </w:rPr>
      </w:pPr>
      <w:r>
        <w:rPr>
          <w:rFonts w:ascii="Times New Roman" w:eastAsia="Times New Roman" w:hAnsi="Times New Roman" w:cs="Times New Roman"/>
          <w:spacing w:val="-3"/>
          <w:szCs w:val="20"/>
          <w:lang w:eastAsia="sl-SI"/>
        </w:rPr>
        <w:t>Jeigu abejojate, kodėl Jums skiriama Fluconazole IBE, kreipkitės į gydytoją  arba slaugytoją. Toliau pateikiamas įprastinis dozavimas gydant įvairias infekcines ligas.</w:t>
      </w:r>
    </w:p>
    <w:p w:rsidR="00EC12E1" w:rsidRDefault="00EC12E1" w:rsidP="00EC12E1">
      <w:pPr>
        <w:spacing w:after="0" w:line="240" w:lineRule="auto"/>
        <w:rPr>
          <w:rFonts w:ascii="Times New Roman" w:eastAsia="Times New Roman" w:hAnsi="Times New Roman" w:cs="Times New Roman"/>
          <w:b/>
          <w:spacing w:val="-3"/>
          <w:szCs w:val="20"/>
          <w:lang w:eastAsia="sl-SI"/>
        </w:rPr>
      </w:pPr>
    </w:p>
    <w:p w:rsidR="00EC12E1" w:rsidRDefault="00EC12E1" w:rsidP="00EC12E1">
      <w:pPr>
        <w:spacing w:after="0" w:line="240" w:lineRule="auto"/>
        <w:rPr>
          <w:rFonts w:ascii="Times New Roman" w:eastAsia="Times New Roman" w:hAnsi="Times New Roman" w:cs="Times New Roman"/>
          <w:i/>
          <w:spacing w:val="-3"/>
          <w:szCs w:val="20"/>
          <w:lang w:eastAsia="sl-SI"/>
        </w:rPr>
      </w:pPr>
      <w:r>
        <w:rPr>
          <w:rFonts w:ascii="Times New Roman" w:eastAsia="Times New Roman" w:hAnsi="Times New Roman" w:cs="Times New Roman"/>
          <w:i/>
          <w:spacing w:val="-3"/>
          <w:szCs w:val="20"/>
          <w:lang w:eastAsia="sl-SI"/>
        </w:rPr>
        <w:t>Suaugusiesiems</w:t>
      </w:r>
    </w:p>
    <w:p w:rsidR="00EC12E1" w:rsidRDefault="00EC12E1" w:rsidP="00EC12E1">
      <w:pPr>
        <w:spacing w:after="0" w:line="240" w:lineRule="auto"/>
        <w:rPr>
          <w:rFonts w:ascii="Times New Roman" w:eastAsia="Times New Roman" w:hAnsi="Times New Roman" w:cs="Times New Roman"/>
          <w:spacing w:val="-3"/>
          <w:szCs w:val="20"/>
          <w:lang w:eastAsia="sl-SI"/>
        </w:rPr>
      </w:pPr>
    </w:p>
    <w:p w:rsidR="00EC12E1" w:rsidRDefault="00EC12E1" w:rsidP="00EC12E1">
      <w:pPr>
        <w:spacing w:after="0" w:line="240" w:lineRule="auto"/>
        <w:rPr>
          <w:rFonts w:ascii="Times New Roman" w:eastAsia="Times New Roman" w:hAnsi="Times New Roman" w:cs="Times New Roman"/>
          <w:spacing w:val="-3"/>
          <w:u w:val="single"/>
        </w:rPr>
      </w:pPr>
      <w:r>
        <w:rPr>
          <w:rFonts w:ascii="Times New Roman" w:eastAsia="Times New Roman" w:hAnsi="Times New Roman" w:cs="Times New Roman"/>
          <w:spacing w:val="-3"/>
          <w:u w:val="single"/>
        </w:rPr>
        <w:t>Sisteminė kandidamikozė</w:t>
      </w:r>
    </w:p>
    <w:p w:rsidR="00EC12E1" w:rsidRDefault="00EC12E1" w:rsidP="00EC12E1">
      <w:pPr>
        <w:spacing w:after="0" w:line="240" w:lineRule="auto"/>
        <w:rPr>
          <w:rFonts w:ascii="Times New Roman" w:eastAsia="Times New Roman" w:hAnsi="Times New Roman" w:cs="Times New Roman"/>
          <w:spacing w:val="-3"/>
        </w:rPr>
      </w:pPr>
      <w:r>
        <w:rPr>
          <w:rFonts w:ascii="Times New Roman" w:eastAsia="Times New Roman" w:hAnsi="Times New Roman" w:cs="Times New Roman"/>
          <w:color w:val="000000"/>
          <w:spacing w:val="-3"/>
        </w:rPr>
        <w:t>Įprastinė pradinė flukonazolo dozė yra 400 mg. Ji infuzuojama tik pirmąją gydymo parą ir sulašinama iš karto. Vė</w:t>
      </w:r>
      <w:r>
        <w:rPr>
          <w:rFonts w:ascii="Times New Roman" w:eastAsia="Times New Roman" w:hAnsi="Times New Roman" w:cs="Times New Roman"/>
          <w:spacing w:val="-3"/>
        </w:rPr>
        <w:t>liau kartą per parą infuzuojama 200 mg dozė.</w:t>
      </w:r>
    </w:p>
    <w:p w:rsidR="00EC12E1" w:rsidRDefault="00EC12E1" w:rsidP="00EC12E1">
      <w:pPr>
        <w:spacing w:after="0" w:line="240" w:lineRule="auto"/>
        <w:rPr>
          <w:rFonts w:ascii="Times New Roman" w:eastAsia="Times New Roman" w:hAnsi="Times New Roman" w:cs="Times New Roman"/>
          <w:i/>
          <w:iCs/>
          <w:spacing w:val="-3"/>
        </w:rPr>
      </w:pPr>
    </w:p>
    <w:p w:rsidR="00EC12E1" w:rsidRDefault="00EC12E1" w:rsidP="00EC12E1">
      <w:pPr>
        <w:spacing w:after="0" w:line="240" w:lineRule="auto"/>
        <w:rPr>
          <w:rFonts w:ascii="Times New Roman" w:eastAsia="Times New Roman" w:hAnsi="Times New Roman" w:cs="Times New Roman"/>
          <w:spacing w:val="-3"/>
          <w:u w:val="single"/>
        </w:rPr>
      </w:pPr>
      <w:r>
        <w:rPr>
          <w:rFonts w:ascii="Times New Roman" w:eastAsia="Times New Roman" w:hAnsi="Times New Roman" w:cs="Times New Roman"/>
          <w:spacing w:val="-3"/>
          <w:u w:val="single"/>
        </w:rPr>
        <w:t>Sunki kandidurija</w:t>
      </w:r>
    </w:p>
    <w:p w:rsidR="00EC12E1" w:rsidRDefault="00EC12E1" w:rsidP="00EC12E1">
      <w:pPr>
        <w:spacing w:after="0" w:line="240" w:lineRule="auto"/>
        <w:rPr>
          <w:rFonts w:ascii="Times New Roman" w:eastAsia="Times New Roman" w:hAnsi="Times New Roman" w:cs="Times New Roman"/>
          <w:iCs/>
          <w:spacing w:val="-3"/>
        </w:rPr>
      </w:pPr>
      <w:r>
        <w:rPr>
          <w:rFonts w:ascii="Times New Roman" w:eastAsia="Times New Roman" w:hAnsi="Times New Roman" w:cs="Times New Roman"/>
          <w:iCs/>
          <w:spacing w:val="-3"/>
        </w:rPr>
        <w:t>Kartą per parą infuzuojama 100 mg dozė. Gydoma 14 – 30 dienų.</w:t>
      </w:r>
    </w:p>
    <w:p w:rsidR="00EC12E1" w:rsidRDefault="00EC12E1" w:rsidP="00EC12E1">
      <w:pPr>
        <w:spacing w:after="0" w:line="240" w:lineRule="auto"/>
        <w:rPr>
          <w:rFonts w:ascii="Times New Roman" w:eastAsia="Times New Roman" w:hAnsi="Times New Roman" w:cs="Times New Roman"/>
          <w:i/>
          <w:iCs/>
          <w:spacing w:val="-3"/>
        </w:rPr>
      </w:pPr>
    </w:p>
    <w:p w:rsidR="00EC12E1" w:rsidRDefault="00EC12E1" w:rsidP="00EC12E1">
      <w:pPr>
        <w:spacing w:after="0" w:line="240" w:lineRule="auto"/>
        <w:rPr>
          <w:rFonts w:ascii="Times New Roman" w:eastAsia="Times New Roman" w:hAnsi="Times New Roman" w:cs="Times New Roman"/>
          <w:iCs/>
          <w:spacing w:val="-3"/>
          <w:u w:val="single"/>
        </w:rPr>
      </w:pPr>
      <w:r>
        <w:rPr>
          <w:rFonts w:ascii="Times New Roman" w:eastAsia="Times New Roman" w:hAnsi="Times New Roman" w:cs="Times New Roman"/>
          <w:iCs/>
          <w:spacing w:val="-3"/>
          <w:u w:val="single"/>
        </w:rPr>
        <w:t>Sunki gleivinės kandidamikozė</w:t>
      </w:r>
    </w:p>
    <w:p w:rsidR="00EC12E1" w:rsidRDefault="00EC12E1" w:rsidP="00EC12E1">
      <w:pPr>
        <w:spacing w:after="0" w:line="240" w:lineRule="auto"/>
        <w:rPr>
          <w:rFonts w:ascii="Times New Roman" w:eastAsia="Times New Roman" w:hAnsi="Times New Roman" w:cs="Times New Roman"/>
          <w:i/>
          <w:spacing w:val="-3"/>
        </w:rPr>
      </w:pPr>
      <w:r>
        <w:rPr>
          <w:rFonts w:ascii="Times New Roman" w:eastAsia="Times New Roman" w:hAnsi="Times New Roman" w:cs="Times New Roman"/>
          <w:i/>
          <w:spacing w:val="-3"/>
        </w:rPr>
        <w:t>Sunki, ypač atsinaujinanti, burnos ir ryklės kandidozė</w:t>
      </w:r>
    </w:p>
    <w:p w:rsidR="00EC12E1" w:rsidRDefault="00EC12E1" w:rsidP="00EC12E1">
      <w:pPr>
        <w:spacing w:after="0" w:line="240" w:lineRule="auto"/>
        <w:rPr>
          <w:rFonts w:ascii="Times New Roman" w:eastAsia="Times New Roman" w:hAnsi="Times New Roman" w:cs="Times New Roman"/>
          <w:iCs/>
          <w:spacing w:val="-3"/>
        </w:rPr>
      </w:pPr>
      <w:r>
        <w:rPr>
          <w:rFonts w:ascii="Times New Roman" w:eastAsia="Times New Roman" w:hAnsi="Times New Roman" w:cs="Times New Roman"/>
          <w:iCs/>
          <w:spacing w:val="-3"/>
        </w:rPr>
        <w:t>Kartą per parą infuzuojama 100 mg dozė. Gydoma 7 </w:t>
      </w:r>
      <w:r>
        <w:rPr>
          <w:rFonts w:ascii="Times New Roman" w:eastAsia="Times New Roman" w:hAnsi="Times New Roman" w:cs="Times New Roman"/>
          <w:iCs/>
          <w:spacing w:val="-3"/>
        </w:rPr>
        <w:noBreakHyphen/>
        <w:t> 14 dienų.</w:t>
      </w:r>
    </w:p>
    <w:p w:rsidR="00EC12E1" w:rsidRDefault="00EC12E1" w:rsidP="00EC12E1">
      <w:pPr>
        <w:spacing w:after="0" w:line="240" w:lineRule="auto"/>
        <w:rPr>
          <w:rFonts w:ascii="Times New Roman" w:eastAsia="Times New Roman" w:hAnsi="Times New Roman" w:cs="Times New Roman"/>
          <w:i/>
          <w:spacing w:val="-3"/>
        </w:rPr>
      </w:pPr>
      <w:r>
        <w:rPr>
          <w:rFonts w:ascii="Times New Roman" w:eastAsia="Times New Roman" w:hAnsi="Times New Roman" w:cs="Times New Roman"/>
          <w:i/>
          <w:spacing w:val="-3"/>
        </w:rPr>
        <w:t>Sunki, ypač atsinaujinanti, stemplės kandidozė</w:t>
      </w:r>
    </w:p>
    <w:p w:rsidR="00EC12E1" w:rsidRDefault="00EC12E1" w:rsidP="00EC12E1">
      <w:pPr>
        <w:spacing w:after="0" w:line="240" w:lineRule="auto"/>
        <w:rPr>
          <w:rFonts w:ascii="Times New Roman" w:eastAsia="Times New Roman" w:hAnsi="Times New Roman" w:cs="Times New Roman"/>
          <w:iCs/>
          <w:spacing w:val="-3"/>
        </w:rPr>
      </w:pPr>
      <w:r>
        <w:rPr>
          <w:rFonts w:ascii="Times New Roman" w:eastAsia="Times New Roman" w:hAnsi="Times New Roman" w:cs="Times New Roman"/>
          <w:iCs/>
          <w:spacing w:val="-3"/>
        </w:rPr>
        <w:t>Kartą per parą infuzuojama 100 mg dozė. Gydoma 14 – 30 dienų.</w:t>
      </w:r>
    </w:p>
    <w:p w:rsidR="00EC12E1" w:rsidRDefault="00EC12E1" w:rsidP="00EC12E1">
      <w:pPr>
        <w:spacing w:after="0" w:line="240" w:lineRule="auto"/>
        <w:rPr>
          <w:rFonts w:ascii="Times New Roman" w:eastAsia="Times New Roman" w:hAnsi="Times New Roman" w:cs="Times New Roman"/>
          <w:i/>
          <w:spacing w:val="-3"/>
        </w:rPr>
      </w:pPr>
      <w:r>
        <w:rPr>
          <w:rFonts w:ascii="Times New Roman" w:eastAsia="Times New Roman" w:hAnsi="Times New Roman" w:cs="Times New Roman"/>
          <w:i/>
          <w:spacing w:val="-3"/>
        </w:rPr>
        <w:t>Sunki neinvazinė bronchų ir plaučių kandidozė.</w:t>
      </w:r>
    </w:p>
    <w:p w:rsidR="00EC12E1" w:rsidRDefault="00EC12E1" w:rsidP="00EC12E1">
      <w:pPr>
        <w:spacing w:after="0" w:line="240" w:lineRule="auto"/>
        <w:rPr>
          <w:rFonts w:ascii="Times New Roman" w:eastAsia="Times New Roman" w:hAnsi="Times New Roman" w:cs="Times New Roman"/>
          <w:iCs/>
          <w:spacing w:val="-3"/>
        </w:rPr>
      </w:pPr>
      <w:r>
        <w:rPr>
          <w:rFonts w:ascii="Times New Roman" w:eastAsia="Times New Roman" w:hAnsi="Times New Roman" w:cs="Times New Roman"/>
          <w:iCs/>
          <w:spacing w:val="-3"/>
        </w:rPr>
        <w:t>Kartą per parą infuzuojama 100 mg dozė. Gydoma 14 – 30 dienų.</w:t>
      </w:r>
    </w:p>
    <w:p w:rsidR="00EC12E1" w:rsidRDefault="00EC12E1" w:rsidP="00EC12E1">
      <w:pPr>
        <w:spacing w:after="0" w:line="240" w:lineRule="auto"/>
        <w:rPr>
          <w:rFonts w:ascii="Times New Roman" w:eastAsia="Times New Roman" w:hAnsi="Times New Roman" w:cs="Times New Roman"/>
          <w:i/>
          <w:iCs/>
          <w:spacing w:val="-3"/>
        </w:rPr>
      </w:pPr>
    </w:p>
    <w:p w:rsidR="00EC12E1" w:rsidRDefault="00EC12E1" w:rsidP="00EC12E1">
      <w:pPr>
        <w:spacing w:after="0" w:line="240" w:lineRule="auto"/>
        <w:rPr>
          <w:rFonts w:ascii="Times New Roman" w:eastAsia="Times New Roman" w:hAnsi="Times New Roman" w:cs="Times New Roman"/>
          <w:spacing w:val="-3"/>
        </w:rPr>
      </w:pPr>
      <w:r>
        <w:rPr>
          <w:rFonts w:ascii="Times New Roman" w:eastAsia="Times New Roman" w:hAnsi="Times New Roman" w:cs="Times New Roman"/>
          <w:spacing w:val="-3"/>
          <w:u w:val="single"/>
        </w:rPr>
        <w:t>Kriptokokinis meningitas</w:t>
      </w:r>
    </w:p>
    <w:p w:rsidR="00EC12E1" w:rsidRDefault="00EC12E1" w:rsidP="00EC12E1">
      <w:pPr>
        <w:spacing w:after="0" w:line="240" w:lineRule="auto"/>
        <w:rPr>
          <w:rFonts w:ascii="Times New Roman" w:eastAsia="Times New Roman" w:hAnsi="Times New Roman" w:cs="Times New Roman"/>
          <w:spacing w:val="-3"/>
        </w:rPr>
      </w:pPr>
      <w:r>
        <w:rPr>
          <w:rFonts w:ascii="Times New Roman" w:eastAsia="Times New Roman" w:hAnsi="Times New Roman" w:cs="Times New Roman"/>
          <w:color w:val="000000"/>
          <w:spacing w:val="-3"/>
        </w:rPr>
        <w:t>Pradinė flukonazolo dozė yra 400 mg. Ji infuzuojama tik pirmąją gydymo parą ir sulašinama iš karto. Vė</w:t>
      </w:r>
      <w:r>
        <w:rPr>
          <w:rFonts w:ascii="Times New Roman" w:eastAsia="Times New Roman" w:hAnsi="Times New Roman" w:cs="Times New Roman"/>
          <w:spacing w:val="-3"/>
        </w:rPr>
        <w:t>liau kartą per parą infuzuojama 200 mg dozė. Paprastai gydoma 6 – 8 savaites.</w:t>
      </w:r>
    </w:p>
    <w:p w:rsidR="00EC12E1" w:rsidRDefault="00EC12E1" w:rsidP="00EC12E1">
      <w:pPr>
        <w:spacing w:after="0" w:line="240" w:lineRule="auto"/>
        <w:rPr>
          <w:rFonts w:ascii="Times New Roman" w:eastAsia="Times New Roman" w:hAnsi="Times New Roman" w:cs="Times New Roman"/>
          <w:i/>
          <w:spacing w:val="-3"/>
        </w:rPr>
      </w:pPr>
      <w:r>
        <w:rPr>
          <w:rFonts w:ascii="Times New Roman" w:eastAsia="Times New Roman" w:hAnsi="Times New Roman" w:cs="Times New Roman"/>
          <w:i/>
          <w:color w:val="000000"/>
          <w:spacing w:val="-3"/>
        </w:rPr>
        <w:t xml:space="preserve">Invazinė pavojų gyvybei kelti galinti infekcinė </w:t>
      </w:r>
      <w:r>
        <w:rPr>
          <w:rFonts w:ascii="Times New Roman" w:eastAsia="Times New Roman" w:hAnsi="Times New Roman" w:cs="Times New Roman"/>
          <w:i/>
          <w:iCs/>
          <w:spacing w:val="-3"/>
        </w:rPr>
        <w:t>Cryptococcus neoformans</w:t>
      </w:r>
      <w:r>
        <w:rPr>
          <w:rFonts w:ascii="Times New Roman" w:eastAsia="Times New Roman" w:hAnsi="Times New Roman" w:cs="Times New Roman"/>
          <w:i/>
          <w:spacing w:val="-3"/>
        </w:rPr>
        <w:t xml:space="preserve"> sukelta liga</w:t>
      </w:r>
    </w:p>
    <w:p w:rsidR="00EC12E1" w:rsidRDefault="00EC12E1" w:rsidP="00EC12E1">
      <w:pPr>
        <w:spacing w:after="0" w:line="240" w:lineRule="auto"/>
        <w:rPr>
          <w:rFonts w:ascii="Times New Roman" w:eastAsia="Times New Roman" w:hAnsi="Times New Roman" w:cs="Times New Roman"/>
          <w:spacing w:val="-3"/>
        </w:rPr>
      </w:pPr>
      <w:r>
        <w:rPr>
          <w:rFonts w:ascii="Times New Roman" w:eastAsia="Times New Roman" w:hAnsi="Times New Roman" w:cs="Times New Roman"/>
          <w:spacing w:val="-3"/>
        </w:rPr>
        <w:t>Reikia infuzuoti 800 mg flukonazolo paros dozę (tokia dozė sulašinama iš karto). Paprastai gydoma 6 – 8 savaites.</w:t>
      </w:r>
    </w:p>
    <w:p w:rsidR="00EC12E1" w:rsidRDefault="00EC12E1" w:rsidP="00EC12E1">
      <w:pPr>
        <w:spacing w:after="0" w:line="240" w:lineRule="auto"/>
        <w:rPr>
          <w:rFonts w:ascii="Times New Roman" w:eastAsia="Times New Roman" w:hAnsi="Times New Roman" w:cs="Times New Roman"/>
          <w:color w:val="000000"/>
          <w:spacing w:val="-3"/>
          <w:u w:val="single"/>
        </w:rPr>
      </w:pPr>
      <w:r>
        <w:rPr>
          <w:rFonts w:ascii="Times New Roman" w:eastAsia="Times New Roman" w:hAnsi="Times New Roman" w:cs="Times New Roman"/>
          <w:color w:val="000000"/>
          <w:spacing w:val="-3"/>
          <w:u w:val="single"/>
        </w:rPr>
        <w:t>Kriptokokinio meningito profilaktika</w:t>
      </w:r>
    </w:p>
    <w:p w:rsidR="00EC12E1" w:rsidRDefault="00EC12E1" w:rsidP="00EC12E1">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Siekiant išvengti kriptokokinio meningito atkryčio, ŽIV sukelta liga sergantiems pacientams rekomenduojama vartoti palaikomąją</w:t>
      </w:r>
      <w:r>
        <w:rPr>
          <w:rFonts w:ascii="Times New Roman" w:eastAsia="Times New Roman" w:hAnsi="Times New Roman" w:cs="Times New Roman"/>
          <w:spacing w:val="-3"/>
        </w:rPr>
        <w:t xml:space="preserve"> 100 </w:t>
      </w:r>
      <w:r>
        <w:rPr>
          <w:rFonts w:ascii="Times New Roman" w:eastAsia="Times New Roman" w:hAnsi="Times New Roman" w:cs="Times New Roman"/>
          <w:spacing w:val="-3"/>
        </w:rPr>
        <w:noBreakHyphen/>
        <w:t> 200 mg paros dozę.</w:t>
      </w:r>
      <w:r>
        <w:rPr>
          <w:rFonts w:ascii="Times New Roman" w:eastAsia="Times New Roman" w:hAnsi="Times New Roman" w:cs="Times New Roman"/>
          <w:color w:val="000000"/>
          <w:spacing w:val="-3"/>
        </w:rPr>
        <w:t xml:space="preserve"> Gydoma daugiausia 25 mėnesius.</w:t>
      </w:r>
    </w:p>
    <w:p w:rsidR="00EC12E1" w:rsidRDefault="00EC12E1" w:rsidP="00EC12E1">
      <w:pPr>
        <w:spacing w:after="0" w:line="240" w:lineRule="auto"/>
        <w:rPr>
          <w:rFonts w:ascii="Times New Roman" w:eastAsia="Times New Roman" w:hAnsi="Times New Roman" w:cs="Times New Roman"/>
          <w:spacing w:val="-3"/>
          <w:u w:val="single"/>
        </w:rPr>
      </w:pPr>
    </w:p>
    <w:p w:rsidR="00EC12E1" w:rsidRDefault="00EC12E1" w:rsidP="00EC12E1">
      <w:pPr>
        <w:spacing w:after="0" w:line="240" w:lineRule="auto"/>
        <w:rPr>
          <w:rFonts w:ascii="Times New Roman" w:eastAsia="Times New Roman" w:hAnsi="Times New Roman" w:cs="Times New Roman"/>
          <w:b/>
          <w:spacing w:val="-3"/>
          <w:szCs w:val="20"/>
        </w:rPr>
      </w:pPr>
      <w:r>
        <w:rPr>
          <w:rFonts w:ascii="Times New Roman" w:eastAsia="Times New Roman" w:hAnsi="Times New Roman" w:cs="Times New Roman"/>
          <w:b/>
          <w:spacing w:val="-3"/>
          <w:szCs w:val="20"/>
        </w:rPr>
        <w:t>Vartojimas vaikams</w:t>
      </w:r>
    </w:p>
    <w:p w:rsidR="00EC12E1" w:rsidRDefault="00EC12E1" w:rsidP="00EC12E1">
      <w:pPr>
        <w:spacing w:after="0" w:line="240" w:lineRule="auto"/>
        <w:rPr>
          <w:rFonts w:ascii="Times New Roman" w:eastAsia="Times New Roman" w:hAnsi="Times New Roman" w:cs="Times New Roman"/>
          <w:spacing w:val="3"/>
        </w:rPr>
      </w:pPr>
    </w:p>
    <w:p w:rsidR="00EC12E1" w:rsidRDefault="00EC12E1" w:rsidP="00EC12E1">
      <w:pPr>
        <w:spacing w:after="0" w:line="240" w:lineRule="auto"/>
        <w:rPr>
          <w:rFonts w:ascii="Times New Roman" w:eastAsia="Times New Roman" w:hAnsi="Times New Roman" w:cs="Times New Roman"/>
          <w:i/>
          <w:spacing w:val="3"/>
        </w:rPr>
      </w:pPr>
      <w:r>
        <w:rPr>
          <w:rFonts w:ascii="Times New Roman" w:eastAsia="Times New Roman" w:hAnsi="Times New Roman" w:cs="Times New Roman"/>
          <w:i/>
          <w:spacing w:val="3"/>
        </w:rPr>
        <w:t>12-17 metų paaugliai</w:t>
      </w:r>
    </w:p>
    <w:p w:rsidR="00EC12E1" w:rsidRDefault="00EC12E1" w:rsidP="00EC12E1">
      <w:pPr>
        <w:spacing w:after="0" w:line="240" w:lineRule="auto"/>
        <w:rPr>
          <w:rFonts w:ascii="Times New Roman" w:eastAsia="Times New Roman" w:hAnsi="Times New Roman" w:cs="Times New Roman"/>
          <w:spacing w:val="-3"/>
          <w:szCs w:val="20"/>
          <w:lang w:eastAsia="sl-SI"/>
        </w:rPr>
      </w:pPr>
      <w:r>
        <w:rPr>
          <w:rFonts w:ascii="Times New Roman" w:eastAsia="Times New Roman" w:hAnsi="Times New Roman" w:cs="Times New Roman"/>
          <w:spacing w:val="-3"/>
          <w:szCs w:val="20"/>
          <w:lang w:eastAsia="sl-SI"/>
        </w:rPr>
        <w:t>Gydytojas, priklausomai nuo paciento svorio ir lytinio subrendimo, parinks, kokios dozės (vaikų ar suaugusiųjų) yra tinkamiausios.</w:t>
      </w:r>
    </w:p>
    <w:p w:rsidR="00EC12E1" w:rsidRDefault="00EC12E1" w:rsidP="00EC12E1">
      <w:pPr>
        <w:spacing w:after="0" w:line="240" w:lineRule="auto"/>
        <w:rPr>
          <w:rFonts w:ascii="Times New Roman" w:eastAsia="Times New Roman" w:hAnsi="Times New Roman" w:cs="Times New Roman"/>
          <w:spacing w:val="13"/>
        </w:rPr>
      </w:pPr>
    </w:p>
    <w:p w:rsidR="00EC12E1" w:rsidRDefault="00EC12E1" w:rsidP="00EC12E1">
      <w:pPr>
        <w:spacing w:after="0" w:line="240" w:lineRule="auto"/>
        <w:rPr>
          <w:rFonts w:ascii="Times New Roman" w:eastAsia="Times New Roman" w:hAnsi="Times New Roman" w:cs="Times New Roman"/>
          <w:spacing w:val="2"/>
        </w:rPr>
      </w:pPr>
      <w:r>
        <w:rPr>
          <w:rFonts w:ascii="Times New Roman" w:eastAsia="Times New Roman" w:hAnsi="Times New Roman" w:cs="Times New Roman"/>
          <w:i/>
          <w:spacing w:val="-3"/>
          <w:szCs w:val="20"/>
          <w:lang w:eastAsia="sl-SI"/>
        </w:rPr>
        <w:t>Kūdikiai ir vaikai (nuo 28 parų iki 11 metų)</w:t>
      </w:r>
    </w:p>
    <w:p w:rsidR="00EC12E1" w:rsidRDefault="00EC12E1" w:rsidP="00EC12E1">
      <w:pPr>
        <w:spacing w:after="0" w:line="240" w:lineRule="auto"/>
        <w:rPr>
          <w:rFonts w:ascii="Times New Roman" w:eastAsia="Times New Roman" w:hAnsi="Times New Roman" w:cs="Times New Roman"/>
          <w:spacing w:val="2"/>
        </w:rPr>
      </w:pPr>
    </w:p>
    <w:p w:rsidR="00EC12E1" w:rsidRDefault="00EC12E1" w:rsidP="00EC12E1">
      <w:pPr>
        <w:spacing w:after="0" w:line="240" w:lineRule="auto"/>
        <w:rPr>
          <w:rFonts w:ascii="Times New Roman" w:eastAsia="Times New Roman" w:hAnsi="Times New Roman" w:cs="Times New Roman"/>
          <w:spacing w:val="-3"/>
        </w:rPr>
      </w:pPr>
      <w:r>
        <w:rPr>
          <w:rFonts w:ascii="Times New Roman" w:eastAsia="Times New Roman" w:hAnsi="Times New Roman" w:cs="Times New Roman"/>
          <w:spacing w:val="2"/>
        </w:rPr>
        <w:t>Vaikams negalima vartoti didesnės kaip 400 mg paros dozės</w:t>
      </w:r>
      <w:r>
        <w:rPr>
          <w:rFonts w:ascii="Times New Roman" w:eastAsia="Times New Roman" w:hAnsi="Times New Roman" w:cs="Times New Roman"/>
          <w:spacing w:val="1"/>
        </w:rPr>
        <w:t>.</w:t>
      </w:r>
    </w:p>
    <w:p w:rsidR="00EC12E1" w:rsidRDefault="00EC12E1" w:rsidP="00EC12E1">
      <w:pPr>
        <w:spacing w:after="0" w:line="240" w:lineRule="auto"/>
        <w:rPr>
          <w:rFonts w:ascii="Times New Roman" w:eastAsia="Times New Roman" w:hAnsi="Times New Roman" w:cs="Times New Roman"/>
          <w:i/>
          <w:spacing w:val="-3"/>
          <w:szCs w:val="20"/>
          <w:lang w:eastAsia="sl-SI"/>
        </w:rPr>
      </w:pPr>
    </w:p>
    <w:tbl>
      <w:tblPr>
        <w:tblW w:w="9298" w:type="dxa"/>
        <w:tblLook w:val="04A0" w:firstRow="1" w:lastRow="0" w:firstColumn="1" w:lastColumn="0" w:noHBand="0" w:noVBand="1"/>
      </w:tblPr>
      <w:tblGrid>
        <w:gridCol w:w="4650"/>
        <w:gridCol w:w="4648"/>
      </w:tblGrid>
      <w:tr w:rsidR="00EC12E1" w:rsidTr="008B1010">
        <w:trPr>
          <w:trHeight w:val="246"/>
        </w:trPr>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EC12E1" w:rsidRDefault="00EC12E1" w:rsidP="008B1010">
            <w:pPr>
              <w:spacing w:after="0" w:line="240" w:lineRule="auto"/>
              <w:rPr>
                <w:rFonts w:ascii="Times New Roman" w:eastAsia="Times New Roman" w:hAnsi="Times New Roman" w:cs="Times New Roman"/>
                <w:spacing w:val="-3"/>
                <w:szCs w:val="20"/>
                <w:lang w:eastAsia="sl-SI"/>
              </w:rPr>
            </w:pPr>
            <w:r>
              <w:rPr>
                <w:rFonts w:ascii="Times New Roman" w:eastAsia="Times New Roman" w:hAnsi="Times New Roman" w:cs="Times New Roman"/>
                <w:spacing w:val="-3"/>
                <w:szCs w:val="20"/>
                <w:lang w:eastAsia="sl-SI"/>
              </w:rPr>
              <w:t>Indikacijos</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C12E1" w:rsidRDefault="00EC12E1" w:rsidP="008B1010">
            <w:pPr>
              <w:spacing w:after="0" w:line="240" w:lineRule="auto"/>
              <w:rPr>
                <w:rFonts w:ascii="Times New Roman" w:eastAsia="Times New Roman" w:hAnsi="Times New Roman" w:cs="Times New Roman"/>
                <w:spacing w:val="-3"/>
                <w:szCs w:val="20"/>
                <w:lang w:eastAsia="sl-SI"/>
              </w:rPr>
            </w:pPr>
            <w:r>
              <w:rPr>
                <w:rFonts w:ascii="Times New Roman" w:eastAsia="Times New Roman" w:hAnsi="Times New Roman" w:cs="Times New Roman"/>
                <w:spacing w:val="-3"/>
                <w:szCs w:val="20"/>
                <w:lang w:eastAsia="sl-SI"/>
              </w:rPr>
              <w:t>Dozė</w:t>
            </w:r>
          </w:p>
        </w:tc>
      </w:tr>
      <w:tr w:rsidR="00EC12E1" w:rsidTr="008B1010">
        <w:trPr>
          <w:trHeight w:val="1030"/>
        </w:trPr>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EC12E1" w:rsidRDefault="00EC12E1" w:rsidP="008B1010">
            <w:pPr>
              <w:spacing w:after="0" w:line="240" w:lineRule="auto"/>
              <w:rPr>
                <w:rFonts w:ascii="Times New Roman" w:eastAsia="Times New Roman" w:hAnsi="Times New Roman" w:cs="Times New Roman"/>
                <w:spacing w:val="-3"/>
                <w:szCs w:val="20"/>
                <w:lang w:eastAsia="sl-SI"/>
              </w:rPr>
            </w:pPr>
            <w:r>
              <w:rPr>
                <w:rFonts w:ascii="Times New Roman" w:eastAsia="Times New Roman" w:hAnsi="Times New Roman" w:cs="Times New Roman"/>
                <w:spacing w:val="-3"/>
                <w:szCs w:val="20"/>
                <w:lang w:eastAsia="sl-SI"/>
              </w:rPr>
              <w:t>Sunki gleivinės kandidamikozė</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C12E1" w:rsidRDefault="00EC12E1" w:rsidP="008B1010">
            <w:pPr>
              <w:spacing w:after="0" w:line="240" w:lineRule="auto"/>
              <w:rPr>
                <w:rFonts w:ascii="Times New Roman" w:eastAsia="Times New Roman" w:hAnsi="Times New Roman" w:cs="Times New Roman"/>
                <w:spacing w:val="-3"/>
                <w:szCs w:val="20"/>
                <w:lang w:eastAsia="sl-SI"/>
              </w:rPr>
            </w:pPr>
            <w:r>
              <w:rPr>
                <w:rFonts w:ascii="Times New Roman" w:eastAsia="Times New Roman" w:hAnsi="Times New Roman" w:cs="Times New Roman"/>
                <w:spacing w:val="-3"/>
                <w:szCs w:val="20"/>
                <w:lang w:eastAsia="sl-SI"/>
              </w:rPr>
              <w:t>Pradinė dozė - 6 mg/kg kūno svorio.</w:t>
            </w:r>
          </w:p>
          <w:p w:rsidR="00EC12E1" w:rsidRDefault="00EC12E1" w:rsidP="008B1010">
            <w:pPr>
              <w:spacing w:after="0" w:line="240" w:lineRule="auto"/>
              <w:rPr>
                <w:rFonts w:ascii="Times New Roman" w:eastAsia="Times New Roman" w:hAnsi="Times New Roman" w:cs="Times New Roman"/>
                <w:spacing w:val="-3"/>
                <w:szCs w:val="20"/>
                <w:lang w:eastAsia="sl-SI"/>
              </w:rPr>
            </w:pPr>
            <w:r>
              <w:rPr>
                <w:rFonts w:ascii="Times New Roman" w:eastAsia="Times New Roman" w:hAnsi="Times New Roman" w:cs="Times New Roman"/>
                <w:spacing w:val="-3"/>
                <w:szCs w:val="20"/>
                <w:lang w:eastAsia="sl-SI"/>
              </w:rPr>
              <w:t>Vėliau vartojama 3 mg/kg kūno svorio paros dozė.</w:t>
            </w:r>
          </w:p>
        </w:tc>
      </w:tr>
      <w:tr w:rsidR="00EC12E1" w:rsidTr="008B1010">
        <w:trPr>
          <w:trHeight w:val="522"/>
        </w:trPr>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EC12E1" w:rsidRDefault="00EC12E1" w:rsidP="008B1010">
            <w:pPr>
              <w:spacing w:after="0" w:line="240" w:lineRule="auto"/>
              <w:rPr>
                <w:rFonts w:ascii="Times New Roman" w:eastAsia="Times New Roman" w:hAnsi="Times New Roman" w:cs="Times New Roman"/>
                <w:spacing w:val="-3"/>
                <w:szCs w:val="20"/>
                <w:lang w:eastAsia="sl-SI"/>
              </w:rPr>
            </w:pPr>
            <w:r>
              <w:rPr>
                <w:rFonts w:ascii="Times New Roman" w:eastAsia="Times New Roman" w:hAnsi="Times New Roman" w:cs="Times New Roman"/>
                <w:spacing w:val="-3"/>
                <w:szCs w:val="20"/>
                <w:lang w:eastAsia="sl-SI"/>
              </w:rPr>
              <w:t>Sisteminė kandidamikozė</w:t>
            </w:r>
          </w:p>
          <w:p w:rsidR="00EC12E1" w:rsidRDefault="00EC12E1" w:rsidP="008B1010">
            <w:pPr>
              <w:spacing w:after="0" w:line="240" w:lineRule="auto"/>
              <w:rPr>
                <w:rFonts w:ascii="Times New Roman" w:eastAsia="Times New Roman" w:hAnsi="Times New Roman" w:cs="Times New Roman"/>
                <w:spacing w:val="-3"/>
                <w:szCs w:val="20"/>
                <w:lang w:eastAsia="sl-SI"/>
              </w:rPr>
            </w:pPr>
            <w:r>
              <w:rPr>
                <w:rFonts w:ascii="Times New Roman" w:eastAsia="Times New Roman" w:hAnsi="Times New Roman" w:cs="Times New Roman"/>
                <w:spacing w:val="-3"/>
                <w:szCs w:val="20"/>
                <w:lang w:eastAsia="sl-SI"/>
              </w:rPr>
              <w:t>Kriptokokų sukeltas meningitas</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C12E1" w:rsidRDefault="00EC12E1" w:rsidP="008B1010">
            <w:pPr>
              <w:spacing w:after="0" w:line="240" w:lineRule="auto"/>
              <w:rPr>
                <w:rFonts w:ascii="Times New Roman" w:eastAsia="Times New Roman" w:hAnsi="Times New Roman" w:cs="Times New Roman"/>
                <w:spacing w:val="-3"/>
                <w:szCs w:val="20"/>
                <w:lang w:eastAsia="sl-SI"/>
              </w:rPr>
            </w:pPr>
            <w:r>
              <w:rPr>
                <w:rFonts w:ascii="Times New Roman" w:eastAsia="Times New Roman" w:hAnsi="Times New Roman" w:cs="Times New Roman"/>
                <w:spacing w:val="-3"/>
                <w:szCs w:val="20"/>
                <w:lang w:eastAsia="sl-SI"/>
              </w:rPr>
              <w:t>Paros dozė: nuo 6 iki 12 mg/kg kūno svorio.</w:t>
            </w:r>
          </w:p>
        </w:tc>
      </w:tr>
    </w:tbl>
    <w:p w:rsidR="00EC12E1" w:rsidRDefault="00EC12E1" w:rsidP="00EC12E1">
      <w:pPr>
        <w:spacing w:after="0" w:line="240" w:lineRule="auto"/>
        <w:rPr>
          <w:rFonts w:ascii="Times New Roman" w:eastAsia="Times New Roman" w:hAnsi="Times New Roman" w:cs="Times New Roman"/>
          <w:spacing w:val="2"/>
        </w:rPr>
      </w:pPr>
    </w:p>
    <w:p w:rsidR="00EC12E1" w:rsidRDefault="00EC12E1" w:rsidP="00EC12E1">
      <w:pPr>
        <w:spacing w:after="0" w:line="240" w:lineRule="auto"/>
        <w:rPr>
          <w:rFonts w:ascii="Times New Roman" w:eastAsia="Times New Roman" w:hAnsi="Times New Roman" w:cs="Times New Roman"/>
          <w:bCs/>
          <w:i/>
          <w:spacing w:val="13"/>
        </w:rPr>
      </w:pPr>
      <w:r>
        <w:rPr>
          <w:rFonts w:ascii="Times New Roman" w:eastAsia="Times New Roman" w:hAnsi="Times New Roman" w:cs="Times New Roman"/>
          <w:bCs/>
          <w:i/>
          <w:spacing w:val="13"/>
        </w:rPr>
        <w:t>Naujagimiai</w:t>
      </w:r>
    </w:p>
    <w:p w:rsidR="00EC12E1" w:rsidRDefault="00EC12E1" w:rsidP="00EC12E1">
      <w:pPr>
        <w:spacing w:after="0" w:line="240" w:lineRule="auto"/>
        <w:rPr>
          <w:rFonts w:ascii="Times New Roman" w:eastAsia="Times New Roman" w:hAnsi="Times New Roman" w:cs="Times New Roman"/>
          <w:bCs/>
          <w:i/>
          <w:spacing w:val="13"/>
        </w:rPr>
      </w:pPr>
      <w:r>
        <w:rPr>
          <w:rFonts w:ascii="Times New Roman" w:eastAsia="Times New Roman" w:hAnsi="Times New Roman" w:cs="Times New Roman"/>
          <w:bCs/>
          <w:i/>
          <w:spacing w:val="13"/>
        </w:rPr>
        <w:t>Nuo gimimo iki 14 parų</w:t>
      </w:r>
    </w:p>
    <w:p w:rsidR="00EC12E1" w:rsidRDefault="00EC12E1" w:rsidP="00EC12E1">
      <w:pPr>
        <w:spacing w:after="0" w:line="240" w:lineRule="auto"/>
        <w:rPr>
          <w:rFonts w:ascii="Times New Roman" w:eastAsia="Times New Roman" w:hAnsi="Times New Roman" w:cs="Times New Roman"/>
          <w:spacing w:val="-3"/>
        </w:rPr>
      </w:pPr>
      <w:r>
        <w:rPr>
          <w:rFonts w:ascii="Times New Roman" w:eastAsia="Times New Roman" w:hAnsi="Times New Roman" w:cs="Times New Roman"/>
          <w:spacing w:val="-3"/>
        </w:rPr>
        <w:t xml:space="preserve">Dozė tokia pati kaip vyresnių vaikų, bet ją reikia vartoti kas 72 val. </w:t>
      </w:r>
      <w:r>
        <w:rPr>
          <w:rFonts w:ascii="Times New Roman" w:eastAsia="Times New Roman" w:hAnsi="Times New Roman" w:cs="Times New Roman"/>
          <w:color w:val="000000"/>
          <w:spacing w:val="-3"/>
          <w:szCs w:val="20"/>
        </w:rPr>
        <w:t xml:space="preserve">Didžiausia dozė yra </w:t>
      </w:r>
      <w:r>
        <w:rPr>
          <w:rFonts w:ascii="Times New Roman" w:eastAsia="Times New Roman" w:hAnsi="Times New Roman" w:cs="Times New Roman"/>
          <w:spacing w:val="1"/>
        </w:rPr>
        <w:t xml:space="preserve">12 mg/kg kūno svorio, ji vartojama kas </w:t>
      </w:r>
      <w:r>
        <w:rPr>
          <w:rFonts w:ascii="Times New Roman" w:eastAsia="Times New Roman" w:hAnsi="Times New Roman" w:cs="Times New Roman"/>
          <w:spacing w:val="-1"/>
        </w:rPr>
        <w:t>72 valandas.</w:t>
      </w:r>
    </w:p>
    <w:p w:rsidR="00EC12E1" w:rsidRDefault="00EC12E1" w:rsidP="00EC12E1">
      <w:pPr>
        <w:spacing w:after="0" w:line="240" w:lineRule="auto"/>
        <w:rPr>
          <w:rFonts w:ascii="Times New Roman" w:eastAsia="Times New Roman" w:hAnsi="Times New Roman" w:cs="Times New Roman"/>
          <w:i/>
          <w:spacing w:val="4"/>
        </w:rPr>
      </w:pPr>
    </w:p>
    <w:p w:rsidR="00EC12E1" w:rsidRDefault="00EC12E1" w:rsidP="00EC12E1">
      <w:pPr>
        <w:spacing w:after="0" w:line="240" w:lineRule="auto"/>
        <w:rPr>
          <w:rFonts w:ascii="Times New Roman" w:eastAsia="Times New Roman" w:hAnsi="Times New Roman" w:cs="Times New Roman"/>
          <w:i/>
          <w:spacing w:val="4"/>
        </w:rPr>
      </w:pPr>
      <w:r>
        <w:rPr>
          <w:rFonts w:ascii="Times New Roman" w:eastAsia="Times New Roman" w:hAnsi="Times New Roman" w:cs="Times New Roman"/>
          <w:i/>
          <w:spacing w:val="4"/>
        </w:rPr>
        <w:t>Nuo 14 iki 27 parų</w:t>
      </w:r>
    </w:p>
    <w:p w:rsidR="00EC12E1" w:rsidRDefault="00EC12E1" w:rsidP="00EC12E1">
      <w:pPr>
        <w:spacing w:after="0" w:line="240" w:lineRule="auto"/>
        <w:rPr>
          <w:rFonts w:ascii="Times New Roman" w:eastAsia="Times New Roman" w:hAnsi="Times New Roman" w:cs="Times New Roman"/>
          <w:spacing w:val="-3"/>
          <w:szCs w:val="20"/>
        </w:rPr>
      </w:pPr>
      <w:r>
        <w:rPr>
          <w:rFonts w:ascii="Times New Roman" w:eastAsia="Times New Roman" w:hAnsi="Times New Roman" w:cs="Times New Roman"/>
          <w:spacing w:val="-3"/>
          <w:szCs w:val="20"/>
          <w:lang w:eastAsia="sl-SI"/>
        </w:rPr>
        <w:t xml:space="preserve">Dozė tokia pati kaip </w:t>
      </w:r>
      <w:r>
        <w:rPr>
          <w:rFonts w:ascii="Times New Roman" w:eastAsia="Times New Roman" w:hAnsi="Times New Roman" w:cs="Times New Roman"/>
          <w:spacing w:val="-3"/>
        </w:rPr>
        <w:t>vyresnių vaikų, bet ją reikia vartoti</w:t>
      </w:r>
      <w:r>
        <w:rPr>
          <w:rFonts w:ascii="Times New Roman" w:eastAsia="Times New Roman" w:hAnsi="Times New Roman" w:cs="Times New Roman"/>
          <w:spacing w:val="-3"/>
          <w:szCs w:val="20"/>
        </w:rPr>
        <w:t xml:space="preserve"> kas 48 val. Didžiausia dozė yra 12 mg/kg kūno svorio, ji vartojama kas 48 valandas.</w:t>
      </w:r>
    </w:p>
    <w:p w:rsidR="00EC12E1" w:rsidRDefault="00EC12E1" w:rsidP="00EC12E1">
      <w:pPr>
        <w:widowControl w:val="0"/>
        <w:spacing w:after="0" w:line="240" w:lineRule="auto"/>
        <w:rPr>
          <w:rFonts w:ascii="Times New Roman" w:eastAsia="Calibri" w:hAnsi="Times New Roman" w:cs="Times New Roman"/>
          <w:color w:val="000000"/>
          <w:lang w:eastAsia="sl-SI"/>
        </w:rPr>
      </w:pPr>
    </w:p>
    <w:p w:rsidR="00EC12E1" w:rsidRDefault="00EC12E1" w:rsidP="00EC12E1">
      <w:pPr>
        <w:widowControl w:val="0"/>
        <w:spacing w:after="0" w:line="240" w:lineRule="auto"/>
        <w:rPr>
          <w:rFonts w:ascii="Times New Roman" w:eastAsia="Calibri" w:hAnsi="Times New Roman" w:cs="Times New Roman"/>
          <w:bCs/>
          <w:i/>
          <w:color w:val="000000"/>
          <w:lang w:eastAsia="sl-SI"/>
        </w:rPr>
      </w:pPr>
      <w:r>
        <w:rPr>
          <w:rFonts w:ascii="Times New Roman" w:eastAsia="Calibri" w:hAnsi="Times New Roman" w:cs="Times New Roman"/>
          <w:bCs/>
          <w:i/>
          <w:color w:val="000000"/>
          <w:lang w:eastAsia="sl-SI"/>
        </w:rPr>
        <w:t>Senyvi žmonės</w:t>
      </w:r>
    </w:p>
    <w:p w:rsidR="00EC12E1" w:rsidRDefault="00EC12E1" w:rsidP="00EC12E1">
      <w:pPr>
        <w:widowControl w:val="0"/>
        <w:spacing w:after="0" w:line="240" w:lineRule="auto"/>
        <w:rPr>
          <w:rFonts w:ascii="Times New Roman" w:eastAsia="Calibri" w:hAnsi="Times New Roman" w:cs="Times New Roman"/>
          <w:color w:val="000000"/>
          <w:lang w:eastAsia="sl-SI"/>
        </w:rPr>
      </w:pPr>
      <w:r>
        <w:rPr>
          <w:rFonts w:ascii="Times New Roman" w:eastAsia="Calibri" w:hAnsi="Times New Roman" w:cs="Times New Roman"/>
          <w:color w:val="000000"/>
          <w:lang w:eastAsia="sl-SI"/>
        </w:rPr>
        <w:t>Jeigu inkstų veikla nesutrikusi, vartojama įprastinė suaugusiems žmonėms skiriama dozė.</w:t>
      </w:r>
    </w:p>
    <w:p w:rsidR="00EC12E1" w:rsidRDefault="00EC12E1" w:rsidP="00EC12E1">
      <w:pPr>
        <w:widowControl w:val="0"/>
        <w:spacing w:after="0" w:line="240" w:lineRule="auto"/>
        <w:rPr>
          <w:rFonts w:ascii="Times New Roman" w:eastAsia="Calibri" w:hAnsi="Times New Roman" w:cs="Times New Roman"/>
          <w:b/>
          <w:bCs/>
          <w:color w:val="000000"/>
          <w:lang w:eastAsia="sl-SI"/>
        </w:rPr>
      </w:pPr>
    </w:p>
    <w:p w:rsidR="00EC12E1" w:rsidRDefault="00EC12E1" w:rsidP="00EC12E1">
      <w:pPr>
        <w:widowControl w:val="0"/>
        <w:spacing w:after="0" w:line="240" w:lineRule="auto"/>
        <w:rPr>
          <w:rFonts w:ascii="Times New Roman" w:eastAsia="Calibri" w:hAnsi="Times New Roman" w:cs="Times New Roman"/>
          <w:bCs/>
          <w:i/>
          <w:color w:val="000000"/>
          <w:lang w:eastAsia="sl-SI"/>
        </w:rPr>
      </w:pPr>
      <w:r>
        <w:rPr>
          <w:rFonts w:ascii="Times New Roman" w:eastAsia="Calibri" w:hAnsi="Times New Roman" w:cs="Times New Roman"/>
          <w:bCs/>
          <w:i/>
          <w:color w:val="000000"/>
          <w:lang w:eastAsia="sl-SI"/>
        </w:rPr>
        <w:t>Pacientai, kurių inkstų veikla sutrikusi</w:t>
      </w:r>
    </w:p>
    <w:p w:rsidR="00EC12E1" w:rsidRDefault="00EC12E1" w:rsidP="00EC12E1">
      <w:pPr>
        <w:widowControl w:val="0"/>
        <w:spacing w:after="0" w:line="240" w:lineRule="auto"/>
        <w:rPr>
          <w:rFonts w:ascii="Times New Roman" w:eastAsia="Calibri" w:hAnsi="Times New Roman" w:cs="Times New Roman"/>
          <w:lang w:eastAsia="sl-SI"/>
        </w:rPr>
      </w:pPr>
      <w:r>
        <w:rPr>
          <w:rFonts w:ascii="Times New Roman" w:eastAsia="Calibri" w:hAnsi="Times New Roman" w:cs="Times New Roman"/>
          <w:lang w:eastAsia="sl-SI"/>
        </w:rPr>
        <w:t>Gydytojas, atsižvelgdamas į inkstų funkciją, dozę gali keisti.</w:t>
      </w:r>
    </w:p>
    <w:p w:rsidR="00EC12E1" w:rsidRDefault="00EC12E1" w:rsidP="00EC12E1">
      <w:pPr>
        <w:widowControl w:val="0"/>
        <w:spacing w:after="0" w:line="240" w:lineRule="auto"/>
        <w:rPr>
          <w:rFonts w:ascii="Times New Roman" w:eastAsia="Calibri" w:hAnsi="Times New Roman" w:cs="Times New Roman"/>
          <w:lang w:eastAsia="sl-SI"/>
        </w:rPr>
      </w:pPr>
    </w:p>
    <w:p w:rsidR="00EC12E1" w:rsidRDefault="00EC12E1" w:rsidP="00EC12E1">
      <w:pPr>
        <w:widowControl w:val="0"/>
        <w:tabs>
          <w:tab w:val="decimal" w:pos="6760"/>
        </w:tabs>
        <w:spacing w:after="0" w:line="240" w:lineRule="auto"/>
        <w:outlineLvl w:val="2"/>
        <w:rPr>
          <w:rFonts w:ascii="Times New Roman" w:eastAsia="Calibri" w:hAnsi="Times New Roman" w:cs="Times New Roman"/>
          <w:b/>
          <w:lang w:eastAsia="sl-SI"/>
        </w:rPr>
      </w:pPr>
      <w:r>
        <w:rPr>
          <w:rFonts w:ascii="Times New Roman" w:eastAsia="Calibri" w:hAnsi="Times New Roman" w:cs="Times New Roman"/>
          <w:b/>
          <w:lang w:eastAsia="sl-SI"/>
        </w:rPr>
        <w:t>Ką daryti pavartojus per didelę Fluconazole IBE dozę?</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r>
        <w:rPr>
          <w:rFonts w:ascii="Times New Roman" w:eastAsia="Calibri" w:hAnsi="Times New Roman" w:cs="Times New Roman"/>
          <w:lang w:eastAsia="sl-SI"/>
        </w:rPr>
        <w:t>Jeigu manote, kad Jums galėjo būti sulašinta per didelė Fluconazole IBE dozė, nedelsdami kreipkitės į gydytoją arba slaugytoją. Galimi perdozavimo simptomai yra nesamų daiktų girdėjimas, matymas, jutimas ar galvojimas apie juos (haliucinacijos ir paranoidinis elgesys).</w:t>
      </w:r>
    </w:p>
    <w:p w:rsidR="00EC12E1" w:rsidRDefault="00EC12E1" w:rsidP="00EC12E1">
      <w:pPr>
        <w:widowControl w:val="0"/>
        <w:tabs>
          <w:tab w:val="decimal" w:pos="6760"/>
        </w:tabs>
        <w:spacing w:after="0" w:line="240" w:lineRule="auto"/>
        <w:outlineLvl w:val="2"/>
        <w:rPr>
          <w:rFonts w:ascii="Times New Roman" w:eastAsia="Calibri" w:hAnsi="Times New Roman" w:cs="Times New Roman"/>
          <w:b/>
          <w:lang w:eastAsia="sl-SI"/>
        </w:rPr>
      </w:pPr>
    </w:p>
    <w:p w:rsidR="00EC12E1" w:rsidRDefault="00EC12E1" w:rsidP="00EC12E1">
      <w:pPr>
        <w:widowControl w:val="0"/>
        <w:tabs>
          <w:tab w:val="decimal" w:pos="6760"/>
        </w:tabs>
        <w:spacing w:after="0" w:line="240" w:lineRule="auto"/>
        <w:outlineLvl w:val="2"/>
        <w:rPr>
          <w:rFonts w:ascii="Times New Roman" w:eastAsia="Calibri" w:hAnsi="Times New Roman" w:cs="Times New Roman"/>
          <w:b/>
          <w:lang w:eastAsia="sl-SI"/>
        </w:rPr>
      </w:pPr>
      <w:r>
        <w:rPr>
          <w:rFonts w:ascii="Times New Roman" w:eastAsia="Calibri" w:hAnsi="Times New Roman" w:cs="Times New Roman"/>
          <w:b/>
          <w:lang w:eastAsia="sl-SI"/>
        </w:rPr>
        <w:t>Pamiršus pavartoti Fluconazole IBE</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r>
        <w:rPr>
          <w:rFonts w:ascii="Times New Roman" w:eastAsia="Calibri" w:hAnsi="Times New Roman" w:cs="Times New Roman"/>
          <w:lang w:eastAsia="sl-SI"/>
        </w:rPr>
        <w:t>Šio vaisto Jums bus lašinama atidžiai prižiūrint medikams, todėl dozės praleidimas nėra tikėtinas. Vis dėlto jei manote, kad praleidote dozę, pasakykite gydytojui arba slaugytojui.</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r>
        <w:rPr>
          <w:rFonts w:ascii="Times New Roman" w:eastAsia="Calibri" w:hAnsi="Times New Roman" w:cs="Times New Roman"/>
          <w:lang w:eastAsia="sl-SI"/>
        </w:rPr>
        <w:t>Jeigu kiltų daugiau klausimų dėl šio vaisto vartojimo, kreipkitės į gydytoją arba slaugytoją.</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spacing w:after="0" w:line="240" w:lineRule="auto"/>
        <w:ind w:left="567" w:hanging="567"/>
        <w:outlineLvl w:val="1"/>
        <w:rPr>
          <w:rFonts w:ascii="Times New Roman" w:eastAsia="Calibri" w:hAnsi="Times New Roman" w:cs="Times New Roman"/>
          <w:b/>
          <w:lang w:eastAsia="sl-SI"/>
        </w:rPr>
      </w:pPr>
      <w:r>
        <w:rPr>
          <w:rFonts w:ascii="Times New Roman" w:eastAsia="Calibri" w:hAnsi="Times New Roman" w:cs="Times New Roman"/>
          <w:b/>
          <w:lang w:eastAsia="sl-SI"/>
        </w:rPr>
        <w:t>4.</w:t>
      </w:r>
      <w:r>
        <w:rPr>
          <w:rFonts w:ascii="Times New Roman" w:eastAsia="Calibri" w:hAnsi="Times New Roman" w:cs="Times New Roman"/>
          <w:b/>
          <w:lang w:eastAsia="sl-SI"/>
        </w:rPr>
        <w:tab/>
        <w:t>Galimas šalutinis poveikis</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spacing w:after="0" w:line="240" w:lineRule="auto"/>
        <w:rPr>
          <w:rFonts w:ascii="Times New Roman" w:eastAsia="Calibri" w:hAnsi="Times New Roman" w:cs="Times New Roman"/>
          <w:lang w:eastAsia="sl-SI"/>
        </w:rPr>
      </w:pPr>
      <w:r>
        <w:rPr>
          <w:rFonts w:ascii="Times New Roman" w:eastAsia="Calibri" w:hAnsi="Times New Roman" w:cs="Times New Roman"/>
          <w:lang w:eastAsia="sl-SI"/>
        </w:rPr>
        <w:t>Šia vaistas, kaip ir visi kiti, gali sukelti šalutinį poveikį, nors jis pasireiškia ne visiems žmonėms.</w:t>
      </w:r>
    </w:p>
    <w:p w:rsidR="00EC12E1" w:rsidRDefault="00EC12E1" w:rsidP="00EC12E1">
      <w:pPr>
        <w:widowControl w:val="0"/>
        <w:spacing w:after="0" w:line="240" w:lineRule="auto"/>
        <w:ind w:right="-29"/>
        <w:rPr>
          <w:rFonts w:ascii="Times New Roman" w:eastAsia="Calibri" w:hAnsi="Times New Roman" w:cs="Times New Roman"/>
          <w:lang w:eastAsia="sl-SI"/>
        </w:rPr>
      </w:pPr>
    </w:p>
    <w:p w:rsidR="00EC12E1" w:rsidRDefault="00EC12E1" w:rsidP="00EC12E1">
      <w:pPr>
        <w:widowControl w:val="0"/>
        <w:spacing w:after="0" w:line="240" w:lineRule="auto"/>
        <w:rPr>
          <w:rFonts w:ascii="Times New Roman" w:eastAsia="Calibri" w:hAnsi="Times New Roman" w:cs="Times New Roman"/>
          <w:lang w:eastAsia="sl-SI"/>
        </w:rPr>
      </w:pPr>
      <w:r>
        <w:rPr>
          <w:rFonts w:ascii="Times New Roman" w:eastAsia="Calibri" w:hAnsi="Times New Roman" w:cs="Times New Roman"/>
          <w:lang w:eastAsia="sl-SI"/>
        </w:rPr>
        <w:t>Nedaugeliui žmonių pasireiškė alerginės reakcijos, tačiau rimtų alerginių reakcijų tikimybė yra labai maža. Jeigu Jums pasireiškė vienas arba keli iš žemiau nurodytų simptomų, nedelsdami kreipkitės į gydytoją.</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Staiga atsiradęs švokštimas, kvėpavimo pasunkėjimas, spaudimas krūtinėje.</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Akių vokų, veido arba lūpų patinimas.</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Niežulys, odos paraudimas arba niežtinčių raudonų dėmų atsiradimas.</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Odos bėrimas.</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Sunkios odos reakcijos, pasireiškiančios pūsliniu bėrimu (gali atsirasti liežuvyje arba burnoje).</w:t>
      </w:r>
    </w:p>
    <w:p w:rsidR="00EC12E1" w:rsidRDefault="00EC12E1" w:rsidP="00EC12E1">
      <w:pPr>
        <w:widowControl w:val="0"/>
        <w:spacing w:after="0" w:line="240" w:lineRule="auto"/>
        <w:rPr>
          <w:rFonts w:ascii="Times New Roman" w:eastAsia="Calibri" w:hAnsi="Times New Roman" w:cs="Times New Roman"/>
          <w:lang w:eastAsia="sl-SI"/>
        </w:rPr>
      </w:pPr>
    </w:p>
    <w:p w:rsidR="00EC12E1" w:rsidRDefault="00EC12E1" w:rsidP="00EC12E1">
      <w:pPr>
        <w:widowControl w:val="0"/>
        <w:spacing w:after="0" w:line="240" w:lineRule="auto"/>
        <w:rPr>
          <w:rFonts w:ascii="Times New Roman" w:eastAsia="Calibri" w:hAnsi="Times New Roman" w:cs="Times New Roman"/>
          <w:lang w:eastAsia="sl-SI"/>
        </w:rPr>
      </w:pPr>
      <w:r>
        <w:rPr>
          <w:rFonts w:ascii="Times New Roman" w:eastAsia="Calibri" w:hAnsi="Times New Roman" w:cs="Times New Roman"/>
          <w:lang w:eastAsia="sl-SI"/>
        </w:rPr>
        <w:t>Fluconazole IBE gali paveikti Jūsų kepenis. Kepenų pažeidimų požymiai yra:</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nuovargis;</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apetito sumažėjimas;</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vėmimas;</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odos arba akių baltymų pageltimas (gelta).</w:t>
      </w:r>
    </w:p>
    <w:p w:rsidR="00EC12E1" w:rsidRDefault="00EC12E1" w:rsidP="00EC12E1">
      <w:pPr>
        <w:widowControl w:val="0"/>
        <w:spacing w:after="0" w:line="240" w:lineRule="auto"/>
        <w:rPr>
          <w:rFonts w:ascii="Times New Roman" w:eastAsia="Calibri" w:hAnsi="Times New Roman" w:cs="Times New Roman"/>
          <w:lang w:eastAsia="sl-SI"/>
        </w:rPr>
      </w:pPr>
      <w:r>
        <w:rPr>
          <w:rFonts w:ascii="Times New Roman" w:eastAsia="Calibri" w:hAnsi="Times New Roman" w:cs="Times New Roman"/>
          <w:lang w:eastAsia="sl-SI"/>
        </w:rPr>
        <w:t>Jei pasireškia vienas ar keli iš šių simptomų, būtina nutraukti Fluconazole IBE vartojimą ir nedelsiant kreiptis į gydytoją.</w:t>
      </w:r>
    </w:p>
    <w:p w:rsidR="00EC12E1" w:rsidRDefault="00EC12E1" w:rsidP="00EC12E1">
      <w:pPr>
        <w:widowControl w:val="0"/>
        <w:spacing w:after="0" w:line="240" w:lineRule="auto"/>
        <w:rPr>
          <w:rFonts w:ascii="Times New Roman" w:eastAsia="Calibri" w:hAnsi="Times New Roman" w:cs="Times New Roman"/>
          <w:lang w:eastAsia="sl-SI"/>
        </w:rPr>
      </w:pPr>
    </w:p>
    <w:p w:rsidR="00EC12E1" w:rsidRDefault="00EC12E1" w:rsidP="00EC12E1">
      <w:pPr>
        <w:widowControl w:val="0"/>
        <w:spacing w:after="0" w:line="240" w:lineRule="auto"/>
        <w:rPr>
          <w:rFonts w:ascii="Times New Roman" w:eastAsia="Calibri" w:hAnsi="Times New Roman" w:cs="Times New Roman"/>
          <w:u w:val="single"/>
          <w:lang w:eastAsia="sl-SI"/>
        </w:rPr>
      </w:pPr>
      <w:r>
        <w:rPr>
          <w:rFonts w:ascii="Times New Roman" w:eastAsia="Calibri" w:hAnsi="Times New Roman" w:cs="Times New Roman"/>
          <w:u w:val="single"/>
          <w:lang w:eastAsia="sl-SI"/>
        </w:rPr>
        <w:t>Kitas šalutinis poveikis</w:t>
      </w:r>
    </w:p>
    <w:p w:rsidR="00EC12E1" w:rsidRDefault="00EC12E1" w:rsidP="00EC12E1">
      <w:pPr>
        <w:widowControl w:val="0"/>
        <w:spacing w:after="0" w:line="240" w:lineRule="auto"/>
        <w:rPr>
          <w:rFonts w:ascii="Times New Roman" w:eastAsia="Calibri" w:hAnsi="Times New Roman" w:cs="Times New Roman"/>
          <w:lang w:eastAsia="sl-SI"/>
        </w:rPr>
      </w:pPr>
      <w:r>
        <w:rPr>
          <w:rFonts w:ascii="Times New Roman" w:eastAsia="Calibri" w:hAnsi="Times New Roman" w:cs="Times New Roman"/>
          <w:lang w:eastAsia="sl-SI"/>
        </w:rPr>
        <w:t>Jei bet koks iš žemiau nurodytų simptomų pasunkėja arba pastebėjote šiame lapelyje nenurodytą šalutinį poveikį, nedelsiant kreipkitės į gydytoją.</w:t>
      </w:r>
    </w:p>
    <w:p w:rsidR="00EC12E1" w:rsidRDefault="00EC12E1" w:rsidP="00EC12E1">
      <w:pPr>
        <w:widowControl w:val="0"/>
        <w:spacing w:after="0" w:line="240" w:lineRule="auto"/>
        <w:rPr>
          <w:rFonts w:ascii="Times New Roman" w:eastAsia="Calibri" w:hAnsi="Times New Roman" w:cs="Times New Roman"/>
          <w:lang w:eastAsia="sl-SI"/>
        </w:rPr>
      </w:pPr>
    </w:p>
    <w:p w:rsidR="00EC12E1" w:rsidRDefault="00EC12E1" w:rsidP="00EC12E1">
      <w:pPr>
        <w:widowControl w:val="0"/>
        <w:spacing w:after="0" w:line="240" w:lineRule="auto"/>
        <w:rPr>
          <w:rFonts w:ascii="Times New Roman" w:eastAsia="Calibri" w:hAnsi="Times New Roman" w:cs="Times New Roman"/>
          <w:i/>
          <w:lang w:eastAsia="sl-SI"/>
        </w:rPr>
      </w:pPr>
      <w:r>
        <w:rPr>
          <w:rFonts w:ascii="Times New Roman" w:eastAsia="Calibri" w:hAnsi="Times New Roman" w:cs="Times New Roman"/>
          <w:i/>
          <w:lang w:eastAsia="sl-SI"/>
        </w:rPr>
        <w:t>Dažnas šalutinis poveikis (pasireiškia 1-10 pacientų iš 100)</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Galvos skausmas.</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Nemalonus pojūtis skrandyje, viduriavimas, pykinimas, vėmimas.</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Kepenų rodmenų pokyčiai kraujo tyrimuose.</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Išbėrimas.</w:t>
      </w:r>
    </w:p>
    <w:p w:rsidR="00EC12E1" w:rsidRDefault="00EC12E1" w:rsidP="00EC12E1">
      <w:pPr>
        <w:widowControl w:val="0"/>
        <w:spacing w:after="0" w:line="240" w:lineRule="auto"/>
        <w:rPr>
          <w:rFonts w:ascii="Times New Roman" w:eastAsia="Calibri" w:hAnsi="Times New Roman" w:cs="Times New Roman"/>
          <w:lang w:eastAsia="sl-SI"/>
        </w:rPr>
      </w:pPr>
    </w:p>
    <w:p w:rsidR="00EC12E1" w:rsidRDefault="00EC12E1" w:rsidP="00EC12E1">
      <w:pPr>
        <w:widowControl w:val="0"/>
        <w:spacing w:after="0" w:line="240" w:lineRule="auto"/>
        <w:rPr>
          <w:rFonts w:ascii="Times New Roman" w:eastAsia="Calibri" w:hAnsi="Times New Roman" w:cs="Times New Roman"/>
          <w:i/>
          <w:lang w:eastAsia="sl-SI"/>
        </w:rPr>
      </w:pPr>
      <w:r>
        <w:rPr>
          <w:rFonts w:ascii="Times New Roman" w:eastAsia="Calibri" w:hAnsi="Times New Roman" w:cs="Times New Roman"/>
          <w:i/>
          <w:lang w:eastAsia="sl-SI"/>
        </w:rPr>
        <w:t>Nedažnas šalutinis poveikis (pasireiškia 1-10 pacientų iš 1000)</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Raudonųjų kraujo ląstelių kiekio sumažėjimas, kuris sukelia silpnumą ir dusulį, odos blyškumą.</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Apetito sumažėjimas.</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Nemiga, mieguistumas.</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Traukuliai, svaigulys, sukimosi, dilgčiojimo pojūtis arba tirpimas, skonio pojūčio pokyčiai.</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Vidurių užkietėjimas, pasunkėjęs virškinimas, pilvo pūtimas, burnos džiūvimas.</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Raumenų skausmas.</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Kepenų pažeidimas, odos ar akių baltymų pageltimas (gelta).</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Padidėjęs prakaitavimas, niežulys, pūslių atsiradimas.</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Nuovargis, negalavimas, karščiavimas.</w:t>
      </w:r>
    </w:p>
    <w:p w:rsidR="00EC12E1" w:rsidRDefault="00EC12E1" w:rsidP="00EC12E1">
      <w:pPr>
        <w:widowControl w:val="0"/>
        <w:spacing w:after="0" w:line="240" w:lineRule="auto"/>
        <w:rPr>
          <w:rFonts w:ascii="Times New Roman" w:eastAsia="Calibri" w:hAnsi="Times New Roman" w:cs="Times New Roman"/>
          <w:lang w:eastAsia="sl-SI"/>
        </w:rPr>
      </w:pPr>
    </w:p>
    <w:p w:rsidR="00EC12E1" w:rsidRDefault="00EC12E1" w:rsidP="00EC12E1">
      <w:pPr>
        <w:widowControl w:val="0"/>
        <w:spacing w:after="0" w:line="240" w:lineRule="auto"/>
        <w:rPr>
          <w:rFonts w:ascii="Times New Roman" w:eastAsia="Calibri" w:hAnsi="Times New Roman" w:cs="Times New Roman"/>
          <w:i/>
          <w:lang w:eastAsia="sl-SI"/>
        </w:rPr>
      </w:pPr>
      <w:r>
        <w:rPr>
          <w:rFonts w:ascii="Times New Roman" w:eastAsia="Calibri" w:hAnsi="Times New Roman" w:cs="Times New Roman"/>
          <w:i/>
          <w:lang w:eastAsia="sl-SI"/>
        </w:rPr>
        <w:t>Retas šalutinis poveikis (pasireiškia 1-10 pacientų iš 10000)</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Kraujo baltųjų ląstelių, kurios užtikrina organizmo atsparumą infekcijoms ir kraujo krešėjimą, kiekio sumažėjimas.</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Odos spalvos pokytis (paraudimas ar pamėlimas) dėl mažo trombocitų kiekio arba kitų ląstelių pokyčių.</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Kraujo sudėties pokyčiai (didelis cholesterolio ir riebalų kiekis).</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Mažas kalio kiekis kraujyje.</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Drebulys.</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Širdies ritmo sutrikimai, pokyčiai elektrokardiogramoje.</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Kepenų funkcijos nepakankamumas.</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Alerginės reakcijos (kartais sunkios), įskaitant išplitusį pūslinį odos išbėrimą ir odos lupimąsi, sunkios odos reakcijos, lūpų ir veido patinimas.</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Plaukų slinkimas.</w:t>
      </w:r>
    </w:p>
    <w:p w:rsidR="00EC12E1" w:rsidRDefault="00EC12E1" w:rsidP="00EC12E1">
      <w:pPr>
        <w:widowControl w:val="0"/>
        <w:spacing w:after="0" w:line="240" w:lineRule="auto"/>
        <w:rPr>
          <w:rFonts w:ascii="Times New Roman" w:eastAsia="Calibri" w:hAnsi="Times New Roman" w:cs="Times New Roman"/>
          <w:lang w:eastAsia="sl-SI"/>
        </w:rPr>
      </w:pPr>
    </w:p>
    <w:p w:rsidR="00EC12E1" w:rsidRDefault="00EC12E1" w:rsidP="00EC12E1">
      <w:pPr>
        <w:widowControl w:val="0"/>
        <w:tabs>
          <w:tab w:val="left" w:pos="8505"/>
        </w:tabs>
        <w:spacing w:after="0" w:line="240" w:lineRule="auto"/>
        <w:ind w:right="-2"/>
        <w:rPr>
          <w:rFonts w:ascii="Times New Roman" w:eastAsia="Calibri" w:hAnsi="Times New Roman" w:cs="Times New Roman"/>
          <w:b/>
          <w:lang w:eastAsia="sl-SI"/>
        </w:rPr>
      </w:pPr>
      <w:r>
        <w:rPr>
          <w:rFonts w:ascii="Times New Roman" w:eastAsia="Calibri" w:hAnsi="Times New Roman" w:cs="Times New Roman"/>
          <w:b/>
          <w:lang w:eastAsia="sl-SI"/>
        </w:rPr>
        <w:t>Pranešimas apie šalutinį poveikį</w:t>
      </w:r>
    </w:p>
    <w:p w:rsidR="00EC12E1" w:rsidRDefault="00EC12E1" w:rsidP="00EC12E1">
      <w:pPr>
        <w:widowControl w:val="0"/>
        <w:tabs>
          <w:tab w:val="left" w:pos="8505"/>
        </w:tabs>
        <w:spacing w:after="0" w:line="240" w:lineRule="auto"/>
        <w:ind w:right="-2"/>
        <w:rPr>
          <w:rFonts w:ascii="Times New Roman" w:eastAsia="Calibri" w:hAnsi="Times New Roman" w:cs="Times New Roman"/>
          <w:i/>
          <w:lang w:eastAsia="sl-SI"/>
        </w:rPr>
      </w:pPr>
      <w:r>
        <w:rPr>
          <w:rFonts w:ascii="Times New Roman" w:eastAsia="Calibri" w:hAnsi="Times New Roman" w:cs="Times New Roman"/>
          <w:lang w:eastAsia="sl-SI"/>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rFonts w:ascii="Times New Roman" w:eastAsia="Calibri" w:hAnsi="Times New Roman" w:cs="Times New Roman"/>
          <w:lang w:eastAsia="zh-CN"/>
        </w:rPr>
        <w:t>elefonu 8 800 73568</w:t>
      </w:r>
      <w:r>
        <w:rPr>
          <w:rFonts w:ascii="Times New Roman" w:eastAsia="Calibri" w:hAnsi="Times New Roman" w:cs="Times New Roman"/>
          <w:lang w:eastAsia="sl-SI"/>
        </w:rPr>
        <w:t xml:space="preserve"> arba užpildyti interneto svetainėje </w:t>
      </w:r>
      <w:hyperlink r:id="rId5">
        <w:r>
          <w:rPr>
            <w:rFonts w:ascii="Times New Roman" w:eastAsia="SimSun" w:hAnsi="Times New Roman" w:cs="Times New Roman"/>
            <w:u w:val="single"/>
            <w:lang w:eastAsia="sl-SI"/>
          </w:rPr>
          <w:t>www.vvkt.lt</w:t>
        </w:r>
      </w:hyperlink>
      <w:r>
        <w:rPr>
          <w:rFonts w:ascii="Times New Roman" w:eastAsia="Calibri" w:hAnsi="Times New Roman" w:cs="Times New Roman"/>
          <w:lang w:eastAsia="sl-SI"/>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Calibri" w:hAnsi="Times New Roman" w:cs="Times New Roman"/>
          <w:lang w:eastAsia="zh-CN"/>
        </w:rPr>
        <w:t xml:space="preserve">nemokamu </w:t>
      </w:r>
      <w:r>
        <w:rPr>
          <w:rFonts w:ascii="Times New Roman" w:eastAsia="Calibri" w:hAnsi="Times New Roman" w:cs="Times New Roman"/>
          <w:lang w:eastAsia="sl-SI"/>
        </w:rPr>
        <w:t>fakso numeriu 8 800 20131</w:t>
      </w:r>
      <w:r>
        <w:rPr>
          <w:rFonts w:ascii="Times New Roman" w:eastAsia="Calibri" w:hAnsi="Times New Roman" w:cs="Times New Roman"/>
          <w:lang w:eastAsia="zh-CN"/>
        </w:rPr>
        <w:t xml:space="preserve">, </w:t>
      </w:r>
      <w:r>
        <w:rPr>
          <w:rFonts w:ascii="Times New Roman" w:eastAsia="Calibri" w:hAnsi="Times New Roman" w:cs="Times New Roman"/>
          <w:lang w:eastAsia="sl-SI"/>
        </w:rPr>
        <w:t xml:space="preserve">el. paštu </w:t>
      </w:r>
      <w:hyperlink r:id="rId6">
        <w:r>
          <w:rPr>
            <w:rFonts w:ascii="Times New Roman" w:eastAsia="SimSun" w:hAnsi="Times New Roman" w:cs="Times New Roman"/>
            <w:u w:val="single"/>
            <w:lang w:eastAsia="sl-SI"/>
          </w:rPr>
          <w:t>NepageidaujamaR@vvkt.lt</w:t>
        </w:r>
      </w:hyperlink>
      <w:r>
        <w:rPr>
          <w:rFonts w:ascii="Times New Roman" w:eastAsia="Calibri" w:hAnsi="Times New Roman" w:cs="Times New Roman"/>
          <w:lang w:eastAsia="sl-SI"/>
        </w:rPr>
        <w:t xml:space="preserve">, taip pat per Valstybinės vaistų kontrolės tarnybos prie Lietuvos Respublikos sveikatos apsaugos ministerijos interneto svetainę (adresu </w:t>
      </w:r>
      <w:hyperlink r:id="rId7">
        <w:r>
          <w:rPr>
            <w:rFonts w:ascii="Times New Roman" w:eastAsia="SimSun" w:hAnsi="Times New Roman" w:cs="Times New Roman"/>
            <w:u w:val="single"/>
            <w:lang w:eastAsia="sl-SI"/>
          </w:rPr>
          <w:t>http://www.vvkt.lt</w:t>
        </w:r>
      </w:hyperlink>
      <w:r>
        <w:rPr>
          <w:rFonts w:ascii="Times New Roman" w:eastAsia="Calibri" w:hAnsi="Times New Roman" w:cs="Times New Roman"/>
          <w:lang w:eastAsia="sl-SI"/>
        </w:rPr>
        <w:t>). Pranešdami apie šalutinį poveikį galite mums padėti gauti daugiau informacijos apie šio vaisto saugumą.</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spacing w:after="0" w:line="240" w:lineRule="auto"/>
        <w:ind w:left="567" w:hanging="567"/>
        <w:outlineLvl w:val="1"/>
        <w:rPr>
          <w:rFonts w:ascii="Times New Roman" w:eastAsia="Calibri" w:hAnsi="Times New Roman" w:cs="Times New Roman"/>
          <w:b/>
          <w:lang w:eastAsia="sl-SI"/>
        </w:rPr>
      </w:pPr>
      <w:r>
        <w:rPr>
          <w:rFonts w:ascii="Times New Roman" w:eastAsia="Calibri" w:hAnsi="Times New Roman" w:cs="Times New Roman"/>
          <w:b/>
          <w:lang w:eastAsia="sl-SI"/>
        </w:rPr>
        <w:t>5.</w:t>
      </w:r>
      <w:r>
        <w:rPr>
          <w:rFonts w:ascii="Times New Roman" w:eastAsia="Calibri" w:hAnsi="Times New Roman" w:cs="Times New Roman"/>
          <w:b/>
          <w:lang w:eastAsia="sl-SI"/>
        </w:rPr>
        <w:tab/>
        <w:t>Kaip laikyti Fluconazole IBE</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r>
        <w:rPr>
          <w:rFonts w:ascii="Times New Roman" w:eastAsia="Calibri" w:hAnsi="Times New Roman" w:cs="Times New Roman"/>
          <w:lang w:eastAsia="sl-SI"/>
        </w:rPr>
        <w:t>Šį vaistą laikykite vaikams nepastebimoje ir nepasiekiamoje vietoje.</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spacing w:after="0" w:line="240" w:lineRule="auto"/>
        <w:rPr>
          <w:rFonts w:ascii="Times New Roman" w:eastAsia="Calibri" w:hAnsi="Times New Roman" w:cs="Times New Roman"/>
        </w:rPr>
      </w:pPr>
      <w:r>
        <w:rPr>
          <w:rFonts w:ascii="Times New Roman" w:eastAsia="Calibri" w:hAnsi="Times New Roman" w:cs="Times New Roman"/>
        </w:rPr>
        <w:t>Laikyti ne aukštesn</w:t>
      </w:r>
      <w:r>
        <w:rPr>
          <w:rFonts w:ascii="Times New Roman" w:eastAsia="TimesNewRoman" w:hAnsi="Times New Roman" w:cs="Times New Roman"/>
        </w:rPr>
        <w:t>ė</w:t>
      </w:r>
      <w:r>
        <w:rPr>
          <w:rFonts w:ascii="Times New Roman" w:eastAsia="Calibri" w:hAnsi="Times New Roman" w:cs="Times New Roman"/>
        </w:rPr>
        <w:t>je kaip 25 ºC temperat</w:t>
      </w:r>
      <w:r>
        <w:rPr>
          <w:rFonts w:ascii="Times New Roman" w:eastAsia="TimesNewRoman" w:hAnsi="Times New Roman" w:cs="Times New Roman"/>
        </w:rPr>
        <w:t>ū</w:t>
      </w:r>
      <w:r>
        <w:rPr>
          <w:rFonts w:ascii="Times New Roman" w:eastAsia="Calibri" w:hAnsi="Times New Roman" w:cs="Times New Roman"/>
        </w:rPr>
        <w:t>roje.</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r>
        <w:rPr>
          <w:rFonts w:ascii="Times New Roman" w:eastAsia="Calibri" w:hAnsi="Times New Roman" w:cs="Times New Roman"/>
        </w:rPr>
        <w:t>Negalima užšaldyti.</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r>
        <w:rPr>
          <w:rFonts w:ascii="Times New Roman" w:eastAsia="Calibri" w:hAnsi="Times New Roman" w:cs="Times New Roman"/>
          <w:lang w:eastAsia="sl-SI"/>
        </w:rPr>
        <w:t>Buteliuką laikyti išorinėje dėžutėje, kad vaistas būtų apsaugotas nuo šviesos.</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r>
        <w:rPr>
          <w:rFonts w:ascii="Times New Roman" w:eastAsia="Calibri" w:hAnsi="Times New Roman" w:cs="Times New Roman"/>
          <w:lang w:eastAsia="sl-SI"/>
        </w:rPr>
        <w:t xml:space="preserve">Ant dėžutės ir buteliuko po </w:t>
      </w:r>
      <w:r>
        <w:rPr>
          <w:rFonts w:ascii="Times New Roman" w:eastAsia="Calibri" w:hAnsi="Times New Roman" w:cs="Times New Roman"/>
          <w:highlight w:val="lightGray"/>
          <w:lang w:eastAsia="sl-SI"/>
        </w:rPr>
        <w:t>„Tinka iki“/</w:t>
      </w:r>
      <w:r>
        <w:rPr>
          <w:rFonts w:ascii="Times New Roman" w:eastAsia="Calibri" w:hAnsi="Times New Roman" w:cs="Times New Roman"/>
          <w:lang w:eastAsia="sl-SI"/>
        </w:rPr>
        <w:t>„EXP“ nurodytam tinkamumo laikui pasibaigus, šio vaisto vartoti negalima. Vaistas tinkamas vartoti iki paskutinės nurodyto mėnesio dienos.</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r>
        <w:rPr>
          <w:rFonts w:ascii="Times New Roman" w:eastAsia="Calibri" w:hAnsi="Times New Roman" w:cs="Times New Roman"/>
          <w:lang w:eastAsia="sl-SI"/>
        </w:rPr>
        <w:t>Vartoti galima tik visiškai skaidrų tirpalą, kurio pakuotė nepažeista.</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r>
        <w:rPr>
          <w:rFonts w:ascii="Times New Roman" w:eastAsia="Calibri" w:hAnsi="Times New Roman" w:cs="Times New Roman"/>
          <w:lang w:eastAsia="sl-SI"/>
        </w:rPr>
        <w:t>Atidarius buteliuką, infuzinį tirpalą vartoti nedelsiant. Nesuvartotą tirpalą būtina sunaikinti.</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r>
        <w:rPr>
          <w:rFonts w:ascii="Times New Roman" w:eastAsia="Calibri" w:hAnsi="Times New Roman" w:cs="Times New Roman"/>
          <w:lang w:eastAsia="sl-SI"/>
        </w:rPr>
        <w:t>Vaistų negalima išmesti į kanalizaciją arba su buitinėmis atliekomis. Kaip išmesti nereikalingus vaistus, klauskite vaistininko. Šios priemonės padės apsaugoti aplinką.</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spacing w:after="0" w:line="240" w:lineRule="auto"/>
        <w:ind w:left="567" w:hanging="567"/>
        <w:outlineLvl w:val="1"/>
        <w:rPr>
          <w:rFonts w:ascii="Times New Roman" w:eastAsia="Calibri" w:hAnsi="Times New Roman" w:cs="Times New Roman"/>
          <w:b/>
          <w:lang w:eastAsia="sl-SI"/>
        </w:rPr>
      </w:pPr>
      <w:r>
        <w:rPr>
          <w:rFonts w:ascii="Times New Roman" w:eastAsia="Calibri" w:hAnsi="Times New Roman" w:cs="Times New Roman"/>
          <w:b/>
          <w:lang w:eastAsia="sl-SI"/>
        </w:rPr>
        <w:t>6.</w:t>
      </w:r>
      <w:r>
        <w:rPr>
          <w:rFonts w:ascii="Times New Roman" w:eastAsia="Calibri" w:hAnsi="Times New Roman" w:cs="Times New Roman"/>
          <w:b/>
          <w:lang w:eastAsia="sl-SI"/>
        </w:rPr>
        <w:tab/>
        <w:t>Pakuotės turinys ir kita informacija</w:t>
      </w:r>
    </w:p>
    <w:p w:rsidR="00EC12E1" w:rsidRDefault="00EC12E1" w:rsidP="00EC12E1">
      <w:pPr>
        <w:widowControl w:val="0"/>
        <w:spacing w:after="0" w:line="240" w:lineRule="auto"/>
        <w:rPr>
          <w:rFonts w:ascii="Times New Roman" w:eastAsia="Calibri" w:hAnsi="Times New Roman" w:cs="Times New Roman"/>
          <w:b/>
          <w:bCs/>
        </w:rPr>
      </w:pPr>
    </w:p>
    <w:p w:rsidR="00EC12E1" w:rsidRDefault="00EC12E1" w:rsidP="00EC12E1">
      <w:pPr>
        <w:widowControl w:val="0"/>
        <w:spacing w:after="0" w:line="240" w:lineRule="auto"/>
        <w:rPr>
          <w:rFonts w:ascii="Times New Roman" w:eastAsia="Calibri" w:hAnsi="Times New Roman" w:cs="Times New Roman"/>
          <w:b/>
          <w:bCs/>
        </w:rPr>
      </w:pPr>
      <w:r>
        <w:rPr>
          <w:rFonts w:ascii="Times New Roman" w:eastAsia="Calibri" w:hAnsi="Times New Roman" w:cs="Times New Roman"/>
          <w:b/>
          <w:bCs/>
        </w:rPr>
        <w:t>Fluconazole IBE sudėtis</w:t>
      </w:r>
    </w:p>
    <w:p w:rsidR="00EC12E1" w:rsidRDefault="00EC12E1" w:rsidP="00EC12E1">
      <w:pPr>
        <w:widowControl w:val="0"/>
        <w:numPr>
          <w:ilvl w:val="0"/>
          <w:numId w:val="2"/>
        </w:numPr>
        <w:suppressAutoHyphens/>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Veiklioji medžiaga yra flukonazolas. Kiekviename infuzinio tirpalo mililitre yra 2 mg flukonazolo.</w:t>
      </w:r>
    </w:p>
    <w:p w:rsidR="00EC12E1" w:rsidRDefault="00EC12E1" w:rsidP="00EC12E1">
      <w:pPr>
        <w:widowControl w:val="0"/>
        <w:numPr>
          <w:ilvl w:val="0"/>
          <w:numId w:val="2"/>
        </w:numPr>
        <w:suppressAutoHyphens/>
        <w:spacing w:after="0" w:line="240" w:lineRule="auto"/>
        <w:ind w:left="567" w:right="-2" w:hanging="567"/>
        <w:rPr>
          <w:rFonts w:ascii="Times New Roman" w:eastAsia="Calibri" w:hAnsi="Times New Roman" w:cs="Times New Roman"/>
          <w:lang w:eastAsia="sl-SI"/>
        </w:rPr>
      </w:pPr>
      <w:r>
        <w:rPr>
          <w:rFonts w:ascii="Times New Roman" w:eastAsia="Calibri" w:hAnsi="Times New Roman" w:cs="Times New Roman"/>
          <w:lang w:eastAsia="sl-SI"/>
        </w:rPr>
        <w:t>Pagalbinės medžiagos yra natrio chloridas, injekcinis vanduo.</w:t>
      </w:r>
    </w:p>
    <w:p w:rsidR="00EC12E1" w:rsidRDefault="00EC12E1" w:rsidP="00EC12E1">
      <w:pPr>
        <w:widowControl w:val="0"/>
        <w:spacing w:after="0" w:line="240" w:lineRule="auto"/>
        <w:rPr>
          <w:rFonts w:ascii="Times New Roman" w:eastAsia="Calibri" w:hAnsi="Times New Roman" w:cs="Times New Roman"/>
          <w:iCs/>
          <w:lang w:eastAsia="lt-LT"/>
        </w:rPr>
      </w:pPr>
    </w:p>
    <w:p w:rsidR="00EC12E1" w:rsidRDefault="00EC12E1" w:rsidP="00EC12E1">
      <w:pPr>
        <w:widowControl w:val="0"/>
        <w:spacing w:after="0" w:line="240" w:lineRule="auto"/>
        <w:rPr>
          <w:rFonts w:ascii="Times New Roman" w:eastAsia="Calibri" w:hAnsi="Times New Roman" w:cs="Times New Roman"/>
          <w:b/>
          <w:bCs/>
        </w:rPr>
      </w:pPr>
      <w:r>
        <w:rPr>
          <w:rFonts w:ascii="Times New Roman" w:eastAsia="Calibri" w:hAnsi="Times New Roman" w:cs="Times New Roman"/>
          <w:b/>
          <w:bCs/>
        </w:rPr>
        <w:t>Fluconazole IBE išvaizda ir kiekis pakuotėje</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r>
        <w:rPr>
          <w:rFonts w:ascii="Times New Roman" w:eastAsia="Calibri" w:hAnsi="Times New Roman" w:cs="Times New Roman"/>
          <w:lang w:eastAsia="sl-SI"/>
        </w:rPr>
        <w:t>Infuzinis tirpalas yra skaidrus, bespalvis.</w:t>
      </w:r>
    </w:p>
    <w:p w:rsidR="00EC12E1" w:rsidRDefault="00EC12E1" w:rsidP="00EC12E1">
      <w:pPr>
        <w:widowControl w:val="0"/>
        <w:tabs>
          <w:tab w:val="left" w:pos="2835"/>
        </w:tabs>
        <w:spacing w:after="0" w:line="240" w:lineRule="auto"/>
        <w:rPr>
          <w:rFonts w:ascii="Times New Roman" w:eastAsia="Calibri" w:hAnsi="Times New Roman" w:cs="Times New Roman"/>
          <w:lang w:eastAsia="sl-SI"/>
        </w:rPr>
      </w:pPr>
      <w:r>
        <w:rPr>
          <w:rFonts w:ascii="Times New Roman" w:eastAsia="Calibri" w:hAnsi="Times New Roman" w:cs="Times New Roman"/>
          <w:lang w:eastAsia="sl-SI"/>
        </w:rPr>
        <w:t>Fluconazole IBE infuzinis tirpalas tiekiamas polipropileno buteliuke su dangteliu (</w:t>
      </w:r>
      <w:r>
        <w:rPr>
          <w:rFonts w:ascii="Times New Roman" w:eastAsia="Calibri" w:hAnsi="Times New Roman" w:cs="Times New Roman"/>
          <w:i/>
          <w:lang w:eastAsia="sl-SI"/>
        </w:rPr>
        <w:t>InsoCap</w:t>
      </w:r>
      <w:r>
        <w:rPr>
          <w:rFonts w:ascii="Times New Roman" w:eastAsia="Calibri" w:hAnsi="Times New Roman" w:cs="Times New Roman"/>
          <w:lang w:eastAsia="sl-SI"/>
        </w:rPr>
        <w:t>), turinčiu elastinę membraną ir apsauginę aliuminio folijos plėvelę.</w:t>
      </w:r>
    </w:p>
    <w:p w:rsidR="00EC12E1" w:rsidRDefault="00EC12E1" w:rsidP="00EC12E1">
      <w:pPr>
        <w:widowControl w:val="0"/>
        <w:tabs>
          <w:tab w:val="left" w:pos="2835"/>
        </w:tabs>
        <w:spacing w:after="0" w:line="240" w:lineRule="auto"/>
        <w:rPr>
          <w:rFonts w:ascii="Times New Roman" w:eastAsia="Calibri" w:hAnsi="Times New Roman" w:cs="Times New Roman"/>
          <w:lang w:eastAsia="sl-SI"/>
        </w:rPr>
      </w:pPr>
      <w:r>
        <w:rPr>
          <w:rFonts w:ascii="Times New Roman" w:eastAsia="Calibri" w:hAnsi="Times New Roman" w:cs="Times New Roman"/>
          <w:lang w:eastAsia="sl-SI"/>
        </w:rPr>
        <w:t>Buteliuke yra 100 ml infuzinio tirpalo.</w:t>
      </w:r>
    </w:p>
    <w:p w:rsidR="00EC12E1" w:rsidRDefault="00EC12E1" w:rsidP="00EC12E1">
      <w:pPr>
        <w:widowControl w:val="0"/>
        <w:tabs>
          <w:tab w:val="left" w:pos="2835"/>
        </w:tabs>
        <w:spacing w:after="0" w:line="240" w:lineRule="auto"/>
        <w:rPr>
          <w:rFonts w:ascii="Times New Roman" w:eastAsia="Calibri" w:hAnsi="Times New Roman" w:cs="Times New Roman"/>
          <w:lang w:eastAsia="sl-SI"/>
        </w:rPr>
      </w:pPr>
      <w:r>
        <w:rPr>
          <w:rFonts w:ascii="Times New Roman" w:eastAsia="Calibri" w:hAnsi="Times New Roman" w:cs="Times New Roman"/>
          <w:lang w:eastAsia="sl-SI"/>
        </w:rPr>
        <w:t>Dėžutėje yra vienas buteliukas.</w:t>
      </w:r>
    </w:p>
    <w:p w:rsidR="00EC12E1" w:rsidRDefault="00EC12E1" w:rsidP="00EC12E1">
      <w:pPr>
        <w:widowControl w:val="0"/>
        <w:spacing w:after="0" w:line="240" w:lineRule="auto"/>
        <w:rPr>
          <w:rFonts w:ascii="Times New Roman" w:eastAsia="Calibri" w:hAnsi="Times New Roman" w:cs="Times New Roman"/>
          <w:iCs/>
          <w:lang w:eastAsia="lt-LT"/>
        </w:rPr>
      </w:pPr>
    </w:p>
    <w:p w:rsidR="00EC12E1" w:rsidRDefault="00EC12E1" w:rsidP="00EC12E1">
      <w:pPr>
        <w:widowControl w:val="0"/>
        <w:spacing w:after="0" w:line="240" w:lineRule="auto"/>
        <w:rPr>
          <w:rFonts w:ascii="Times New Roman" w:eastAsia="Calibri" w:hAnsi="Times New Roman" w:cs="Times New Roman"/>
          <w:b/>
          <w:bCs/>
        </w:rPr>
      </w:pPr>
      <w:r>
        <w:rPr>
          <w:rFonts w:ascii="Times New Roman" w:eastAsia="Calibri" w:hAnsi="Times New Roman" w:cs="Times New Roman"/>
          <w:b/>
          <w:bCs/>
        </w:rPr>
        <w:t>Registruotojas ir gamintojas</w:t>
      </w:r>
    </w:p>
    <w:p w:rsidR="00EC12E1" w:rsidRDefault="00EC12E1" w:rsidP="00EC12E1">
      <w:pPr>
        <w:spacing w:after="0" w:line="240" w:lineRule="auto"/>
        <w:rPr>
          <w:rFonts w:ascii="Times New Roman" w:eastAsia="Calibri" w:hAnsi="Times New Roman" w:cs="Times New Roman"/>
        </w:rPr>
      </w:pPr>
      <w:r>
        <w:rPr>
          <w:rFonts w:ascii="Times New Roman" w:eastAsia="Calibri" w:hAnsi="Times New Roman" w:cs="Times New Roman"/>
        </w:rPr>
        <w:t>UAB „IBE Pharma“</w:t>
      </w:r>
    </w:p>
    <w:p w:rsidR="00EC12E1" w:rsidRDefault="00EC12E1" w:rsidP="00EC12E1">
      <w:pPr>
        <w:spacing w:after="0" w:line="240" w:lineRule="auto"/>
        <w:rPr>
          <w:rFonts w:ascii="Times New Roman" w:eastAsia="Calibri" w:hAnsi="Times New Roman" w:cs="Times New Roman"/>
        </w:rPr>
      </w:pPr>
      <w:r>
        <w:rPr>
          <w:rFonts w:ascii="Times New Roman" w:eastAsia="Calibri" w:hAnsi="Times New Roman" w:cs="Times New Roman"/>
        </w:rPr>
        <w:t>Sukil</w:t>
      </w:r>
      <w:r>
        <w:rPr>
          <w:rFonts w:ascii="Times New Roman" w:eastAsia="TimesNewRoman" w:hAnsi="Times New Roman" w:cs="Times New Roman"/>
        </w:rPr>
        <w:t>ė</w:t>
      </w:r>
      <w:r>
        <w:rPr>
          <w:rFonts w:ascii="Times New Roman" w:eastAsia="Calibri" w:hAnsi="Times New Roman" w:cs="Times New Roman"/>
        </w:rPr>
        <w:t>li</w:t>
      </w:r>
      <w:r>
        <w:rPr>
          <w:rFonts w:ascii="Times New Roman" w:eastAsia="TimesNewRoman" w:hAnsi="Times New Roman" w:cs="Times New Roman"/>
        </w:rPr>
        <w:t xml:space="preserve">ų </w:t>
      </w:r>
      <w:r>
        <w:rPr>
          <w:rFonts w:ascii="Times New Roman" w:eastAsia="Calibri" w:hAnsi="Times New Roman" w:cs="Times New Roman"/>
        </w:rPr>
        <w:t>pr. 61-2</w:t>
      </w:r>
    </w:p>
    <w:p w:rsidR="00EC12E1" w:rsidRDefault="00EC12E1" w:rsidP="00EC12E1">
      <w:pPr>
        <w:spacing w:after="0" w:line="240" w:lineRule="auto"/>
        <w:rPr>
          <w:rFonts w:ascii="Times New Roman" w:eastAsia="Calibri" w:hAnsi="Times New Roman" w:cs="Times New Roman"/>
        </w:rPr>
      </w:pPr>
      <w:r>
        <w:rPr>
          <w:rFonts w:ascii="Times New Roman" w:eastAsia="Calibri" w:hAnsi="Times New Roman" w:cs="Times New Roman"/>
        </w:rPr>
        <w:t>LT-49333, Kaunas</w:t>
      </w:r>
    </w:p>
    <w:p w:rsidR="00EC12E1" w:rsidRDefault="00EC12E1" w:rsidP="00EC12E1">
      <w:pPr>
        <w:widowControl w:val="0"/>
        <w:spacing w:after="0" w:line="240" w:lineRule="auto"/>
        <w:rPr>
          <w:rFonts w:ascii="Times New Roman" w:eastAsia="Calibri" w:hAnsi="Times New Roman" w:cs="Times New Roman"/>
        </w:rPr>
      </w:pPr>
      <w:r>
        <w:rPr>
          <w:rFonts w:ascii="Times New Roman" w:eastAsia="Calibri" w:hAnsi="Times New Roman" w:cs="Times New Roman"/>
        </w:rPr>
        <w:t>Lietuva</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r>
        <w:rPr>
          <w:rFonts w:ascii="Times New Roman" w:eastAsia="Calibri" w:hAnsi="Times New Roman" w:cs="Times New Roman"/>
          <w:b/>
          <w:lang w:eastAsia="sl-SI"/>
        </w:rPr>
        <w:t>Šis pakuotės lapelis paskutinį kartą peržiūrėtas 2019-01-15.</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spacing w:after="0" w:line="240" w:lineRule="auto"/>
        <w:rPr>
          <w:rFonts w:ascii="Times New Roman" w:eastAsia="Calibri" w:hAnsi="Times New Roman" w:cs="Times New Roman"/>
          <w:iCs/>
          <w:lang w:eastAsia="lt-LT"/>
        </w:rPr>
      </w:pPr>
      <w:r>
        <w:rPr>
          <w:rFonts w:ascii="Times New Roman" w:eastAsia="Calibri" w:hAnsi="Times New Roman" w:cs="Times New Roman"/>
          <w:iCs/>
          <w:lang w:eastAsia="lt-LT"/>
        </w:rPr>
        <w:t xml:space="preserve">Išsami informacija apie šį vaistą pateikiama Valstybinės vaistų kontrolės tarnybos prie Lietuvos Respublikos sveikatos apsaugos ministerijos tinklalapyje </w:t>
      </w:r>
      <w:hyperlink r:id="rId8">
        <w:r>
          <w:rPr>
            <w:rFonts w:ascii="Times New Roman" w:eastAsia="Calibri" w:hAnsi="Times New Roman" w:cs="Times New Roman"/>
            <w:iCs/>
            <w:szCs w:val="24"/>
            <w:u w:val="single"/>
            <w:lang w:eastAsia="lt-LT"/>
          </w:rPr>
          <w:t>http://www.vvkt.lt/</w:t>
        </w:r>
      </w:hyperlink>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spacing w:after="0" w:line="240" w:lineRule="auto"/>
        <w:ind w:left="567" w:hanging="567"/>
        <w:rPr>
          <w:rFonts w:ascii="Times New Roman" w:eastAsia="Calibri" w:hAnsi="Times New Roman" w:cs="Times New Roman"/>
          <w:lang w:eastAsia="sl-SI"/>
        </w:rPr>
      </w:pPr>
      <w:r>
        <w:rPr>
          <w:rFonts w:ascii="Times New Roman" w:eastAsia="Calibri" w:hAnsi="Times New Roman" w:cs="Times New Roman"/>
          <w:lang w:eastAsia="sl-SI"/>
        </w:rPr>
        <w:t>-----------------------------------------------------------------------------------------------------------</w:t>
      </w:r>
    </w:p>
    <w:p w:rsidR="00EC12E1" w:rsidRDefault="00EC12E1" w:rsidP="00EC12E1">
      <w:pPr>
        <w:widowControl w:val="0"/>
        <w:spacing w:after="0" w:line="240" w:lineRule="auto"/>
        <w:ind w:left="567" w:hanging="567"/>
        <w:rPr>
          <w:rFonts w:ascii="Times New Roman" w:eastAsia="Calibri" w:hAnsi="Times New Roman" w:cs="Times New Roman"/>
          <w:lang w:eastAsia="sl-SI"/>
        </w:rPr>
      </w:pPr>
    </w:p>
    <w:p w:rsidR="00EC12E1" w:rsidRDefault="00EC12E1" w:rsidP="00EC12E1">
      <w:pPr>
        <w:widowControl w:val="0"/>
        <w:spacing w:after="0" w:line="240" w:lineRule="auto"/>
        <w:ind w:left="567" w:hanging="567"/>
        <w:rPr>
          <w:rFonts w:ascii="Times New Roman" w:eastAsia="Calibri" w:hAnsi="Times New Roman" w:cs="Times New Roman"/>
          <w:u w:val="single"/>
          <w:lang w:eastAsia="sl-SI"/>
        </w:rPr>
      </w:pPr>
      <w:r>
        <w:rPr>
          <w:rFonts w:ascii="Times New Roman" w:eastAsia="Calibri" w:hAnsi="Times New Roman" w:cs="Times New Roman"/>
          <w:u w:val="single"/>
          <w:lang w:eastAsia="sl-SI"/>
        </w:rPr>
        <w:t>Toliau pateikta informacija skirta tik sveikatos priežiūros specialistams:</w:t>
      </w:r>
    </w:p>
    <w:p w:rsidR="00EC12E1" w:rsidRDefault="00EC12E1" w:rsidP="00EC12E1">
      <w:pPr>
        <w:widowControl w:val="0"/>
        <w:spacing w:after="0" w:line="240" w:lineRule="auto"/>
        <w:ind w:left="567" w:hanging="567"/>
        <w:rPr>
          <w:rFonts w:ascii="Times New Roman" w:eastAsia="Calibri" w:hAnsi="Times New Roman" w:cs="Times New Roman"/>
          <w:lang w:eastAsia="sl-SI"/>
        </w:rPr>
      </w:pPr>
    </w:p>
    <w:p w:rsidR="00EC12E1" w:rsidRDefault="00EC12E1" w:rsidP="00EC12E1">
      <w:pPr>
        <w:spacing w:after="0" w:line="240" w:lineRule="auto"/>
        <w:rPr>
          <w:rFonts w:ascii="Times New Roman" w:eastAsia="Times New Roman" w:hAnsi="Times New Roman" w:cs="Times New Roman"/>
          <w:spacing w:val="-3"/>
          <w:szCs w:val="20"/>
        </w:rPr>
      </w:pPr>
      <w:r>
        <w:rPr>
          <w:rFonts w:ascii="Times New Roman" w:eastAsia="Times New Roman" w:hAnsi="Times New Roman" w:cs="Times New Roman"/>
          <w:color w:val="000000"/>
          <w:spacing w:val="-3"/>
          <w:szCs w:val="20"/>
          <w:lang w:eastAsia="sl-SI"/>
        </w:rPr>
        <w:t>Į veną flukonazolo infuzuojama ne didesniu kaip 10 ml/min. greičiu. Fluconazole IBE 2 mg/ml infuzinis tirpalas yra flukonazolo tirpalas 9 mg/ml (0,9%) natrio chlorido tirpale. 100 ml vaistinio preparato yra po 15,4 mmol Na</w:t>
      </w:r>
      <w:r>
        <w:rPr>
          <w:rFonts w:ascii="Times New Roman" w:eastAsia="Times New Roman" w:hAnsi="Times New Roman" w:cs="Times New Roman"/>
          <w:color w:val="000000"/>
          <w:spacing w:val="-3"/>
          <w:position w:val="8"/>
          <w:szCs w:val="20"/>
          <w:lang w:eastAsia="sl-SI"/>
        </w:rPr>
        <w:t xml:space="preserve">+ </w:t>
      </w:r>
      <w:r>
        <w:rPr>
          <w:rFonts w:ascii="Times New Roman" w:eastAsia="Times New Roman" w:hAnsi="Times New Roman" w:cs="Times New Roman"/>
          <w:color w:val="000000"/>
          <w:spacing w:val="-3"/>
          <w:szCs w:val="20"/>
          <w:lang w:eastAsia="sl-SI"/>
        </w:rPr>
        <w:t>ir Cl</w:t>
      </w:r>
      <w:r>
        <w:rPr>
          <w:rFonts w:ascii="Times New Roman" w:eastAsia="Times New Roman" w:hAnsi="Times New Roman" w:cs="Times New Roman"/>
          <w:color w:val="000000"/>
          <w:spacing w:val="-3"/>
          <w:position w:val="8"/>
          <w:szCs w:val="20"/>
          <w:lang w:eastAsia="sl-SI"/>
        </w:rPr>
        <w:t>-</w:t>
      </w:r>
      <w:r>
        <w:rPr>
          <w:rFonts w:ascii="Times New Roman" w:eastAsia="Times New Roman" w:hAnsi="Times New Roman" w:cs="Times New Roman"/>
          <w:color w:val="000000"/>
          <w:spacing w:val="-3"/>
          <w:szCs w:val="20"/>
          <w:lang w:eastAsia="sl-SI"/>
        </w:rPr>
        <w:t xml:space="preserve">. </w:t>
      </w:r>
      <w:r>
        <w:rPr>
          <w:rFonts w:ascii="Times New Roman" w:eastAsia="Times New Roman" w:hAnsi="Times New Roman" w:cs="Times New Roman"/>
          <w:spacing w:val="-3"/>
          <w:szCs w:val="20"/>
        </w:rPr>
        <w:t>Reikia apsvarstyti skysčio infuzavimo greitį pacientams, kuriems ribojamas natrio arba vandens vartojimas.</w:t>
      </w:r>
    </w:p>
    <w:p w:rsidR="00EC12E1" w:rsidRDefault="00EC12E1" w:rsidP="00EC12E1">
      <w:pPr>
        <w:widowControl w:val="0"/>
        <w:spacing w:after="0" w:line="240" w:lineRule="auto"/>
        <w:rPr>
          <w:rFonts w:ascii="Times New Roman" w:eastAsia="Calibri" w:hAnsi="Times New Roman" w:cs="Times New Roman"/>
          <w:color w:val="000000"/>
          <w:lang w:eastAsia="sl-SI"/>
        </w:rPr>
      </w:pPr>
    </w:p>
    <w:p w:rsidR="00EC12E1" w:rsidRDefault="00EC12E1" w:rsidP="00EC12E1">
      <w:pPr>
        <w:widowControl w:val="0"/>
        <w:spacing w:after="0" w:line="240" w:lineRule="auto"/>
        <w:rPr>
          <w:rFonts w:ascii="Times New Roman" w:eastAsia="Calibri" w:hAnsi="Times New Roman" w:cs="Times New Roman"/>
          <w:color w:val="000000"/>
          <w:lang w:eastAsia="sl-SI"/>
        </w:rPr>
      </w:pPr>
      <w:r>
        <w:rPr>
          <w:rFonts w:ascii="Times New Roman" w:eastAsia="Calibri" w:hAnsi="Times New Roman" w:cs="Times New Roman"/>
          <w:color w:val="000000"/>
          <w:lang w:eastAsia="sl-SI"/>
        </w:rPr>
        <w:t>Į veną infuzuojamas flukonazolo tirpalas suderinamas su toliau išvardytais tirpalais:</w:t>
      </w:r>
    </w:p>
    <w:p w:rsidR="00EC12E1" w:rsidRDefault="00EC12E1" w:rsidP="00EC12E1">
      <w:pPr>
        <w:widowControl w:val="0"/>
        <w:numPr>
          <w:ilvl w:val="0"/>
          <w:numId w:val="3"/>
        </w:numPr>
        <w:suppressAutoHyphens/>
        <w:spacing w:after="0" w:line="240" w:lineRule="auto"/>
        <w:ind w:left="567" w:hanging="567"/>
        <w:rPr>
          <w:rFonts w:ascii="Times New Roman" w:eastAsia="Calibri" w:hAnsi="Times New Roman" w:cs="Times New Roman"/>
          <w:color w:val="000000"/>
          <w:lang w:eastAsia="sl-SI"/>
        </w:rPr>
      </w:pPr>
      <w:r>
        <w:rPr>
          <w:rFonts w:ascii="Times New Roman" w:eastAsia="Calibri" w:hAnsi="Times New Roman" w:cs="Times New Roman"/>
          <w:color w:val="000000"/>
          <w:lang w:eastAsia="sl-SI"/>
        </w:rPr>
        <w:t>5% ir 20% gliukozės tirpalu;</w:t>
      </w:r>
    </w:p>
    <w:p w:rsidR="00EC12E1" w:rsidRDefault="00EC12E1" w:rsidP="00EC12E1">
      <w:pPr>
        <w:widowControl w:val="0"/>
        <w:numPr>
          <w:ilvl w:val="0"/>
          <w:numId w:val="3"/>
        </w:numPr>
        <w:suppressAutoHyphens/>
        <w:spacing w:after="0" w:line="240" w:lineRule="auto"/>
        <w:ind w:left="567" w:hanging="567"/>
        <w:rPr>
          <w:rFonts w:ascii="Times New Roman" w:eastAsia="Calibri" w:hAnsi="Times New Roman" w:cs="Times New Roman"/>
          <w:color w:val="000000"/>
          <w:lang w:eastAsia="sl-SI"/>
        </w:rPr>
      </w:pPr>
      <w:r>
        <w:rPr>
          <w:rFonts w:ascii="Times New Roman" w:eastAsia="Calibri" w:hAnsi="Times New Roman" w:cs="Times New Roman"/>
          <w:color w:val="000000"/>
          <w:lang w:eastAsia="sl-SI"/>
        </w:rPr>
        <w:t>Ringer‘io tirpalu;</w:t>
      </w:r>
    </w:p>
    <w:p w:rsidR="00EC12E1" w:rsidRDefault="00EC12E1" w:rsidP="00EC12E1">
      <w:pPr>
        <w:widowControl w:val="0"/>
        <w:numPr>
          <w:ilvl w:val="0"/>
          <w:numId w:val="3"/>
        </w:numPr>
        <w:suppressAutoHyphens/>
        <w:spacing w:after="0" w:line="240" w:lineRule="auto"/>
        <w:ind w:left="567" w:hanging="567"/>
        <w:rPr>
          <w:rFonts w:ascii="Times New Roman" w:eastAsia="Calibri" w:hAnsi="Times New Roman" w:cs="Times New Roman"/>
          <w:color w:val="000000"/>
          <w:lang w:eastAsia="sl-SI"/>
        </w:rPr>
      </w:pPr>
      <w:r>
        <w:rPr>
          <w:rFonts w:ascii="Times New Roman" w:eastAsia="Calibri" w:hAnsi="Times New Roman" w:cs="Times New Roman"/>
          <w:color w:val="000000"/>
          <w:lang w:eastAsia="sl-SI"/>
        </w:rPr>
        <w:t>Hartman‘o tirpalu;</w:t>
      </w:r>
    </w:p>
    <w:p w:rsidR="00EC12E1" w:rsidRDefault="00EC12E1" w:rsidP="00EC12E1">
      <w:pPr>
        <w:widowControl w:val="0"/>
        <w:numPr>
          <w:ilvl w:val="0"/>
          <w:numId w:val="3"/>
        </w:numPr>
        <w:suppressAutoHyphens/>
        <w:spacing w:after="0" w:line="240" w:lineRule="auto"/>
        <w:ind w:left="567" w:hanging="567"/>
        <w:rPr>
          <w:rFonts w:ascii="Times New Roman" w:eastAsia="Calibri" w:hAnsi="Times New Roman" w:cs="Times New Roman"/>
          <w:color w:val="000000"/>
          <w:lang w:eastAsia="sl-SI"/>
        </w:rPr>
      </w:pPr>
      <w:r>
        <w:rPr>
          <w:rFonts w:ascii="Times New Roman" w:eastAsia="Calibri" w:hAnsi="Times New Roman" w:cs="Times New Roman"/>
          <w:color w:val="000000"/>
          <w:lang w:eastAsia="sl-SI"/>
        </w:rPr>
        <w:t>4,2% natrio-vandenilio karbonato tirpalu;</w:t>
      </w:r>
    </w:p>
    <w:p w:rsidR="00EC12E1" w:rsidRDefault="00EC12E1" w:rsidP="00EC12E1">
      <w:pPr>
        <w:widowControl w:val="0"/>
        <w:numPr>
          <w:ilvl w:val="0"/>
          <w:numId w:val="3"/>
        </w:numPr>
        <w:suppressAutoHyphens/>
        <w:spacing w:after="0" w:line="240" w:lineRule="auto"/>
        <w:ind w:left="567" w:hanging="567"/>
        <w:rPr>
          <w:rFonts w:ascii="Times New Roman" w:eastAsia="Calibri" w:hAnsi="Times New Roman" w:cs="Times New Roman"/>
          <w:color w:val="000000"/>
          <w:lang w:eastAsia="sl-SI"/>
        </w:rPr>
      </w:pPr>
      <w:r>
        <w:rPr>
          <w:rFonts w:ascii="Times New Roman" w:eastAsia="Calibri" w:hAnsi="Times New Roman" w:cs="Times New Roman"/>
          <w:color w:val="000000"/>
          <w:lang w:eastAsia="sl-SI"/>
        </w:rPr>
        <w:t>9 mg/ml (0,9%) natrio chlorido tirpalu.</w:t>
      </w: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r>
        <w:rPr>
          <w:rFonts w:ascii="Times New Roman" w:eastAsia="Calibri" w:hAnsi="Times New Roman" w:cs="Times New Roman"/>
          <w:lang w:eastAsia="sl-SI"/>
        </w:rPr>
        <w:t>Infuzinį tirpalą galima vartoti tik vieną kartą.</w:t>
      </w:r>
    </w:p>
    <w:p w:rsidR="00EC12E1" w:rsidRDefault="00EC12E1" w:rsidP="00EC12E1">
      <w:pPr>
        <w:widowControl w:val="0"/>
        <w:spacing w:after="0" w:line="240" w:lineRule="auto"/>
        <w:rPr>
          <w:rFonts w:ascii="Times New Roman" w:eastAsia="Calibri" w:hAnsi="Times New Roman" w:cs="Times New Roman"/>
          <w:color w:val="000000"/>
          <w:lang w:eastAsia="sl-SI"/>
        </w:rPr>
      </w:pPr>
    </w:p>
    <w:p w:rsidR="00EC12E1" w:rsidRDefault="00EC12E1" w:rsidP="00EC12E1">
      <w:pPr>
        <w:widowControl w:val="0"/>
        <w:tabs>
          <w:tab w:val="left" w:pos="8505"/>
        </w:tabs>
        <w:spacing w:after="0" w:line="240" w:lineRule="auto"/>
        <w:ind w:right="-2"/>
        <w:rPr>
          <w:rFonts w:ascii="Times New Roman" w:eastAsia="Calibri" w:hAnsi="Times New Roman" w:cs="Times New Roman"/>
          <w:lang w:eastAsia="sl-SI"/>
        </w:rPr>
      </w:pPr>
      <w:r>
        <w:rPr>
          <w:rFonts w:ascii="Times New Roman" w:eastAsia="Calibri" w:hAnsi="Times New Roman" w:cs="Times New Roman"/>
          <w:lang w:eastAsia="sl-SI"/>
        </w:rPr>
        <w:t>Nesuvartotą vaistinį preparatą ar atliekas reikia tvarkyti laikantis vietinių reikalavimų.</w:t>
      </w:r>
    </w:p>
    <w:p w:rsidR="00EC12E1" w:rsidRDefault="00EC12E1">
      <w:bookmarkStart w:id="2" w:name="_GoBack"/>
      <w:bookmarkEnd w:id="2"/>
    </w:p>
    <w:sectPr w:rsidR="00EC12E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63DB"/>
    <w:multiLevelType w:val="multilevel"/>
    <w:tmpl w:val="24B8F174"/>
    <w:lvl w:ilvl="0">
      <w:start w:val="1"/>
      <w:numFmt w:val="bullet"/>
      <w:lvlText w:val="-"/>
      <w:lvlJc w:val="left"/>
      <w:pPr>
        <w:ind w:left="720" w:hanging="360"/>
      </w:pPr>
      <w:rPr>
        <w:rFonts w:ascii="Times New Roman" w:hAnsi="Times New Roman" w:cs="Times New Roman" w:hint="default"/>
        <w:b w:val="0"/>
        <w:i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9D658C2"/>
    <w:multiLevelType w:val="multilevel"/>
    <w:tmpl w:val="CAE08450"/>
    <w:lvl w:ilvl="0">
      <w:start w:val="1"/>
      <w:numFmt w:val="bullet"/>
      <w:lvlText w:val="-"/>
      <w:lvlJc w:val="left"/>
      <w:pPr>
        <w:ind w:left="720" w:hanging="360"/>
      </w:pPr>
      <w:rPr>
        <w:rFonts w:ascii="Times New Roman" w:hAnsi="Times New Roman" w:cs="Times New Roman" w:hint="default"/>
        <w:b w:val="0"/>
        <w:i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ADC2954"/>
    <w:multiLevelType w:val="multilevel"/>
    <w:tmpl w:val="8898D1E0"/>
    <w:lvl w:ilvl="0">
      <w:start w:val="1"/>
      <w:numFmt w:val="bullet"/>
      <w:lvlText w:val="-"/>
      <w:lvlJc w:val="left"/>
      <w:pPr>
        <w:ind w:left="720" w:hanging="360"/>
      </w:pPr>
      <w:rPr>
        <w:rFonts w:ascii="Times New Roman" w:hAnsi="Times New Roman" w:cs="Times New Roman" w:hint="default"/>
        <w:b w:val="0"/>
        <w:i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62C3003"/>
    <w:multiLevelType w:val="multilevel"/>
    <w:tmpl w:val="59FC926A"/>
    <w:lvl w:ilvl="0">
      <w:start w:val="1"/>
      <w:numFmt w:val="bullet"/>
      <w:lvlText w:val="-"/>
      <w:lvlJc w:val="left"/>
      <w:pPr>
        <w:ind w:left="720" w:hanging="360"/>
      </w:pPr>
      <w:rPr>
        <w:rFonts w:ascii="Times New Roman" w:hAnsi="Times New Roman" w:cs="Times New Roman" w:hint="default"/>
        <w:b w:val="0"/>
        <w:i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1"/>
    <w:rsid w:val="00EC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2741B-3579-4CF0-9021-97E4D15C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2401</Words>
  <Characters>13687</Characters>
  <Application>Microsoft Office Word</Application>
  <DocSecurity>0</DocSecurity>
  <Lines>114</Lines>
  <Paragraphs>32</Paragraphs>
  <ScaleCrop>false</ScaleCrop>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2020-11-20T08:52:00Z</dcterms:created>
  <dcterms:modified xsi:type="dcterms:W3CDTF">2020-11-20T08:52:00Z</dcterms:modified>
</cp:coreProperties>
</file>