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399B" w:rsidRDefault="0098399B" w:rsidP="0098399B">
      <w:pPr>
        <w:ind w:left="2880"/>
        <w:rPr>
          <w:sz w:val="20"/>
          <w:szCs w:val="20"/>
        </w:rPr>
      </w:pPr>
      <w:r>
        <w:rPr>
          <w:rFonts w:eastAsia="Times New Roman"/>
          <w:b/>
          <w:bCs/>
        </w:rPr>
        <w:t>Pakuotės lapelis: informacija pacientui</w:t>
      </w:r>
    </w:p>
    <w:p w:rsidR="0098399B" w:rsidRDefault="0098399B" w:rsidP="0098399B">
      <w:pPr>
        <w:spacing w:line="253" w:lineRule="exact"/>
        <w:rPr>
          <w:sz w:val="20"/>
          <w:szCs w:val="20"/>
        </w:rPr>
      </w:pPr>
    </w:p>
    <w:p w:rsidR="0098399B" w:rsidRDefault="0098399B" w:rsidP="0098399B">
      <w:pPr>
        <w:ind w:left="2960"/>
        <w:rPr>
          <w:sz w:val="20"/>
          <w:szCs w:val="20"/>
        </w:rPr>
      </w:pPr>
      <w:r>
        <w:rPr>
          <w:rFonts w:eastAsia="Times New Roman"/>
          <w:b/>
          <w:bCs/>
        </w:rPr>
        <w:t>RAVICTI 1,1 g/ml geriamasis skystis</w:t>
      </w:r>
    </w:p>
    <w:p w:rsidR="0098399B" w:rsidRDefault="0098399B" w:rsidP="0098399B">
      <w:pPr>
        <w:spacing w:line="2" w:lineRule="exact"/>
        <w:rPr>
          <w:sz w:val="20"/>
          <w:szCs w:val="20"/>
        </w:rPr>
      </w:pPr>
    </w:p>
    <w:p w:rsidR="0098399B" w:rsidRDefault="0098399B" w:rsidP="0098399B">
      <w:pPr>
        <w:ind w:right="-19"/>
        <w:jc w:val="center"/>
        <w:rPr>
          <w:sz w:val="20"/>
          <w:szCs w:val="20"/>
        </w:rPr>
      </w:pPr>
      <w:r>
        <w:rPr>
          <w:rFonts w:eastAsia="Times New Roman"/>
        </w:rPr>
        <w:t>glicerolio fenilbutiratas</w:t>
      </w:r>
    </w:p>
    <w:p w:rsidR="0098399B" w:rsidRDefault="0098399B" w:rsidP="0098399B">
      <w:pPr>
        <w:spacing w:line="279" w:lineRule="exact"/>
        <w:rPr>
          <w:sz w:val="20"/>
          <w:szCs w:val="20"/>
        </w:rPr>
      </w:pPr>
    </w:p>
    <w:p w:rsidR="0098399B" w:rsidRDefault="0098399B" w:rsidP="0098399B">
      <w:pPr>
        <w:spacing w:line="248" w:lineRule="auto"/>
        <w:ind w:right="240"/>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98399B" w:rsidRDefault="0098399B" w:rsidP="0098399B">
      <w:pPr>
        <w:spacing w:line="198" w:lineRule="exact"/>
        <w:rPr>
          <w:sz w:val="20"/>
          <w:szCs w:val="20"/>
        </w:rPr>
      </w:pPr>
    </w:p>
    <w:p w:rsidR="0098399B" w:rsidRDefault="0098399B" w:rsidP="0098399B">
      <w:pPr>
        <w:spacing w:line="249" w:lineRule="auto"/>
        <w:ind w:right="640"/>
        <w:rPr>
          <w:sz w:val="20"/>
          <w:szCs w:val="20"/>
        </w:rPr>
      </w:pPr>
      <w:r>
        <w:rPr>
          <w:rFonts w:eastAsia="Times New Roman"/>
          <w:b/>
          <w:bCs/>
        </w:rPr>
        <w:t>Atidžiai perskaitykite visą šį lapelį, prieš pradėdami vartoti vaistą, nes jame pateikiama Jums svarbi informacija.</w:t>
      </w:r>
    </w:p>
    <w:p w:rsidR="0098399B" w:rsidRDefault="0098399B" w:rsidP="0098399B">
      <w:pPr>
        <w:spacing w:line="2" w:lineRule="exact"/>
        <w:rPr>
          <w:sz w:val="20"/>
          <w:szCs w:val="20"/>
        </w:rPr>
      </w:pPr>
    </w:p>
    <w:p w:rsidR="0098399B" w:rsidRDefault="0098399B" w:rsidP="0098399B">
      <w:pPr>
        <w:numPr>
          <w:ilvl w:val="0"/>
          <w:numId w:val="1"/>
        </w:numPr>
        <w:tabs>
          <w:tab w:val="left" w:pos="580"/>
        </w:tabs>
        <w:spacing w:after="0" w:line="240" w:lineRule="auto"/>
        <w:ind w:left="580" w:hanging="572"/>
        <w:rPr>
          <w:rFonts w:ascii="Arial" w:eastAsia="Arial" w:hAnsi="Arial" w:cs="Arial"/>
        </w:rPr>
      </w:pPr>
      <w:r>
        <w:rPr>
          <w:rFonts w:eastAsia="Times New Roman"/>
        </w:rPr>
        <w:t>Neišmeskite šio lapelio, nes vėl gali prireikti jį perskaityti.</w:t>
      </w:r>
    </w:p>
    <w:p w:rsidR="0098399B" w:rsidRDefault="0098399B" w:rsidP="0098399B">
      <w:pPr>
        <w:spacing w:line="14" w:lineRule="exact"/>
        <w:rPr>
          <w:rFonts w:ascii="Arial" w:eastAsia="Arial" w:hAnsi="Arial" w:cs="Arial"/>
        </w:rPr>
      </w:pPr>
    </w:p>
    <w:p w:rsidR="0098399B" w:rsidRDefault="0098399B" w:rsidP="0098399B">
      <w:pPr>
        <w:numPr>
          <w:ilvl w:val="0"/>
          <w:numId w:val="1"/>
        </w:numPr>
        <w:tabs>
          <w:tab w:val="left" w:pos="580"/>
        </w:tabs>
        <w:spacing w:after="0" w:line="240" w:lineRule="auto"/>
        <w:ind w:left="580" w:hanging="572"/>
        <w:rPr>
          <w:rFonts w:ascii="Arial" w:eastAsia="Arial" w:hAnsi="Arial" w:cs="Arial"/>
        </w:rPr>
      </w:pPr>
      <w:r>
        <w:rPr>
          <w:rFonts w:eastAsia="Times New Roman"/>
        </w:rPr>
        <w:t>Jeigu kiltų daugiau klausimų, kreipkitės į gydytoją arba vaistininką.</w:t>
      </w:r>
    </w:p>
    <w:p w:rsidR="0098399B" w:rsidRDefault="0098399B" w:rsidP="0098399B">
      <w:pPr>
        <w:spacing w:line="14" w:lineRule="exact"/>
        <w:rPr>
          <w:rFonts w:ascii="Arial" w:eastAsia="Arial" w:hAnsi="Arial" w:cs="Arial"/>
        </w:rPr>
      </w:pPr>
    </w:p>
    <w:p w:rsidR="0098399B" w:rsidRDefault="0098399B" w:rsidP="0098399B">
      <w:pPr>
        <w:numPr>
          <w:ilvl w:val="0"/>
          <w:numId w:val="1"/>
        </w:numPr>
        <w:tabs>
          <w:tab w:val="left" w:pos="567"/>
        </w:tabs>
        <w:spacing w:after="0" w:line="247" w:lineRule="auto"/>
        <w:ind w:left="540" w:right="260" w:hanging="532"/>
        <w:rPr>
          <w:rFonts w:ascii="Arial" w:eastAsia="Arial" w:hAnsi="Arial" w:cs="Arial"/>
        </w:rPr>
      </w:pPr>
      <w:r>
        <w:rPr>
          <w:rFonts w:eastAsia="Times New Roman"/>
        </w:rPr>
        <w:t>Šis vaistas skirtas tik Jums, todėl kitiems žmonėms jo duoti negalima. Vaistas gali jiems pakenkti (net tiems, kurių ligos požymiai yra tokie patys kaip Jūsų).</w:t>
      </w:r>
    </w:p>
    <w:p w:rsidR="0098399B" w:rsidRDefault="0098399B" w:rsidP="0098399B">
      <w:pPr>
        <w:spacing w:line="1" w:lineRule="exact"/>
        <w:rPr>
          <w:rFonts w:ascii="Arial" w:eastAsia="Arial" w:hAnsi="Arial" w:cs="Arial"/>
        </w:rPr>
      </w:pPr>
    </w:p>
    <w:p w:rsidR="0098399B" w:rsidRDefault="0098399B" w:rsidP="0098399B">
      <w:pPr>
        <w:numPr>
          <w:ilvl w:val="0"/>
          <w:numId w:val="1"/>
        </w:numPr>
        <w:tabs>
          <w:tab w:val="left" w:pos="567"/>
        </w:tabs>
        <w:spacing w:after="0" w:line="278" w:lineRule="auto"/>
        <w:ind w:left="540" w:right="260" w:hanging="532"/>
        <w:rPr>
          <w:rFonts w:ascii="Arial" w:eastAsia="Arial" w:hAnsi="Arial" w:cs="Arial"/>
        </w:rPr>
      </w:pPr>
      <w:r>
        <w:rPr>
          <w:rFonts w:eastAsia="Times New Roman"/>
        </w:rPr>
        <w:t>Jeigu pasireiškė šalutinis poveikis (net jeigu jis šiame lapelyje nenurodytas), kreipkitės į gydytoją arba vaistininką. Žr. 4 skyrių.</w:t>
      </w:r>
    </w:p>
    <w:p w:rsidR="0098399B" w:rsidRDefault="0098399B" w:rsidP="0098399B">
      <w:pPr>
        <w:spacing w:line="165" w:lineRule="exact"/>
        <w:rPr>
          <w:sz w:val="20"/>
          <w:szCs w:val="20"/>
        </w:rPr>
      </w:pPr>
    </w:p>
    <w:p w:rsidR="0098399B" w:rsidRDefault="0098399B" w:rsidP="0098399B">
      <w:pPr>
        <w:rPr>
          <w:sz w:val="20"/>
          <w:szCs w:val="20"/>
        </w:rPr>
      </w:pPr>
      <w:r>
        <w:rPr>
          <w:rFonts w:eastAsia="Times New Roman"/>
          <w:b/>
          <w:bCs/>
        </w:rPr>
        <w:t>Apie ką rašoma šiame lapelyje?</w:t>
      </w:r>
    </w:p>
    <w:p w:rsidR="0098399B" w:rsidRDefault="0098399B" w:rsidP="0098399B">
      <w:pPr>
        <w:spacing w:line="257" w:lineRule="exact"/>
        <w:rPr>
          <w:sz w:val="20"/>
          <w:szCs w:val="20"/>
        </w:rPr>
      </w:pPr>
    </w:p>
    <w:p w:rsidR="0098399B" w:rsidRDefault="0098399B" w:rsidP="0098399B">
      <w:pPr>
        <w:numPr>
          <w:ilvl w:val="0"/>
          <w:numId w:val="2"/>
        </w:numPr>
        <w:tabs>
          <w:tab w:val="left" w:pos="540"/>
        </w:tabs>
        <w:spacing w:after="0" w:line="240" w:lineRule="auto"/>
        <w:ind w:left="540" w:hanging="532"/>
        <w:rPr>
          <w:rFonts w:eastAsia="Times New Roman"/>
        </w:rPr>
      </w:pPr>
      <w:r>
        <w:rPr>
          <w:rFonts w:eastAsia="Times New Roman"/>
        </w:rPr>
        <w:t>Kas yra RAVICTI ir kam jis vartojamas</w:t>
      </w:r>
    </w:p>
    <w:p w:rsidR="0098399B" w:rsidRDefault="0098399B" w:rsidP="0098399B">
      <w:pPr>
        <w:spacing w:line="1" w:lineRule="exact"/>
        <w:rPr>
          <w:rFonts w:eastAsia="Times New Roman"/>
        </w:rPr>
      </w:pPr>
    </w:p>
    <w:p w:rsidR="0098399B" w:rsidRDefault="0098399B" w:rsidP="0098399B">
      <w:pPr>
        <w:numPr>
          <w:ilvl w:val="0"/>
          <w:numId w:val="2"/>
        </w:numPr>
        <w:tabs>
          <w:tab w:val="left" w:pos="540"/>
        </w:tabs>
        <w:spacing w:after="0" w:line="239" w:lineRule="auto"/>
        <w:ind w:left="540" w:hanging="532"/>
        <w:rPr>
          <w:rFonts w:eastAsia="Times New Roman"/>
        </w:rPr>
      </w:pPr>
      <w:r>
        <w:rPr>
          <w:rFonts w:eastAsia="Times New Roman"/>
        </w:rPr>
        <w:t>Kas žinotina prieš vartojant RAVICTI</w:t>
      </w:r>
    </w:p>
    <w:p w:rsidR="0098399B" w:rsidRDefault="0098399B" w:rsidP="0098399B">
      <w:pPr>
        <w:numPr>
          <w:ilvl w:val="0"/>
          <w:numId w:val="2"/>
        </w:numPr>
        <w:tabs>
          <w:tab w:val="left" w:pos="540"/>
        </w:tabs>
        <w:spacing w:after="0" w:line="239" w:lineRule="auto"/>
        <w:ind w:left="540" w:hanging="532"/>
        <w:rPr>
          <w:rFonts w:eastAsia="Times New Roman"/>
        </w:rPr>
      </w:pPr>
      <w:r>
        <w:rPr>
          <w:rFonts w:eastAsia="Times New Roman"/>
        </w:rPr>
        <w:t>Kaip vartoti RAVICTI</w:t>
      </w:r>
    </w:p>
    <w:p w:rsidR="0098399B" w:rsidRDefault="0098399B" w:rsidP="0098399B">
      <w:pPr>
        <w:numPr>
          <w:ilvl w:val="0"/>
          <w:numId w:val="2"/>
        </w:numPr>
        <w:tabs>
          <w:tab w:val="left" w:pos="540"/>
        </w:tabs>
        <w:spacing w:after="0" w:line="240" w:lineRule="auto"/>
        <w:ind w:left="540" w:hanging="532"/>
        <w:rPr>
          <w:rFonts w:eastAsia="Times New Roman"/>
        </w:rPr>
      </w:pPr>
      <w:r>
        <w:rPr>
          <w:rFonts w:eastAsia="Times New Roman"/>
        </w:rPr>
        <w:t>Galimas šalutinis poveikis</w:t>
      </w:r>
    </w:p>
    <w:p w:rsidR="0098399B" w:rsidRDefault="0098399B" w:rsidP="0098399B">
      <w:pPr>
        <w:spacing w:line="1" w:lineRule="exact"/>
        <w:rPr>
          <w:rFonts w:eastAsia="Times New Roman"/>
        </w:rPr>
      </w:pPr>
    </w:p>
    <w:p w:rsidR="0098399B" w:rsidRDefault="0098399B" w:rsidP="0098399B">
      <w:pPr>
        <w:numPr>
          <w:ilvl w:val="0"/>
          <w:numId w:val="2"/>
        </w:numPr>
        <w:tabs>
          <w:tab w:val="left" w:pos="540"/>
        </w:tabs>
        <w:spacing w:after="0" w:line="239" w:lineRule="auto"/>
        <w:ind w:left="540" w:hanging="532"/>
        <w:rPr>
          <w:rFonts w:eastAsia="Times New Roman"/>
        </w:rPr>
      </w:pPr>
      <w:r>
        <w:rPr>
          <w:rFonts w:eastAsia="Times New Roman"/>
        </w:rPr>
        <w:t>Kaip laikyti RAVICTI</w:t>
      </w:r>
    </w:p>
    <w:p w:rsidR="0098399B" w:rsidRDefault="0098399B" w:rsidP="0098399B">
      <w:pPr>
        <w:numPr>
          <w:ilvl w:val="0"/>
          <w:numId w:val="2"/>
        </w:numPr>
        <w:tabs>
          <w:tab w:val="left" w:pos="540"/>
        </w:tabs>
        <w:spacing w:after="0" w:line="240" w:lineRule="auto"/>
        <w:ind w:left="540" w:hanging="532"/>
        <w:rPr>
          <w:rFonts w:eastAsia="Times New Roman"/>
        </w:rPr>
      </w:pPr>
      <w:r>
        <w:rPr>
          <w:rFonts w:eastAsia="Times New Roman"/>
        </w:rPr>
        <w:t>Pakuotės turinys ir kita informacija</w:t>
      </w:r>
    </w:p>
    <w:p w:rsidR="0098399B" w:rsidRDefault="0098399B" w:rsidP="0098399B">
      <w:pPr>
        <w:spacing w:line="200" w:lineRule="exact"/>
        <w:rPr>
          <w:rFonts w:eastAsia="Times New Roman"/>
        </w:rPr>
      </w:pPr>
    </w:p>
    <w:p w:rsidR="0098399B" w:rsidRDefault="0098399B" w:rsidP="0098399B">
      <w:pPr>
        <w:spacing w:line="301" w:lineRule="exact"/>
        <w:rPr>
          <w:rFonts w:eastAsia="Times New Roman"/>
        </w:rPr>
      </w:pPr>
    </w:p>
    <w:p w:rsidR="0098399B" w:rsidRDefault="0098399B" w:rsidP="0098399B">
      <w:pPr>
        <w:numPr>
          <w:ilvl w:val="0"/>
          <w:numId w:val="3"/>
        </w:numPr>
        <w:tabs>
          <w:tab w:val="left" w:pos="440"/>
        </w:tabs>
        <w:spacing w:after="0" w:line="240" w:lineRule="auto"/>
        <w:ind w:left="440" w:hanging="432"/>
        <w:rPr>
          <w:rFonts w:eastAsia="Times New Roman"/>
          <w:b/>
          <w:bCs/>
        </w:rPr>
      </w:pPr>
      <w:r>
        <w:rPr>
          <w:rFonts w:eastAsia="Times New Roman"/>
          <w:b/>
          <w:bCs/>
        </w:rPr>
        <w:t>Kas yra RAVICTI ir kam jis vartojamas</w:t>
      </w:r>
    </w:p>
    <w:p w:rsidR="0098399B" w:rsidRDefault="0098399B" w:rsidP="0098399B">
      <w:pPr>
        <w:spacing w:line="258" w:lineRule="exact"/>
        <w:rPr>
          <w:sz w:val="20"/>
          <w:szCs w:val="20"/>
        </w:rPr>
      </w:pPr>
    </w:p>
    <w:p w:rsidR="0098399B" w:rsidRDefault="0098399B" w:rsidP="0098399B">
      <w:pPr>
        <w:spacing w:line="250" w:lineRule="auto"/>
        <w:rPr>
          <w:sz w:val="20"/>
          <w:szCs w:val="20"/>
        </w:rPr>
      </w:pPr>
      <w:r>
        <w:rPr>
          <w:rFonts w:eastAsia="Times New Roman"/>
        </w:rPr>
        <w:t>RAVICTI sudėtyje yra veikliosios medžiagos glicerolio fenilbutirato, kuris vartojamas šešiems žinomiems suaugusiųjų ir vaikų šlapalo ciklo sutrikimams (ŠCS) gydyti. ŠCS priskiriamas tam tikrų kepenų fermentų, tokių kaip karbamilio fosfato sintetazės I (KFS), ornitino karbamiltransferazės (OTK), arginino sukcinato sintetazės (ASS), arginino sukcinato liazės (ASL), arginazės I (ARG) trūkumas ir ornitino translokazės trūkumo sukeltas hiperornitinemijos-hiperamonemijos-homocitrulinurijos (HHH) sindromas.</w:t>
      </w:r>
    </w:p>
    <w:p w:rsidR="0098399B" w:rsidRDefault="0098399B" w:rsidP="0098399B">
      <w:pPr>
        <w:spacing w:line="202" w:lineRule="exact"/>
        <w:rPr>
          <w:sz w:val="20"/>
          <w:szCs w:val="20"/>
        </w:rPr>
      </w:pPr>
    </w:p>
    <w:p w:rsidR="0098399B" w:rsidRDefault="0098399B" w:rsidP="0098399B">
      <w:pPr>
        <w:spacing w:line="260" w:lineRule="auto"/>
        <w:ind w:right="520" w:firstLine="1"/>
        <w:jc w:val="both"/>
        <w:rPr>
          <w:sz w:val="20"/>
          <w:szCs w:val="20"/>
        </w:rPr>
      </w:pPr>
      <w:r>
        <w:rPr>
          <w:rFonts w:eastAsia="Times New Roman"/>
        </w:rPr>
        <w:t>RAVICTI būtina vartoti kartu dieta, ribojančia baltymų kiekį maiste, o kai kuriais atvejais – su dieta, kurioje vartojami maisto papildai, tokie kaip pagrindinės aminorūgštys (argininas, citrulinas, kalorijų papildai be baltymų).</w:t>
      </w:r>
    </w:p>
    <w:p w:rsidR="0098399B" w:rsidRDefault="0098399B" w:rsidP="0098399B">
      <w:pPr>
        <w:spacing w:line="184" w:lineRule="exact"/>
        <w:rPr>
          <w:sz w:val="20"/>
          <w:szCs w:val="20"/>
        </w:rPr>
      </w:pPr>
    </w:p>
    <w:p w:rsidR="0098399B" w:rsidRDefault="0098399B" w:rsidP="0098399B">
      <w:pPr>
        <w:rPr>
          <w:sz w:val="20"/>
          <w:szCs w:val="20"/>
        </w:rPr>
      </w:pPr>
      <w:r>
        <w:rPr>
          <w:rFonts w:eastAsia="Times New Roman"/>
          <w:b/>
          <w:bCs/>
        </w:rPr>
        <w:t>Apie šlapalo ciklo sutrikimus</w:t>
      </w:r>
    </w:p>
    <w:p w:rsidR="0098399B" w:rsidRDefault="0098399B" w:rsidP="0098399B">
      <w:pPr>
        <w:spacing w:line="22" w:lineRule="exact"/>
        <w:rPr>
          <w:sz w:val="20"/>
          <w:szCs w:val="20"/>
        </w:rPr>
      </w:pPr>
    </w:p>
    <w:p w:rsidR="0098399B" w:rsidRDefault="0098399B" w:rsidP="0098399B">
      <w:pPr>
        <w:numPr>
          <w:ilvl w:val="0"/>
          <w:numId w:val="4"/>
        </w:numPr>
        <w:tabs>
          <w:tab w:val="left" w:pos="540"/>
        </w:tabs>
        <w:spacing w:after="0" w:line="240" w:lineRule="auto"/>
        <w:ind w:left="540" w:hanging="533"/>
        <w:rPr>
          <w:rFonts w:ascii="Arial" w:eastAsia="Arial" w:hAnsi="Arial" w:cs="Arial"/>
        </w:rPr>
      </w:pPr>
      <w:r>
        <w:rPr>
          <w:rFonts w:eastAsia="Times New Roman"/>
        </w:rPr>
        <w:lastRenderedPageBreak/>
        <w:t>Esant šlapalo ciklo sutrikimams organizmas nesugeba pašalinti azoto iš mūsų suvalgomų baltymų.</w:t>
      </w:r>
    </w:p>
    <w:p w:rsidR="0098399B" w:rsidRDefault="0098399B" w:rsidP="0098399B">
      <w:pPr>
        <w:spacing w:line="14" w:lineRule="exact"/>
        <w:rPr>
          <w:rFonts w:ascii="Arial" w:eastAsia="Arial" w:hAnsi="Arial" w:cs="Arial"/>
        </w:rPr>
      </w:pPr>
    </w:p>
    <w:p w:rsidR="0098399B" w:rsidRDefault="0098399B" w:rsidP="0098399B">
      <w:pPr>
        <w:numPr>
          <w:ilvl w:val="0"/>
          <w:numId w:val="4"/>
        </w:numPr>
        <w:tabs>
          <w:tab w:val="left" w:pos="540"/>
        </w:tabs>
        <w:spacing w:after="0" w:line="246" w:lineRule="auto"/>
        <w:ind w:left="540" w:right="760" w:hanging="534"/>
        <w:jc w:val="both"/>
        <w:rPr>
          <w:rFonts w:ascii="Arial" w:eastAsia="Arial" w:hAnsi="Arial" w:cs="Arial"/>
        </w:rPr>
      </w:pPr>
      <w:r>
        <w:rPr>
          <w:rFonts w:eastAsia="Times New Roman"/>
        </w:rPr>
        <w:t>Paprastai organizmas baltymuose esantį azoto perteklių paverčia į atliekų junginį, vadinamą amoniaku. Po to kepenys pašalina amoniaką iš organizmo per ciklą, vadinamą šlapalo ciklu.</w:t>
      </w:r>
    </w:p>
    <w:p w:rsidR="0098399B" w:rsidRDefault="0098399B" w:rsidP="0098399B">
      <w:pPr>
        <w:spacing w:line="1" w:lineRule="exact"/>
        <w:rPr>
          <w:rFonts w:ascii="Arial" w:eastAsia="Arial" w:hAnsi="Arial" w:cs="Arial"/>
        </w:rPr>
      </w:pPr>
    </w:p>
    <w:p w:rsidR="0098399B" w:rsidRDefault="0098399B" w:rsidP="0098399B">
      <w:pPr>
        <w:numPr>
          <w:ilvl w:val="0"/>
          <w:numId w:val="4"/>
        </w:numPr>
        <w:tabs>
          <w:tab w:val="left" w:pos="540"/>
        </w:tabs>
        <w:spacing w:after="0" w:line="247" w:lineRule="auto"/>
        <w:ind w:left="540" w:right="100" w:hanging="534"/>
        <w:rPr>
          <w:rFonts w:ascii="Arial" w:eastAsia="Arial" w:hAnsi="Arial" w:cs="Arial"/>
        </w:rPr>
      </w:pPr>
      <w:r>
        <w:rPr>
          <w:rFonts w:eastAsia="Times New Roman"/>
        </w:rPr>
        <w:t>Esant šlapalo ciklo sutrikimams organizmas nesugeba pagaminti pakankamai kepenų fermentų, kad galėtų pašalinti perteklinį azotą.</w:t>
      </w:r>
    </w:p>
    <w:p w:rsidR="0098399B" w:rsidRDefault="0098399B" w:rsidP="0098399B">
      <w:pPr>
        <w:spacing w:line="1" w:lineRule="exact"/>
        <w:rPr>
          <w:rFonts w:ascii="Arial" w:eastAsia="Arial" w:hAnsi="Arial" w:cs="Arial"/>
        </w:rPr>
      </w:pPr>
    </w:p>
    <w:p w:rsidR="0098399B" w:rsidRDefault="0098399B" w:rsidP="0098399B">
      <w:pPr>
        <w:numPr>
          <w:ilvl w:val="0"/>
          <w:numId w:val="4"/>
        </w:numPr>
        <w:tabs>
          <w:tab w:val="left" w:pos="540"/>
        </w:tabs>
        <w:spacing w:after="0" w:line="246" w:lineRule="auto"/>
        <w:ind w:left="540" w:right="420" w:hanging="534"/>
        <w:rPr>
          <w:rFonts w:ascii="Arial" w:eastAsia="Arial" w:hAnsi="Arial" w:cs="Arial"/>
        </w:rPr>
      </w:pPr>
      <w:r>
        <w:rPr>
          <w:rFonts w:eastAsia="Times New Roman"/>
        </w:rPr>
        <w:t>Tai reiškia, kad azotas ima kauptis organizme. Jeigu azotas nepašalinamas iš organizmo, jis gali pakenkti galvos smegenims ir sutrikdyti sąmonę arba sukelti komą.</w:t>
      </w:r>
    </w:p>
    <w:p w:rsidR="0098399B" w:rsidRDefault="0098399B" w:rsidP="0098399B">
      <w:pPr>
        <w:spacing w:line="1" w:lineRule="exact"/>
        <w:rPr>
          <w:rFonts w:ascii="Arial" w:eastAsia="Arial" w:hAnsi="Arial" w:cs="Arial"/>
        </w:rPr>
      </w:pPr>
    </w:p>
    <w:p w:rsidR="0098399B" w:rsidRDefault="0098399B" w:rsidP="0098399B">
      <w:pPr>
        <w:numPr>
          <w:ilvl w:val="0"/>
          <w:numId w:val="4"/>
        </w:numPr>
        <w:tabs>
          <w:tab w:val="left" w:pos="540"/>
        </w:tabs>
        <w:spacing w:after="0" w:line="240" w:lineRule="auto"/>
        <w:ind w:left="540" w:hanging="534"/>
        <w:rPr>
          <w:rFonts w:ascii="Arial" w:eastAsia="Arial" w:hAnsi="Arial" w:cs="Arial"/>
        </w:rPr>
      </w:pPr>
      <w:r>
        <w:rPr>
          <w:rFonts w:eastAsia="Times New Roman"/>
        </w:rPr>
        <w:t>Šlapalo ciklo sutrikimų pasitaiko retai.</w:t>
      </w:r>
    </w:p>
    <w:p w:rsidR="0098399B" w:rsidRDefault="0098399B" w:rsidP="0098399B">
      <w:pPr>
        <w:spacing w:line="246" w:lineRule="exact"/>
        <w:rPr>
          <w:sz w:val="20"/>
          <w:szCs w:val="20"/>
        </w:rPr>
      </w:pPr>
    </w:p>
    <w:p w:rsidR="0098399B" w:rsidRDefault="0098399B" w:rsidP="0098399B">
      <w:pPr>
        <w:rPr>
          <w:sz w:val="20"/>
          <w:szCs w:val="20"/>
        </w:rPr>
      </w:pPr>
      <w:r>
        <w:rPr>
          <w:rFonts w:eastAsia="Times New Roman"/>
          <w:b/>
          <w:bCs/>
        </w:rPr>
        <w:t>Kaip RAVICTI veikia</w:t>
      </w:r>
    </w:p>
    <w:p w:rsidR="0098399B" w:rsidRDefault="0098399B" w:rsidP="0098399B">
      <w:pPr>
        <w:spacing w:line="5" w:lineRule="exact"/>
        <w:rPr>
          <w:sz w:val="20"/>
          <w:szCs w:val="20"/>
        </w:rPr>
      </w:pPr>
    </w:p>
    <w:p w:rsidR="0098399B" w:rsidRDefault="0098399B" w:rsidP="0098399B">
      <w:pPr>
        <w:rPr>
          <w:sz w:val="20"/>
          <w:szCs w:val="20"/>
        </w:rPr>
      </w:pPr>
      <w:r>
        <w:rPr>
          <w:rFonts w:eastAsia="Times New Roman"/>
        </w:rPr>
        <w:t>RAVICTI padeda organizmui pašalinti nereikalingą azotą. Dėl to organizme sumažėja amoniako kiekis.</w:t>
      </w:r>
    </w:p>
    <w:p w:rsidR="0098399B" w:rsidRDefault="0098399B" w:rsidP="0098399B">
      <w:pPr>
        <w:sectPr w:rsidR="0098399B">
          <w:pgSz w:w="11900" w:h="16838"/>
          <w:pgMar w:top="1389" w:right="1246" w:bottom="134" w:left="1240" w:header="0" w:footer="0" w:gutter="0"/>
          <w:cols w:space="720" w:equalWidth="0">
            <w:col w:w="9420"/>
          </w:cols>
        </w:sect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3" w:lineRule="exact"/>
        <w:rPr>
          <w:sz w:val="20"/>
          <w:szCs w:val="20"/>
        </w:rPr>
      </w:pPr>
    </w:p>
    <w:p w:rsidR="0098399B" w:rsidRDefault="0098399B" w:rsidP="0098399B">
      <w:pPr>
        <w:jc w:val="center"/>
        <w:rPr>
          <w:sz w:val="20"/>
          <w:szCs w:val="20"/>
        </w:rPr>
      </w:pPr>
      <w:r>
        <w:rPr>
          <w:rFonts w:ascii="Arial" w:eastAsia="Arial" w:hAnsi="Arial" w:cs="Arial"/>
          <w:sz w:val="16"/>
          <w:szCs w:val="16"/>
        </w:rPr>
        <w:t>29</w:t>
      </w:r>
    </w:p>
    <w:p w:rsidR="0098399B" w:rsidRDefault="0098399B" w:rsidP="0098399B">
      <w:pPr>
        <w:sectPr w:rsidR="0098399B">
          <w:type w:val="continuous"/>
          <w:pgSz w:w="11900" w:h="16838"/>
          <w:pgMar w:top="1389" w:right="1246" w:bottom="134" w:left="1240" w:header="0" w:footer="0" w:gutter="0"/>
          <w:cols w:space="720" w:equalWidth="0">
            <w:col w:w="9420"/>
          </w:cols>
        </w:sectPr>
      </w:pPr>
    </w:p>
    <w:p w:rsidR="0098399B" w:rsidRDefault="0098399B" w:rsidP="0098399B">
      <w:pPr>
        <w:numPr>
          <w:ilvl w:val="0"/>
          <w:numId w:val="5"/>
        </w:numPr>
        <w:tabs>
          <w:tab w:val="left" w:pos="440"/>
        </w:tabs>
        <w:spacing w:after="0" w:line="240" w:lineRule="auto"/>
        <w:ind w:left="440" w:hanging="432"/>
        <w:rPr>
          <w:rFonts w:eastAsia="Times New Roman"/>
          <w:b/>
          <w:bCs/>
        </w:rPr>
      </w:pPr>
      <w:bookmarkStart w:id="0" w:name="page30"/>
      <w:bookmarkEnd w:id="0"/>
      <w:r>
        <w:rPr>
          <w:rFonts w:eastAsia="Times New Roman"/>
          <w:b/>
          <w:bCs/>
        </w:rPr>
        <w:lastRenderedPageBreak/>
        <w:t>Kas žinotina prieš vartojant RAVICTI</w:t>
      </w:r>
    </w:p>
    <w:p w:rsidR="0098399B" w:rsidRDefault="0098399B" w:rsidP="0098399B">
      <w:pPr>
        <w:spacing w:line="253" w:lineRule="exact"/>
        <w:rPr>
          <w:sz w:val="20"/>
          <w:szCs w:val="20"/>
        </w:rPr>
      </w:pPr>
    </w:p>
    <w:p w:rsidR="0098399B" w:rsidRDefault="0098399B" w:rsidP="0098399B">
      <w:pPr>
        <w:rPr>
          <w:sz w:val="20"/>
          <w:szCs w:val="20"/>
        </w:rPr>
      </w:pPr>
      <w:r>
        <w:rPr>
          <w:rFonts w:eastAsia="Times New Roman"/>
          <w:b/>
          <w:bCs/>
        </w:rPr>
        <w:t>RAVICTI vartoti negalima</w:t>
      </w:r>
    </w:p>
    <w:p w:rsidR="0098399B" w:rsidRDefault="0098399B" w:rsidP="0098399B">
      <w:pPr>
        <w:spacing w:line="19" w:lineRule="exact"/>
        <w:rPr>
          <w:sz w:val="20"/>
          <w:szCs w:val="20"/>
        </w:rPr>
      </w:pPr>
    </w:p>
    <w:p w:rsidR="0098399B" w:rsidRDefault="0098399B" w:rsidP="0098399B">
      <w:pPr>
        <w:numPr>
          <w:ilvl w:val="0"/>
          <w:numId w:val="6"/>
        </w:numPr>
        <w:tabs>
          <w:tab w:val="left" w:pos="580"/>
        </w:tabs>
        <w:spacing w:after="0" w:line="240" w:lineRule="auto"/>
        <w:ind w:left="580" w:hanging="572"/>
        <w:rPr>
          <w:rFonts w:ascii="Arial" w:eastAsia="Arial" w:hAnsi="Arial" w:cs="Arial"/>
        </w:rPr>
      </w:pPr>
      <w:r>
        <w:rPr>
          <w:rFonts w:eastAsia="Times New Roman"/>
        </w:rPr>
        <w:t>jeigu yra alergija glicerolio fenilbutiratui</w:t>
      </w:r>
    </w:p>
    <w:p w:rsidR="0098399B" w:rsidRDefault="0098399B" w:rsidP="0098399B">
      <w:pPr>
        <w:spacing w:line="14" w:lineRule="exact"/>
        <w:rPr>
          <w:rFonts w:ascii="Arial" w:eastAsia="Arial" w:hAnsi="Arial" w:cs="Arial"/>
        </w:rPr>
      </w:pPr>
    </w:p>
    <w:p w:rsidR="0098399B" w:rsidRDefault="0098399B" w:rsidP="0098399B">
      <w:pPr>
        <w:numPr>
          <w:ilvl w:val="0"/>
          <w:numId w:val="6"/>
        </w:numPr>
        <w:tabs>
          <w:tab w:val="left" w:pos="580"/>
        </w:tabs>
        <w:spacing w:after="0" w:line="278" w:lineRule="auto"/>
        <w:ind w:left="580" w:right="540" w:hanging="572"/>
        <w:rPr>
          <w:rFonts w:ascii="Arial" w:eastAsia="Arial" w:hAnsi="Arial" w:cs="Arial"/>
        </w:rPr>
      </w:pPr>
      <w:r>
        <w:rPr>
          <w:rFonts w:eastAsia="Times New Roman"/>
        </w:rPr>
        <w:t>jeigu sergate ūmia hiperamonemija (kai yra didelis amoniako kiekis kraujyje), kuomet būtinas greitesnis gydymas (žr skyrių „Įspėjimai ir atsargumo priemonės“)</w:t>
      </w:r>
    </w:p>
    <w:p w:rsidR="0098399B" w:rsidRDefault="0098399B" w:rsidP="0098399B">
      <w:pPr>
        <w:spacing w:line="171" w:lineRule="exact"/>
        <w:rPr>
          <w:sz w:val="20"/>
          <w:szCs w:val="20"/>
        </w:rPr>
      </w:pPr>
    </w:p>
    <w:p w:rsidR="0098399B" w:rsidRDefault="0098399B" w:rsidP="0098399B">
      <w:pPr>
        <w:spacing w:line="279" w:lineRule="auto"/>
        <w:ind w:right="380"/>
        <w:rPr>
          <w:sz w:val="20"/>
          <w:szCs w:val="20"/>
        </w:rPr>
      </w:pPr>
      <w:r>
        <w:rPr>
          <w:rFonts w:eastAsia="Times New Roman"/>
        </w:rPr>
        <w:t>Jei nesate tikri, ar pirmiau nurodytos sąlygos Jums tinka, pasitarkite su gydytoju arba vaistininku prieš vartodami RAVICTI.</w:t>
      </w:r>
    </w:p>
    <w:p w:rsidR="0098399B" w:rsidRDefault="0098399B" w:rsidP="0098399B">
      <w:pPr>
        <w:spacing w:line="167" w:lineRule="exact"/>
        <w:rPr>
          <w:sz w:val="20"/>
          <w:szCs w:val="20"/>
        </w:rPr>
      </w:pPr>
    </w:p>
    <w:p w:rsidR="0098399B" w:rsidRDefault="0098399B" w:rsidP="0098399B">
      <w:pPr>
        <w:rPr>
          <w:sz w:val="20"/>
          <w:szCs w:val="20"/>
        </w:rPr>
      </w:pPr>
      <w:r>
        <w:rPr>
          <w:rFonts w:eastAsia="Times New Roman"/>
          <w:b/>
          <w:bCs/>
        </w:rPr>
        <w:t>Įspėjimai ir atsargumo priemonės</w:t>
      </w:r>
    </w:p>
    <w:p w:rsidR="0098399B" w:rsidRDefault="0098399B" w:rsidP="0098399B">
      <w:pPr>
        <w:spacing w:line="2" w:lineRule="exact"/>
        <w:rPr>
          <w:sz w:val="20"/>
          <w:szCs w:val="20"/>
        </w:rPr>
      </w:pPr>
    </w:p>
    <w:p w:rsidR="0098399B" w:rsidRDefault="0098399B" w:rsidP="0098399B">
      <w:pPr>
        <w:rPr>
          <w:sz w:val="20"/>
          <w:szCs w:val="20"/>
        </w:rPr>
      </w:pPr>
      <w:r>
        <w:rPr>
          <w:rFonts w:eastAsia="Times New Roman"/>
        </w:rPr>
        <w:t>Pasitarkite su gydytoju arba vaistininku, prieš pradėdami vartoti RAVICTI:</w:t>
      </w:r>
    </w:p>
    <w:p w:rsidR="0098399B" w:rsidRDefault="0098399B" w:rsidP="0098399B">
      <w:pPr>
        <w:spacing w:line="18" w:lineRule="exact"/>
        <w:rPr>
          <w:sz w:val="20"/>
          <w:szCs w:val="20"/>
        </w:rPr>
      </w:pPr>
    </w:p>
    <w:p w:rsidR="0098399B" w:rsidRDefault="0098399B" w:rsidP="0098399B">
      <w:pPr>
        <w:numPr>
          <w:ilvl w:val="0"/>
          <w:numId w:val="7"/>
        </w:numPr>
        <w:tabs>
          <w:tab w:val="left" w:pos="566"/>
        </w:tabs>
        <w:spacing w:after="0" w:line="246" w:lineRule="auto"/>
        <w:ind w:left="540" w:right="280" w:hanging="531"/>
        <w:rPr>
          <w:rFonts w:ascii="Arial" w:eastAsia="Arial" w:hAnsi="Arial" w:cs="Arial"/>
        </w:rPr>
      </w:pPr>
      <w:r>
        <w:rPr>
          <w:rFonts w:eastAsia="Times New Roman"/>
        </w:rPr>
        <w:t>jeigu turite inkstų ar kepenų sutrikimų, nes glicerolio fenilbutiratas iš organizmo pašalinamas per inkstus ir kepenis</w:t>
      </w:r>
    </w:p>
    <w:p w:rsidR="0098399B" w:rsidRDefault="0098399B" w:rsidP="0098399B">
      <w:pPr>
        <w:spacing w:line="1" w:lineRule="exact"/>
        <w:rPr>
          <w:rFonts w:ascii="Arial" w:eastAsia="Arial" w:hAnsi="Arial" w:cs="Arial"/>
        </w:rPr>
      </w:pPr>
    </w:p>
    <w:p w:rsidR="0098399B" w:rsidRDefault="0098399B" w:rsidP="0098399B">
      <w:pPr>
        <w:numPr>
          <w:ilvl w:val="0"/>
          <w:numId w:val="7"/>
        </w:numPr>
        <w:tabs>
          <w:tab w:val="left" w:pos="566"/>
        </w:tabs>
        <w:spacing w:after="0" w:line="278" w:lineRule="auto"/>
        <w:ind w:left="540" w:right="360" w:hanging="531"/>
        <w:rPr>
          <w:rFonts w:ascii="Arial" w:eastAsia="Arial" w:hAnsi="Arial" w:cs="Arial"/>
        </w:rPr>
      </w:pPr>
      <w:r>
        <w:rPr>
          <w:rFonts w:eastAsia="Times New Roman"/>
        </w:rPr>
        <w:t>jeigu turite kasos, skrandžio ar žarnyno sutrikimų – šie organai atsako už glicerolio fenilbutirato rezorbciją į organizmą</w:t>
      </w:r>
    </w:p>
    <w:p w:rsidR="0098399B" w:rsidRDefault="0098399B" w:rsidP="0098399B">
      <w:pPr>
        <w:spacing w:line="171" w:lineRule="exact"/>
        <w:rPr>
          <w:sz w:val="20"/>
          <w:szCs w:val="20"/>
        </w:rPr>
      </w:pPr>
    </w:p>
    <w:p w:rsidR="0098399B" w:rsidRDefault="0098399B" w:rsidP="0098399B">
      <w:pPr>
        <w:rPr>
          <w:sz w:val="20"/>
          <w:szCs w:val="20"/>
        </w:rPr>
      </w:pPr>
      <w:r>
        <w:rPr>
          <w:rFonts w:eastAsia="Times New Roman"/>
        </w:rPr>
        <w:t>Jei kuri nors iš šių sąlygų Jums tinka, pasitarkite su gydytoju arba vaistininku prieš vartodami RAVICTI.</w:t>
      </w:r>
    </w:p>
    <w:p w:rsidR="0098399B" w:rsidRDefault="0098399B" w:rsidP="0098399B">
      <w:pPr>
        <w:spacing w:line="255" w:lineRule="exact"/>
        <w:rPr>
          <w:sz w:val="20"/>
          <w:szCs w:val="20"/>
        </w:rPr>
      </w:pPr>
    </w:p>
    <w:p w:rsidR="0098399B" w:rsidRDefault="0098399B" w:rsidP="0098399B">
      <w:pPr>
        <w:spacing w:line="279" w:lineRule="auto"/>
        <w:rPr>
          <w:sz w:val="20"/>
          <w:szCs w:val="20"/>
        </w:rPr>
      </w:pPr>
      <w:r>
        <w:rPr>
          <w:rFonts w:eastAsia="Times New Roman"/>
        </w:rPr>
        <w:t>Kai kuriais atvejais, pavyzdžiui, infekcijos atveju ar po operacijos, amoniako kiekis gali padidėti nepaisant gydymo šiuo vaistu ir gali pažeisti galvos smegenis (pasireikšti hiperamoneminė encefalopatija).</w:t>
      </w:r>
    </w:p>
    <w:p w:rsidR="0098399B" w:rsidRDefault="0098399B" w:rsidP="0098399B">
      <w:pPr>
        <w:spacing w:line="170" w:lineRule="exact"/>
        <w:rPr>
          <w:sz w:val="20"/>
          <w:szCs w:val="20"/>
        </w:rPr>
      </w:pPr>
    </w:p>
    <w:p w:rsidR="0098399B" w:rsidRDefault="0098399B" w:rsidP="0098399B">
      <w:pPr>
        <w:ind w:right="900"/>
        <w:rPr>
          <w:sz w:val="20"/>
          <w:szCs w:val="20"/>
        </w:rPr>
      </w:pPr>
      <w:r>
        <w:rPr>
          <w:rFonts w:eastAsia="Times New Roman"/>
        </w:rPr>
        <w:t>Kitais atvejais amoniako kiekis kraujyje sparčiai didėja. Tuomet glicerolio fenilbutiratas negalės sustabdyti amoniako kiekio kraujyje didėjimo iki pavojingai aukšto lygio.</w:t>
      </w:r>
    </w:p>
    <w:p w:rsidR="0098399B" w:rsidRDefault="0098399B" w:rsidP="0098399B">
      <w:pPr>
        <w:spacing w:line="235" w:lineRule="auto"/>
        <w:rPr>
          <w:sz w:val="20"/>
          <w:szCs w:val="20"/>
        </w:rPr>
      </w:pPr>
      <w:r>
        <w:rPr>
          <w:rFonts w:eastAsia="Times New Roman"/>
        </w:rPr>
        <w:t>Padidėjęs amoniako kiekis sukelia pykinimą, vėmimą arba sumišimo jausmą.</w:t>
      </w:r>
    </w:p>
    <w:p w:rsidR="0098399B" w:rsidRDefault="0098399B" w:rsidP="0098399B">
      <w:pPr>
        <w:spacing w:line="1" w:lineRule="exact"/>
        <w:rPr>
          <w:sz w:val="20"/>
          <w:szCs w:val="20"/>
        </w:rPr>
      </w:pPr>
    </w:p>
    <w:p w:rsidR="0098399B" w:rsidRDefault="0098399B" w:rsidP="0098399B">
      <w:pPr>
        <w:spacing w:line="290" w:lineRule="auto"/>
        <w:ind w:right="740"/>
        <w:rPr>
          <w:sz w:val="20"/>
          <w:szCs w:val="20"/>
        </w:rPr>
      </w:pPr>
      <w:r>
        <w:rPr>
          <w:rFonts w:eastAsia="Times New Roman"/>
          <w:b/>
          <w:bCs/>
        </w:rPr>
        <w:t>Jeigu pastebėtumėte kurį nors iš šių požymių, nedelsdami pasakykite gydytojui arba vykite į ligoninę.</w:t>
      </w:r>
    </w:p>
    <w:p w:rsidR="0098399B" w:rsidRDefault="0098399B" w:rsidP="0098399B">
      <w:pPr>
        <w:spacing w:line="153" w:lineRule="exact"/>
        <w:rPr>
          <w:sz w:val="20"/>
          <w:szCs w:val="20"/>
        </w:rPr>
      </w:pPr>
    </w:p>
    <w:p w:rsidR="0098399B" w:rsidRDefault="0098399B" w:rsidP="0098399B">
      <w:pPr>
        <w:spacing w:line="359" w:lineRule="auto"/>
        <w:ind w:right="720"/>
        <w:rPr>
          <w:sz w:val="20"/>
          <w:szCs w:val="20"/>
        </w:rPr>
      </w:pPr>
      <w:r>
        <w:rPr>
          <w:rFonts w:eastAsia="Times New Roman"/>
        </w:rPr>
        <w:t xml:space="preserve">Reikės atlikti laboratorinius tyrimus, kad gydytojas galėtų nustatyti ir išlaikyti Jums tinkamą dozę. </w:t>
      </w:r>
      <w:r>
        <w:rPr>
          <w:rFonts w:eastAsia="Times New Roman"/>
          <w:b/>
          <w:bCs/>
        </w:rPr>
        <w:t>Kiti vaistai ir RAVICTI</w:t>
      </w:r>
    </w:p>
    <w:p w:rsidR="0098399B" w:rsidRDefault="0098399B" w:rsidP="0098399B">
      <w:pPr>
        <w:spacing w:line="1" w:lineRule="exact"/>
        <w:rPr>
          <w:sz w:val="20"/>
          <w:szCs w:val="20"/>
        </w:rPr>
      </w:pPr>
    </w:p>
    <w:p w:rsidR="0098399B" w:rsidRDefault="0098399B" w:rsidP="0098399B">
      <w:pPr>
        <w:spacing w:line="279" w:lineRule="auto"/>
        <w:ind w:right="200"/>
        <w:rPr>
          <w:sz w:val="20"/>
          <w:szCs w:val="20"/>
        </w:rPr>
      </w:pPr>
      <w:r>
        <w:rPr>
          <w:rFonts w:eastAsia="Times New Roman"/>
        </w:rPr>
        <w:t>Jeigu vartojate ar neseniai vartojote kitų vaistų arba dėl to nesate tikri, apie tai pasakykite gydytojui arba vaistininkui.</w:t>
      </w:r>
    </w:p>
    <w:p w:rsidR="0098399B" w:rsidRDefault="0098399B" w:rsidP="0098399B">
      <w:pPr>
        <w:spacing w:line="170" w:lineRule="exact"/>
        <w:rPr>
          <w:sz w:val="20"/>
          <w:szCs w:val="20"/>
        </w:rPr>
      </w:pPr>
    </w:p>
    <w:p w:rsidR="0098399B" w:rsidRDefault="0098399B" w:rsidP="0098399B">
      <w:pPr>
        <w:spacing w:line="245" w:lineRule="auto"/>
        <w:ind w:right="240"/>
        <w:rPr>
          <w:sz w:val="20"/>
          <w:szCs w:val="20"/>
        </w:rPr>
      </w:pPr>
      <w:r>
        <w:rPr>
          <w:rFonts w:eastAsia="Times New Roman"/>
        </w:rPr>
        <w:t>Ypatingai svarbu, kad gydytojui ar vaistininkui pasakytumėte, jei vartojate toliau išvardytus vaistus, nes vartojami su glicerolio fenilbutiratu jie gali būti mažiau veiksmingi: Vartojant šiuos vaistus gali reikėti reguliariai atlikti kraujo tyrimus:</w:t>
      </w:r>
    </w:p>
    <w:p w:rsidR="0098399B" w:rsidRDefault="0098399B" w:rsidP="0098399B">
      <w:pPr>
        <w:numPr>
          <w:ilvl w:val="0"/>
          <w:numId w:val="8"/>
        </w:numPr>
        <w:tabs>
          <w:tab w:val="left" w:pos="580"/>
        </w:tabs>
        <w:spacing w:after="0" w:line="240" w:lineRule="auto"/>
        <w:ind w:left="580" w:hanging="573"/>
        <w:rPr>
          <w:rFonts w:ascii="Arial" w:eastAsia="Arial" w:hAnsi="Arial" w:cs="Arial"/>
        </w:rPr>
      </w:pPr>
      <w:r>
        <w:rPr>
          <w:rFonts w:eastAsia="Times New Roman"/>
        </w:rPr>
        <w:t>midazolamą ir barbitūratus, kurie vartojami kaip raminamieji, nuo nemigos ar epilepsijos</w:t>
      </w:r>
    </w:p>
    <w:p w:rsidR="0098399B" w:rsidRDefault="0098399B" w:rsidP="0098399B">
      <w:pPr>
        <w:spacing w:line="14" w:lineRule="exact"/>
        <w:rPr>
          <w:rFonts w:ascii="Arial" w:eastAsia="Arial" w:hAnsi="Arial" w:cs="Arial"/>
        </w:rPr>
      </w:pPr>
    </w:p>
    <w:p w:rsidR="0098399B" w:rsidRDefault="0098399B" w:rsidP="0098399B">
      <w:pPr>
        <w:numPr>
          <w:ilvl w:val="0"/>
          <w:numId w:val="8"/>
        </w:numPr>
        <w:tabs>
          <w:tab w:val="left" w:pos="580"/>
        </w:tabs>
        <w:spacing w:after="0" w:line="240" w:lineRule="auto"/>
        <w:ind w:left="580" w:hanging="573"/>
        <w:rPr>
          <w:rFonts w:ascii="Arial" w:eastAsia="Arial" w:hAnsi="Arial" w:cs="Arial"/>
        </w:rPr>
      </w:pPr>
      <w:r>
        <w:rPr>
          <w:rFonts w:eastAsia="Times New Roman"/>
        </w:rPr>
        <w:t>kontraceptikus</w:t>
      </w:r>
    </w:p>
    <w:p w:rsidR="0098399B" w:rsidRDefault="0098399B" w:rsidP="0098399B">
      <w:pPr>
        <w:spacing w:line="252" w:lineRule="exact"/>
        <w:rPr>
          <w:sz w:val="20"/>
          <w:szCs w:val="20"/>
        </w:rPr>
      </w:pPr>
    </w:p>
    <w:p w:rsidR="0098399B" w:rsidRDefault="0098399B" w:rsidP="0098399B">
      <w:pPr>
        <w:spacing w:line="246" w:lineRule="auto"/>
        <w:ind w:right="300"/>
        <w:rPr>
          <w:sz w:val="20"/>
          <w:szCs w:val="20"/>
        </w:rPr>
      </w:pPr>
      <w:r>
        <w:rPr>
          <w:rFonts w:eastAsia="Times New Roman"/>
        </w:rPr>
        <w:t>Be to, pasakykite gydytojui, jeigu vartojate toliau išvardytus vaistus, nes jie gali didinti amoniako kiekį organizme arba pakeisti glicerolio fenilbutirato veikimą:</w:t>
      </w:r>
    </w:p>
    <w:p w:rsidR="0098399B" w:rsidRDefault="0098399B" w:rsidP="0098399B">
      <w:pPr>
        <w:spacing w:line="2" w:lineRule="exact"/>
        <w:rPr>
          <w:sz w:val="20"/>
          <w:szCs w:val="20"/>
        </w:rPr>
      </w:pPr>
    </w:p>
    <w:p w:rsidR="0098399B" w:rsidRDefault="0098399B" w:rsidP="0098399B">
      <w:pPr>
        <w:numPr>
          <w:ilvl w:val="0"/>
          <w:numId w:val="9"/>
        </w:numPr>
        <w:tabs>
          <w:tab w:val="left" w:pos="580"/>
        </w:tabs>
        <w:spacing w:after="0" w:line="240" w:lineRule="auto"/>
        <w:ind w:left="580" w:hanging="573"/>
        <w:rPr>
          <w:rFonts w:ascii="Arial" w:eastAsia="Arial" w:hAnsi="Arial" w:cs="Arial"/>
        </w:rPr>
      </w:pPr>
      <w:r>
        <w:rPr>
          <w:rFonts w:eastAsia="Times New Roman"/>
        </w:rPr>
        <w:t>kortikosteroidus, vartojamus organizmo uždegimams gydyti</w:t>
      </w:r>
    </w:p>
    <w:p w:rsidR="0098399B" w:rsidRDefault="0098399B" w:rsidP="0098399B">
      <w:pPr>
        <w:spacing w:line="14" w:lineRule="exact"/>
        <w:rPr>
          <w:rFonts w:ascii="Arial" w:eastAsia="Arial" w:hAnsi="Arial" w:cs="Arial"/>
        </w:rPr>
      </w:pPr>
    </w:p>
    <w:p w:rsidR="0098399B" w:rsidRDefault="0098399B" w:rsidP="0098399B">
      <w:pPr>
        <w:numPr>
          <w:ilvl w:val="0"/>
          <w:numId w:val="9"/>
        </w:numPr>
        <w:tabs>
          <w:tab w:val="left" w:pos="580"/>
        </w:tabs>
        <w:spacing w:after="0" w:line="240" w:lineRule="auto"/>
        <w:ind w:left="580" w:hanging="573"/>
        <w:rPr>
          <w:rFonts w:ascii="Arial" w:eastAsia="Arial" w:hAnsi="Arial" w:cs="Arial"/>
        </w:rPr>
      </w:pPr>
      <w:r>
        <w:rPr>
          <w:rFonts w:eastAsia="Times New Roman"/>
        </w:rPr>
        <w:t>valproatą – vaistą nuo epilepsijos</w:t>
      </w:r>
    </w:p>
    <w:p w:rsidR="0098399B" w:rsidRDefault="0098399B" w:rsidP="0098399B">
      <w:pPr>
        <w:spacing w:line="14" w:lineRule="exact"/>
        <w:rPr>
          <w:rFonts w:ascii="Arial" w:eastAsia="Arial" w:hAnsi="Arial" w:cs="Arial"/>
        </w:rPr>
      </w:pPr>
    </w:p>
    <w:p w:rsidR="0098399B" w:rsidRDefault="0098399B" w:rsidP="0098399B">
      <w:pPr>
        <w:numPr>
          <w:ilvl w:val="0"/>
          <w:numId w:val="9"/>
        </w:numPr>
        <w:tabs>
          <w:tab w:val="left" w:pos="580"/>
        </w:tabs>
        <w:spacing w:after="0" w:line="240" w:lineRule="auto"/>
        <w:ind w:left="580" w:hanging="573"/>
        <w:rPr>
          <w:rFonts w:ascii="Arial" w:eastAsia="Arial" w:hAnsi="Arial" w:cs="Arial"/>
        </w:rPr>
      </w:pPr>
      <w:r>
        <w:rPr>
          <w:rFonts w:eastAsia="Times New Roman"/>
        </w:rPr>
        <w:t>haloperidolį, vartojamą kai kuriems psichikos sutrikimams gydyti</w:t>
      </w:r>
    </w:p>
    <w:p w:rsidR="0098399B" w:rsidRDefault="0098399B" w:rsidP="0098399B">
      <w:pPr>
        <w:spacing w:line="16" w:lineRule="exact"/>
        <w:rPr>
          <w:rFonts w:ascii="Arial" w:eastAsia="Arial" w:hAnsi="Arial" w:cs="Arial"/>
        </w:rPr>
      </w:pPr>
    </w:p>
    <w:p w:rsidR="0098399B" w:rsidRDefault="0098399B" w:rsidP="0098399B">
      <w:pPr>
        <w:numPr>
          <w:ilvl w:val="0"/>
          <w:numId w:val="9"/>
        </w:numPr>
        <w:tabs>
          <w:tab w:val="left" w:pos="580"/>
        </w:tabs>
        <w:spacing w:after="0" w:line="238" w:lineRule="auto"/>
        <w:ind w:left="580" w:hanging="572"/>
        <w:rPr>
          <w:rFonts w:ascii="Arial" w:eastAsia="Arial" w:hAnsi="Arial" w:cs="Arial"/>
        </w:rPr>
      </w:pPr>
      <w:r>
        <w:rPr>
          <w:rFonts w:eastAsia="Times New Roman"/>
        </w:rPr>
        <w:t>probenecidą, skirtą gydyti padidėjusį šlapimo rūgšties kiekį kraujyje, galintį sukelti podagrą</w:t>
      </w:r>
    </w:p>
    <w:p w:rsidR="0098399B" w:rsidRDefault="0098399B" w:rsidP="0098399B">
      <w:pPr>
        <w:ind w:left="540"/>
        <w:rPr>
          <w:rFonts w:ascii="Arial" w:eastAsia="Arial" w:hAnsi="Arial" w:cs="Arial"/>
        </w:rPr>
      </w:pPr>
      <w:r>
        <w:rPr>
          <w:rFonts w:eastAsia="Times New Roman"/>
        </w:rPr>
        <w:t>(hiperurikemija)</w:t>
      </w:r>
    </w:p>
    <w:p w:rsidR="0098399B" w:rsidRDefault="0098399B" w:rsidP="0098399B">
      <w:pPr>
        <w:spacing w:line="18" w:lineRule="exact"/>
        <w:rPr>
          <w:rFonts w:ascii="Arial" w:eastAsia="Arial" w:hAnsi="Arial" w:cs="Arial"/>
        </w:rPr>
      </w:pPr>
    </w:p>
    <w:p w:rsidR="0098399B" w:rsidRDefault="0098399B" w:rsidP="0098399B">
      <w:pPr>
        <w:numPr>
          <w:ilvl w:val="0"/>
          <w:numId w:val="9"/>
        </w:numPr>
        <w:tabs>
          <w:tab w:val="left" w:pos="580"/>
        </w:tabs>
        <w:spacing w:after="0" w:line="240" w:lineRule="auto"/>
        <w:ind w:left="580" w:hanging="573"/>
        <w:rPr>
          <w:rFonts w:ascii="Arial" w:eastAsia="Arial" w:hAnsi="Arial" w:cs="Arial"/>
        </w:rPr>
      </w:pPr>
      <w:r>
        <w:rPr>
          <w:rFonts w:eastAsia="Times New Roman"/>
        </w:rPr>
        <w:t>lipazės inhibitorius (tokius kaip orlistatas), vartojamus nutukimui gydyti</w:t>
      </w:r>
    </w:p>
    <w:p w:rsidR="0098399B" w:rsidRDefault="0098399B" w:rsidP="0098399B">
      <w:pPr>
        <w:spacing w:line="14" w:lineRule="exact"/>
        <w:rPr>
          <w:rFonts w:ascii="Arial" w:eastAsia="Arial" w:hAnsi="Arial" w:cs="Arial"/>
        </w:rPr>
      </w:pPr>
    </w:p>
    <w:p w:rsidR="0098399B" w:rsidRDefault="0098399B" w:rsidP="0098399B">
      <w:pPr>
        <w:numPr>
          <w:ilvl w:val="0"/>
          <w:numId w:val="9"/>
        </w:numPr>
        <w:tabs>
          <w:tab w:val="left" w:pos="580"/>
        </w:tabs>
        <w:spacing w:after="0" w:line="240" w:lineRule="auto"/>
        <w:ind w:left="580" w:hanging="572"/>
        <w:rPr>
          <w:rFonts w:ascii="Arial" w:eastAsia="Arial" w:hAnsi="Arial" w:cs="Arial"/>
        </w:rPr>
      </w:pPr>
      <w:r>
        <w:rPr>
          <w:rFonts w:eastAsia="Times New Roman"/>
        </w:rPr>
        <w:t>kasos pakaitinio gydymo lipazę</w:t>
      </w:r>
    </w:p>
    <w:p w:rsidR="0098399B" w:rsidRDefault="0098399B" w:rsidP="0098399B">
      <w:pPr>
        <w:spacing w:line="250" w:lineRule="exact"/>
        <w:rPr>
          <w:sz w:val="20"/>
          <w:szCs w:val="20"/>
        </w:rPr>
      </w:pPr>
    </w:p>
    <w:p w:rsidR="0098399B" w:rsidRDefault="0098399B" w:rsidP="0098399B">
      <w:pPr>
        <w:rPr>
          <w:sz w:val="20"/>
          <w:szCs w:val="20"/>
        </w:rPr>
      </w:pPr>
      <w:r>
        <w:rPr>
          <w:rFonts w:eastAsia="Times New Roman"/>
        </w:rPr>
        <w:t>Jei kuri nors sąlyga Jums tinka (arba dėl to nesate tikti), pasitarkite su gydytoju prieš vartodami RAVICTI.</w:t>
      </w:r>
    </w:p>
    <w:p w:rsidR="0098399B" w:rsidRDefault="0098399B" w:rsidP="0098399B">
      <w:pPr>
        <w:sectPr w:rsidR="0098399B">
          <w:pgSz w:w="11900" w:h="16838"/>
          <w:pgMar w:top="1389" w:right="1266" w:bottom="134" w:left="1240" w:header="0" w:footer="0" w:gutter="0"/>
          <w:cols w:space="720" w:equalWidth="0">
            <w:col w:w="9400"/>
          </w:cols>
        </w:sect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73" w:lineRule="exact"/>
        <w:rPr>
          <w:sz w:val="20"/>
          <w:szCs w:val="20"/>
        </w:rPr>
      </w:pPr>
    </w:p>
    <w:p w:rsidR="0098399B" w:rsidRDefault="0098399B" w:rsidP="0098399B">
      <w:pPr>
        <w:ind w:right="-19"/>
        <w:jc w:val="center"/>
        <w:rPr>
          <w:sz w:val="20"/>
          <w:szCs w:val="20"/>
        </w:rPr>
      </w:pPr>
      <w:r>
        <w:rPr>
          <w:rFonts w:ascii="Arial" w:eastAsia="Arial" w:hAnsi="Arial" w:cs="Arial"/>
          <w:sz w:val="16"/>
          <w:szCs w:val="16"/>
        </w:rPr>
        <w:t>30</w:t>
      </w:r>
    </w:p>
    <w:p w:rsidR="0098399B" w:rsidRDefault="0098399B" w:rsidP="0098399B">
      <w:pPr>
        <w:sectPr w:rsidR="0098399B">
          <w:type w:val="continuous"/>
          <w:pgSz w:w="11900" w:h="16838"/>
          <w:pgMar w:top="1389" w:right="1266" w:bottom="134" w:left="1240" w:header="0" w:footer="0" w:gutter="0"/>
          <w:cols w:space="720" w:equalWidth="0">
            <w:col w:w="9400"/>
          </w:cols>
        </w:sectPr>
      </w:pPr>
    </w:p>
    <w:p w:rsidR="0098399B" w:rsidRDefault="0098399B" w:rsidP="0098399B">
      <w:pPr>
        <w:rPr>
          <w:sz w:val="20"/>
          <w:szCs w:val="20"/>
        </w:rPr>
      </w:pPr>
      <w:bookmarkStart w:id="1" w:name="page31"/>
      <w:bookmarkEnd w:id="1"/>
      <w:r>
        <w:rPr>
          <w:rFonts w:eastAsia="Times New Roman"/>
          <w:b/>
          <w:bCs/>
        </w:rPr>
        <w:lastRenderedPageBreak/>
        <w:t>Nėštumas, kontracepcija ir žindymo laikotarpis</w:t>
      </w:r>
    </w:p>
    <w:p w:rsidR="0098399B" w:rsidRDefault="0098399B" w:rsidP="0098399B">
      <w:pPr>
        <w:spacing w:line="19" w:lineRule="exact"/>
        <w:rPr>
          <w:sz w:val="20"/>
          <w:szCs w:val="20"/>
        </w:rPr>
      </w:pPr>
    </w:p>
    <w:p w:rsidR="0098399B" w:rsidRDefault="0098399B" w:rsidP="0098399B">
      <w:pPr>
        <w:numPr>
          <w:ilvl w:val="0"/>
          <w:numId w:val="10"/>
        </w:numPr>
        <w:tabs>
          <w:tab w:val="left" w:pos="559"/>
        </w:tabs>
        <w:spacing w:after="0" w:line="244" w:lineRule="auto"/>
        <w:ind w:left="540" w:hanging="532"/>
        <w:rPr>
          <w:rFonts w:ascii="Arial" w:eastAsia="Arial" w:hAnsi="Arial" w:cs="Arial"/>
        </w:rPr>
      </w:pPr>
      <w:r>
        <w:rPr>
          <w:rFonts w:eastAsia="Times New Roman"/>
        </w:rPr>
        <w:t>Jeigu esate nėščia, pasakykite apie tai gydytojui prieš pradėdama vartoti RAVICTI. Jeigu vartodama RAVICTI pastojate, pasitarkite su gydytoju. RAVICTI negalima vartoti nėštumo metu, nes negalima atmesti rizikos Jūsų negimusiam kūdikiui.</w:t>
      </w:r>
    </w:p>
    <w:p w:rsidR="0098399B" w:rsidRDefault="0098399B" w:rsidP="0098399B">
      <w:pPr>
        <w:spacing w:line="2" w:lineRule="exact"/>
        <w:rPr>
          <w:rFonts w:ascii="Arial" w:eastAsia="Arial" w:hAnsi="Arial" w:cs="Arial"/>
        </w:rPr>
      </w:pPr>
    </w:p>
    <w:p w:rsidR="0098399B" w:rsidRDefault="0098399B" w:rsidP="0098399B">
      <w:pPr>
        <w:numPr>
          <w:ilvl w:val="0"/>
          <w:numId w:val="10"/>
        </w:numPr>
        <w:tabs>
          <w:tab w:val="left" w:pos="533"/>
        </w:tabs>
        <w:spacing w:after="0" w:line="246" w:lineRule="auto"/>
        <w:ind w:left="540" w:right="640" w:hanging="532"/>
        <w:rPr>
          <w:rFonts w:ascii="Arial" w:eastAsia="Arial" w:hAnsi="Arial" w:cs="Arial"/>
        </w:rPr>
      </w:pPr>
      <w:r>
        <w:rPr>
          <w:rFonts w:eastAsia="Times New Roman"/>
        </w:rPr>
        <w:t>Jeigu esate vaisinga moteris, gydymo RAVICTI vartojimo metu turite naudoti veiksmingą kontracepcijos metodą. Pasikalbėkite su gydytoju apie Jums geriausią kontracepcijos metodą.</w:t>
      </w:r>
    </w:p>
    <w:p w:rsidR="0098399B" w:rsidRDefault="0098399B" w:rsidP="0098399B">
      <w:pPr>
        <w:spacing w:line="1" w:lineRule="exact"/>
        <w:rPr>
          <w:rFonts w:ascii="Arial" w:eastAsia="Arial" w:hAnsi="Arial" w:cs="Arial"/>
        </w:rPr>
      </w:pPr>
    </w:p>
    <w:p w:rsidR="0098399B" w:rsidRDefault="0098399B" w:rsidP="0098399B">
      <w:pPr>
        <w:numPr>
          <w:ilvl w:val="0"/>
          <w:numId w:val="10"/>
        </w:numPr>
        <w:tabs>
          <w:tab w:val="left" w:pos="540"/>
        </w:tabs>
        <w:spacing w:after="0" w:line="238" w:lineRule="auto"/>
        <w:ind w:left="540" w:hanging="532"/>
        <w:rPr>
          <w:rFonts w:ascii="Arial" w:eastAsia="Arial" w:hAnsi="Arial" w:cs="Arial"/>
        </w:rPr>
      </w:pPr>
      <w:r>
        <w:rPr>
          <w:rFonts w:eastAsia="Times New Roman"/>
        </w:rPr>
        <w:t>Turite pasitarti su gydytoju, prieš planuodama žindyti, jeigu vartojate RAVICTI. Reikia nuspręsti, ar</w:t>
      </w:r>
    </w:p>
    <w:p w:rsidR="0098399B" w:rsidRDefault="0098399B" w:rsidP="0098399B">
      <w:pPr>
        <w:spacing w:line="260" w:lineRule="auto"/>
        <w:ind w:left="540" w:right="40"/>
        <w:rPr>
          <w:rFonts w:ascii="Arial" w:eastAsia="Arial" w:hAnsi="Arial" w:cs="Arial"/>
        </w:rPr>
      </w:pPr>
      <w:r>
        <w:rPr>
          <w:rFonts w:eastAsia="Times New Roman"/>
        </w:rPr>
        <w:t>žindyti, ar nutraukti RAVICTI vartojimą, atsižvelgiant į gydymo naudą Jums ir Jūsų žindymo naudą Jūsų kūdikiui. Taip yra todėl, kad RAVICTI gali patekti į motinos pieną ir todėl negalima atmesti rizikos naujagimiui / kūdikiui.</w:t>
      </w:r>
    </w:p>
    <w:p w:rsidR="0098399B" w:rsidRDefault="0098399B" w:rsidP="0098399B">
      <w:pPr>
        <w:spacing w:line="187" w:lineRule="exact"/>
        <w:rPr>
          <w:sz w:val="20"/>
          <w:szCs w:val="20"/>
        </w:rPr>
      </w:pPr>
    </w:p>
    <w:p w:rsidR="0098399B" w:rsidRDefault="0098399B" w:rsidP="0098399B">
      <w:pPr>
        <w:rPr>
          <w:sz w:val="20"/>
          <w:szCs w:val="20"/>
        </w:rPr>
      </w:pPr>
      <w:r>
        <w:rPr>
          <w:rFonts w:eastAsia="Times New Roman"/>
          <w:b/>
          <w:bCs/>
        </w:rPr>
        <w:t>Vairavimas ir mechanizmų valdymas</w:t>
      </w:r>
    </w:p>
    <w:p w:rsidR="0098399B" w:rsidRDefault="0098399B" w:rsidP="0098399B">
      <w:pPr>
        <w:spacing w:line="2" w:lineRule="exact"/>
        <w:rPr>
          <w:sz w:val="20"/>
          <w:szCs w:val="20"/>
        </w:rPr>
      </w:pPr>
    </w:p>
    <w:p w:rsidR="0098399B" w:rsidRDefault="0098399B" w:rsidP="0098399B">
      <w:pPr>
        <w:spacing w:line="260" w:lineRule="auto"/>
        <w:ind w:right="280"/>
        <w:rPr>
          <w:sz w:val="20"/>
          <w:szCs w:val="20"/>
        </w:rPr>
      </w:pPr>
      <w:r>
        <w:rPr>
          <w:rFonts w:eastAsia="Times New Roman"/>
        </w:rPr>
        <w:t>RAVICTI gali labai įtakotigebėjimą vairuoti ir valdyti mechanizmus. Vartodami glicerolio fenilbutiratą galite jausti galvos svaigimą arba galvos skausmą. Jeigu jaučiate šį šalutinį poveikį, nevairuokite ir nevaldykite mechanizmų.</w:t>
      </w:r>
    </w:p>
    <w:p w:rsidR="0098399B" w:rsidRDefault="0098399B" w:rsidP="0098399B">
      <w:pPr>
        <w:spacing w:line="200" w:lineRule="exact"/>
        <w:rPr>
          <w:sz w:val="20"/>
          <w:szCs w:val="20"/>
        </w:rPr>
      </w:pPr>
    </w:p>
    <w:p w:rsidR="0098399B" w:rsidRDefault="0098399B" w:rsidP="0098399B">
      <w:pPr>
        <w:spacing w:line="241" w:lineRule="exact"/>
        <w:rPr>
          <w:sz w:val="20"/>
          <w:szCs w:val="20"/>
        </w:rPr>
      </w:pPr>
    </w:p>
    <w:p w:rsidR="0098399B" w:rsidRDefault="0098399B" w:rsidP="0098399B">
      <w:pPr>
        <w:numPr>
          <w:ilvl w:val="0"/>
          <w:numId w:val="11"/>
        </w:numPr>
        <w:tabs>
          <w:tab w:val="left" w:pos="440"/>
        </w:tabs>
        <w:spacing w:after="0" w:line="240" w:lineRule="auto"/>
        <w:ind w:left="440" w:hanging="432"/>
        <w:rPr>
          <w:rFonts w:eastAsia="Times New Roman"/>
          <w:b/>
          <w:bCs/>
        </w:rPr>
      </w:pPr>
      <w:r>
        <w:rPr>
          <w:rFonts w:eastAsia="Times New Roman"/>
          <w:b/>
          <w:bCs/>
        </w:rPr>
        <w:t>Kaip vartoti RAVICTI</w:t>
      </w:r>
    </w:p>
    <w:p w:rsidR="0098399B" w:rsidRDefault="0098399B" w:rsidP="0098399B">
      <w:pPr>
        <w:spacing w:line="254" w:lineRule="exact"/>
        <w:rPr>
          <w:sz w:val="20"/>
          <w:szCs w:val="20"/>
        </w:rPr>
      </w:pPr>
    </w:p>
    <w:p w:rsidR="0098399B" w:rsidRDefault="0098399B" w:rsidP="0098399B">
      <w:pPr>
        <w:spacing w:line="281" w:lineRule="auto"/>
        <w:ind w:right="760"/>
        <w:rPr>
          <w:sz w:val="20"/>
          <w:szCs w:val="20"/>
        </w:rPr>
      </w:pPr>
      <w:r>
        <w:rPr>
          <w:rFonts w:eastAsia="Times New Roman"/>
        </w:rPr>
        <w:t>Visada vartokite šį vaistą tiksliai kaip nurodė gydytojas. Jeigu abejojate, kreipkitės į gydytoją arba vaistininką.</w:t>
      </w:r>
    </w:p>
    <w:p w:rsidR="0098399B" w:rsidRDefault="0098399B" w:rsidP="0098399B">
      <w:pPr>
        <w:spacing w:line="168" w:lineRule="exact"/>
        <w:rPr>
          <w:sz w:val="20"/>
          <w:szCs w:val="20"/>
        </w:rPr>
      </w:pPr>
    </w:p>
    <w:p w:rsidR="0098399B" w:rsidRDefault="0098399B" w:rsidP="0098399B">
      <w:pPr>
        <w:rPr>
          <w:sz w:val="20"/>
          <w:szCs w:val="20"/>
        </w:rPr>
      </w:pPr>
      <w:r>
        <w:rPr>
          <w:rFonts w:eastAsia="Times New Roman"/>
        </w:rPr>
        <w:t>Gydomi glicerolio fenilbutiratu turite laikytis specialios mažo baltymų kiekio dietos.</w:t>
      </w:r>
    </w:p>
    <w:p w:rsidR="0098399B" w:rsidRDefault="0098399B" w:rsidP="0098399B">
      <w:pPr>
        <w:spacing w:line="16" w:lineRule="exact"/>
        <w:rPr>
          <w:sz w:val="20"/>
          <w:szCs w:val="20"/>
        </w:rPr>
      </w:pPr>
    </w:p>
    <w:p w:rsidR="0098399B" w:rsidRDefault="0098399B" w:rsidP="0098399B">
      <w:pPr>
        <w:numPr>
          <w:ilvl w:val="0"/>
          <w:numId w:val="12"/>
        </w:numPr>
        <w:tabs>
          <w:tab w:val="left" w:pos="580"/>
        </w:tabs>
        <w:spacing w:after="0" w:line="240" w:lineRule="auto"/>
        <w:ind w:left="580" w:hanging="571"/>
        <w:rPr>
          <w:rFonts w:ascii="Arial" w:eastAsia="Arial" w:hAnsi="Arial" w:cs="Arial"/>
        </w:rPr>
      </w:pPr>
      <w:r>
        <w:rPr>
          <w:rFonts w:eastAsia="Times New Roman"/>
        </w:rPr>
        <w:t>Šią dietą Jums paskirs gydytojas ir dietologas.</w:t>
      </w:r>
    </w:p>
    <w:p w:rsidR="0098399B" w:rsidRDefault="0098399B" w:rsidP="0098399B">
      <w:pPr>
        <w:spacing w:line="14" w:lineRule="exact"/>
        <w:rPr>
          <w:rFonts w:ascii="Arial" w:eastAsia="Arial" w:hAnsi="Arial" w:cs="Arial"/>
        </w:rPr>
      </w:pPr>
    </w:p>
    <w:p w:rsidR="0098399B" w:rsidRDefault="0098399B" w:rsidP="0098399B">
      <w:pPr>
        <w:numPr>
          <w:ilvl w:val="0"/>
          <w:numId w:val="12"/>
        </w:numPr>
        <w:tabs>
          <w:tab w:val="left" w:pos="580"/>
        </w:tabs>
        <w:spacing w:after="0" w:line="240" w:lineRule="auto"/>
        <w:ind w:left="580" w:hanging="571"/>
        <w:rPr>
          <w:rFonts w:ascii="Arial" w:eastAsia="Arial" w:hAnsi="Arial" w:cs="Arial"/>
        </w:rPr>
      </w:pPr>
      <w:r>
        <w:rPr>
          <w:rFonts w:eastAsia="Times New Roman"/>
        </w:rPr>
        <w:t>Turėsite stropiai laikytis šios dietos.</w:t>
      </w:r>
    </w:p>
    <w:p w:rsidR="0098399B" w:rsidRDefault="0098399B" w:rsidP="0098399B">
      <w:pPr>
        <w:spacing w:line="14" w:lineRule="exact"/>
        <w:rPr>
          <w:rFonts w:ascii="Arial" w:eastAsia="Arial" w:hAnsi="Arial" w:cs="Arial"/>
        </w:rPr>
      </w:pPr>
    </w:p>
    <w:p w:rsidR="0098399B" w:rsidRDefault="0098399B" w:rsidP="0098399B">
      <w:pPr>
        <w:numPr>
          <w:ilvl w:val="0"/>
          <w:numId w:val="12"/>
        </w:numPr>
        <w:tabs>
          <w:tab w:val="left" w:pos="580"/>
        </w:tabs>
        <w:spacing w:after="0" w:line="240" w:lineRule="auto"/>
        <w:ind w:left="580" w:hanging="571"/>
        <w:rPr>
          <w:rFonts w:ascii="Arial" w:eastAsia="Arial" w:hAnsi="Arial" w:cs="Arial"/>
        </w:rPr>
      </w:pPr>
      <w:r>
        <w:rPr>
          <w:rFonts w:eastAsia="Times New Roman"/>
        </w:rPr>
        <w:t>Jums gali reikėti vartoti amino rūgščių papildus.</w:t>
      </w:r>
    </w:p>
    <w:p w:rsidR="0098399B" w:rsidRDefault="0098399B" w:rsidP="0098399B">
      <w:pPr>
        <w:spacing w:line="16" w:lineRule="exact"/>
        <w:rPr>
          <w:rFonts w:ascii="Arial" w:eastAsia="Arial" w:hAnsi="Arial" w:cs="Arial"/>
        </w:rPr>
      </w:pPr>
    </w:p>
    <w:p w:rsidR="0098399B" w:rsidRDefault="0098399B" w:rsidP="0098399B">
      <w:pPr>
        <w:numPr>
          <w:ilvl w:val="0"/>
          <w:numId w:val="12"/>
        </w:numPr>
        <w:tabs>
          <w:tab w:val="left" w:pos="580"/>
        </w:tabs>
        <w:spacing w:after="0" w:line="240" w:lineRule="auto"/>
        <w:ind w:left="580" w:hanging="572"/>
        <w:rPr>
          <w:rFonts w:ascii="Arial" w:eastAsia="Arial" w:hAnsi="Arial" w:cs="Arial"/>
        </w:rPr>
      </w:pPr>
      <w:r>
        <w:rPr>
          <w:rFonts w:eastAsia="Times New Roman"/>
        </w:rPr>
        <w:t>Gydytis ir laikytis dietos reikės visą gyvenimą, nebent Jums būtų sėkmingai persodintos kepenys.</w:t>
      </w:r>
    </w:p>
    <w:p w:rsidR="0098399B" w:rsidRDefault="0098399B" w:rsidP="0098399B">
      <w:pPr>
        <w:spacing w:line="246" w:lineRule="exact"/>
        <w:rPr>
          <w:sz w:val="20"/>
          <w:szCs w:val="20"/>
        </w:rPr>
      </w:pPr>
    </w:p>
    <w:p w:rsidR="0098399B" w:rsidRDefault="0098399B" w:rsidP="0098399B">
      <w:pPr>
        <w:rPr>
          <w:sz w:val="20"/>
          <w:szCs w:val="20"/>
        </w:rPr>
      </w:pPr>
      <w:r>
        <w:rPr>
          <w:rFonts w:eastAsia="Times New Roman"/>
          <w:b/>
          <w:bCs/>
        </w:rPr>
        <w:t>Kiek vaisto vartoti</w:t>
      </w:r>
    </w:p>
    <w:p w:rsidR="0098399B" w:rsidRDefault="0098399B" w:rsidP="0098399B">
      <w:pPr>
        <w:spacing w:line="5" w:lineRule="exact"/>
        <w:rPr>
          <w:sz w:val="20"/>
          <w:szCs w:val="20"/>
        </w:rPr>
      </w:pPr>
    </w:p>
    <w:p w:rsidR="0098399B" w:rsidRDefault="0098399B" w:rsidP="0098399B">
      <w:pPr>
        <w:rPr>
          <w:sz w:val="20"/>
          <w:szCs w:val="20"/>
        </w:rPr>
      </w:pPr>
      <w:r>
        <w:rPr>
          <w:rFonts w:eastAsia="Times New Roman"/>
        </w:rPr>
        <w:t>Gydytojas Jums pasakys, kiek RAVICTI vartoti kasdien.</w:t>
      </w:r>
    </w:p>
    <w:p w:rsidR="0098399B" w:rsidRDefault="0098399B" w:rsidP="0098399B">
      <w:pPr>
        <w:spacing w:line="16" w:lineRule="exact"/>
        <w:rPr>
          <w:sz w:val="20"/>
          <w:szCs w:val="20"/>
        </w:rPr>
      </w:pPr>
    </w:p>
    <w:p w:rsidR="0098399B" w:rsidRDefault="0098399B" w:rsidP="0098399B">
      <w:pPr>
        <w:numPr>
          <w:ilvl w:val="0"/>
          <w:numId w:val="13"/>
        </w:numPr>
        <w:tabs>
          <w:tab w:val="left" w:pos="533"/>
        </w:tabs>
        <w:spacing w:after="0" w:line="247" w:lineRule="auto"/>
        <w:ind w:left="540" w:right="760" w:hanging="532"/>
        <w:rPr>
          <w:rFonts w:ascii="Arial" w:eastAsia="Arial" w:hAnsi="Arial" w:cs="Arial"/>
        </w:rPr>
      </w:pPr>
      <w:r>
        <w:rPr>
          <w:rFonts w:eastAsia="Times New Roman"/>
        </w:rPr>
        <w:t>Paros dozė priklausys nuo Jūsų kūno dydžio ir svorio, baltymų kiekio maiste ir šlapalo ciklo sutrikimo būklės apskritai.</w:t>
      </w:r>
    </w:p>
    <w:p w:rsidR="0098399B" w:rsidRDefault="0098399B" w:rsidP="0098399B">
      <w:pPr>
        <w:spacing w:line="1" w:lineRule="exact"/>
        <w:rPr>
          <w:rFonts w:ascii="Arial" w:eastAsia="Arial" w:hAnsi="Arial" w:cs="Arial"/>
        </w:rPr>
      </w:pPr>
    </w:p>
    <w:p w:rsidR="0098399B" w:rsidRDefault="0098399B" w:rsidP="0098399B">
      <w:pPr>
        <w:numPr>
          <w:ilvl w:val="0"/>
          <w:numId w:val="13"/>
        </w:numPr>
        <w:tabs>
          <w:tab w:val="left" w:pos="540"/>
        </w:tabs>
        <w:spacing w:after="0" w:line="240" w:lineRule="auto"/>
        <w:ind w:left="540" w:hanging="532"/>
        <w:rPr>
          <w:rFonts w:ascii="Arial" w:eastAsia="Arial" w:hAnsi="Arial" w:cs="Arial"/>
        </w:rPr>
      </w:pPr>
      <w:r>
        <w:rPr>
          <w:rFonts w:eastAsia="Times New Roman"/>
        </w:rPr>
        <w:t>Gydytojas gali skirti mažesnę dozę, jeigu turite inkstų arba kepenų sutrikimų.</w:t>
      </w:r>
    </w:p>
    <w:p w:rsidR="0098399B" w:rsidRDefault="0098399B" w:rsidP="0098399B">
      <w:pPr>
        <w:spacing w:line="12" w:lineRule="exact"/>
        <w:rPr>
          <w:rFonts w:ascii="Arial" w:eastAsia="Arial" w:hAnsi="Arial" w:cs="Arial"/>
        </w:rPr>
      </w:pPr>
    </w:p>
    <w:p w:rsidR="0098399B" w:rsidRDefault="0098399B" w:rsidP="0098399B">
      <w:pPr>
        <w:numPr>
          <w:ilvl w:val="0"/>
          <w:numId w:val="13"/>
        </w:numPr>
        <w:tabs>
          <w:tab w:val="left" w:pos="540"/>
        </w:tabs>
        <w:spacing w:after="0" w:line="240" w:lineRule="auto"/>
        <w:ind w:left="540" w:hanging="532"/>
        <w:rPr>
          <w:rFonts w:ascii="Arial" w:eastAsia="Arial" w:hAnsi="Arial" w:cs="Arial"/>
        </w:rPr>
      </w:pPr>
      <w:r>
        <w:rPr>
          <w:rFonts w:eastAsia="Times New Roman"/>
        </w:rPr>
        <w:t>Reikės reguliariai atlikti kraujo tyrimus, kad gydytojas galėtų nustatyti Jums tinkamą dozę.</w:t>
      </w:r>
    </w:p>
    <w:p w:rsidR="0098399B" w:rsidRDefault="0098399B" w:rsidP="0098399B">
      <w:pPr>
        <w:spacing w:line="14" w:lineRule="exact"/>
        <w:rPr>
          <w:rFonts w:ascii="Arial" w:eastAsia="Arial" w:hAnsi="Arial" w:cs="Arial"/>
        </w:rPr>
      </w:pPr>
    </w:p>
    <w:p w:rsidR="0098399B" w:rsidRDefault="0098399B" w:rsidP="0098399B">
      <w:pPr>
        <w:numPr>
          <w:ilvl w:val="0"/>
          <w:numId w:val="13"/>
        </w:numPr>
        <w:tabs>
          <w:tab w:val="left" w:pos="533"/>
        </w:tabs>
        <w:spacing w:after="0" w:line="278" w:lineRule="auto"/>
        <w:ind w:left="540" w:right="120" w:hanging="531"/>
        <w:rPr>
          <w:rFonts w:ascii="Arial" w:eastAsia="Arial" w:hAnsi="Arial" w:cs="Arial"/>
        </w:rPr>
      </w:pPr>
      <w:r>
        <w:rPr>
          <w:rFonts w:eastAsia="Times New Roman"/>
        </w:rPr>
        <w:t>Gydytojas gali nurodyti vartoti RAVICTI daugiau kaip 3 kartus kiekvieną dieną. Mažiems vaikams vaisto gali reikėti vartoti 4–6 kartus per parą. Tarp dozių vartojimo turi praeiti bent 3 valandos.</w:t>
      </w:r>
    </w:p>
    <w:p w:rsidR="0098399B" w:rsidRDefault="0098399B" w:rsidP="0098399B">
      <w:pPr>
        <w:spacing w:line="168" w:lineRule="exact"/>
        <w:rPr>
          <w:sz w:val="20"/>
          <w:szCs w:val="20"/>
        </w:rPr>
      </w:pPr>
    </w:p>
    <w:p w:rsidR="0098399B" w:rsidRDefault="0098399B" w:rsidP="0098399B">
      <w:pPr>
        <w:rPr>
          <w:sz w:val="20"/>
          <w:szCs w:val="20"/>
        </w:rPr>
      </w:pPr>
      <w:r>
        <w:rPr>
          <w:rFonts w:eastAsia="Times New Roman"/>
          <w:b/>
          <w:bCs/>
        </w:rPr>
        <w:t>Šio vaisto vartojimas</w:t>
      </w:r>
    </w:p>
    <w:p w:rsidR="0098399B" w:rsidRDefault="0098399B" w:rsidP="0098399B">
      <w:pPr>
        <w:spacing w:line="5" w:lineRule="exact"/>
        <w:rPr>
          <w:sz w:val="20"/>
          <w:szCs w:val="20"/>
        </w:rPr>
      </w:pPr>
    </w:p>
    <w:p w:rsidR="0098399B" w:rsidRDefault="0098399B" w:rsidP="0098399B">
      <w:pPr>
        <w:rPr>
          <w:sz w:val="20"/>
          <w:szCs w:val="20"/>
        </w:rPr>
      </w:pPr>
      <w:r>
        <w:rPr>
          <w:rFonts w:eastAsia="Times New Roman"/>
        </w:rPr>
        <w:t>Gydytojas Jums pasakys, kaip vartoti geriamąjį skystį RAVICTI. Jį galima vartoti taip:</w:t>
      </w:r>
    </w:p>
    <w:p w:rsidR="0098399B" w:rsidRDefault="0098399B" w:rsidP="0098399B">
      <w:pPr>
        <w:spacing w:line="16" w:lineRule="exact"/>
        <w:rPr>
          <w:sz w:val="20"/>
          <w:szCs w:val="20"/>
        </w:rPr>
      </w:pPr>
    </w:p>
    <w:p w:rsidR="0098399B" w:rsidRDefault="0098399B" w:rsidP="0098399B">
      <w:pPr>
        <w:numPr>
          <w:ilvl w:val="0"/>
          <w:numId w:val="14"/>
        </w:numPr>
        <w:tabs>
          <w:tab w:val="left" w:pos="580"/>
        </w:tabs>
        <w:spacing w:after="0" w:line="240" w:lineRule="auto"/>
        <w:ind w:left="580" w:hanging="572"/>
        <w:rPr>
          <w:rFonts w:ascii="Arial" w:eastAsia="Arial" w:hAnsi="Arial" w:cs="Arial"/>
        </w:rPr>
      </w:pPr>
      <w:r>
        <w:rPr>
          <w:rFonts w:eastAsia="Times New Roman"/>
        </w:rPr>
        <w:t>per burną</w:t>
      </w:r>
    </w:p>
    <w:p w:rsidR="0098399B" w:rsidRDefault="0098399B" w:rsidP="0098399B">
      <w:pPr>
        <w:spacing w:line="14" w:lineRule="exact"/>
        <w:rPr>
          <w:rFonts w:ascii="Arial" w:eastAsia="Arial" w:hAnsi="Arial" w:cs="Arial"/>
        </w:rPr>
      </w:pPr>
    </w:p>
    <w:p w:rsidR="0098399B" w:rsidRDefault="0098399B" w:rsidP="0098399B">
      <w:pPr>
        <w:numPr>
          <w:ilvl w:val="0"/>
          <w:numId w:val="14"/>
        </w:numPr>
        <w:tabs>
          <w:tab w:val="left" w:pos="580"/>
        </w:tabs>
        <w:spacing w:after="0" w:line="240" w:lineRule="auto"/>
        <w:ind w:left="580" w:hanging="571"/>
        <w:rPr>
          <w:rFonts w:ascii="Arial" w:eastAsia="Arial" w:hAnsi="Arial" w:cs="Arial"/>
        </w:rPr>
      </w:pPr>
      <w:r>
        <w:rPr>
          <w:rFonts w:eastAsia="Times New Roman"/>
        </w:rPr>
        <w:t>per vamzdelį, einantį pro pilvą į skrandį – vadinamąjį gastrostomos vamzdelį</w:t>
      </w:r>
    </w:p>
    <w:p w:rsidR="0098399B" w:rsidRDefault="0098399B" w:rsidP="0098399B">
      <w:pPr>
        <w:spacing w:line="14" w:lineRule="exact"/>
        <w:rPr>
          <w:rFonts w:ascii="Arial" w:eastAsia="Arial" w:hAnsi="Arial" w:cs="Arial"/>
        </w:rPr>
      </w:pPr>
    </w:p>
    <w:p w:rsidR="0098399B" w:rsidRDefault="0098399B" w:rsidP="0098399B">
      <w:pPr>
        <w:numPr>
          <w:ilvl w:val="0"/>
          <w:numId w:val="14"/>
        </w:numPr>
        <w:tabs>
          <w:tab w:val="left" w:pos="580"/>
        </w:tabs>
        <w:spacing w:after="0" w:line="240" w:lineRule="auto"/>
        <w:ind w:left="580" w:hanging="571"/>
        <w:rPr>
          <w:rFonts w:ascii="Arial" w:eastAsia="Arial" w:hAnsi="Arial" w:cs="Arial"/>
        </w:rPr>
      </w:pPr>
      <w:r>
        <w:rPr>
          <w:rFonts w:eastAsia="Times New Roman"/>
        </w:rPr>
        <w:t>per vamzdelį, einantį pro nosį į skrandį – vadinamąjį nazogastrinį vamzdelį</w:t>
      </w:r>
    </w:p>
    <w:p w:rsidR="0098399B" w:rsidRDefault="0098399B" w:rsidP="0098399B">
      <w:pPr>
        <w:spacing w:line="250" w:lineRule="exact"/>
        <w:rPr>
          <w:sz w:val="20"/>
          <w:szCs w:val="20"/>
        </w:rPr>
      </w:pPr>
    </w:p>
    <w:p w:rsidR="0098399B" w:rsidRDefault="0098399B" w:rsidP="0098399B">
      <w:pPr>
        <w:rPr>
          <w:sz w:val="20"/>
          <w:szCs w:val="20"/>
        </w:rPr>
      </w:pPr>
      <w:r>
        <w:rPr>
          <w:rFonts w:eastAsia="Times New Roman"/>
        </w:rPr>
        <w:t>Jeigu gydytojas nenurodė kitaip, RAVICTI vartokite per burną.</w:t>
      </w:r>
    </w:p>
    <w:p w:rsidR="0098399B" w:rsidRDefault="0098399B" w:rsidP="0098399B">
      <w:pPr>
        <w:spacing w:line="250" w:lineRule="exact"/>
        <w:rPr>
          <w:sz w:val="20"/>
          <w:szCs w:val="20"/>
        </w:rPr>
      </w:pPr>
    </w:p>
    <w:p w:rsidR="0098399B" w:rsidRDefault="0098399B" w:rsidP="0098399B">
      <w:pPr>
        <w:rPr>
          <w:sz w:val="20"/>
          <w:szCs w:val="20"/>
        </w:rPr>
      </w:pPr>
      <w:r>
        <w:rPr>
          <w:rFonts w:eastAsia="Times New Roman"/>
          <w:b/>
          <w:bCs/>
        </w:rPr>
        <w:t>RAVICTI vartojimas su maistu</w:t>
      </w:r>
    </w:p>
    <w:p w:rsidR="0098399B" w:rsidRDefault="0098399B" w:rsidP="0098399B">
      <w:pPr>
        <w:spacing w:line="5" w:lineRule="exact"/>
        <w:rPr>
          <w:sz w:val="20"/>
          <w:szCs w:val="20"/>
        </w:rPr>
      </w:pPr>
    </w:p>
    <w:p w:rsidR="0098399B" w:rsidRDefault="0098399B" w:rsidP="0098399B">
      <w:pPr>
        <w:spacing w:line="279" w:lineRule="auto"/>
        <w:ind w:right="600" w:firstLine="1"/>
        <w:rPr>
          <w:sz w:val="20"/>
          <w:szCs w:val="20"/>
        </w:rPr>
      </w:pPr>
      <w:r>
        <w:rPr>
          <w:rFonts w:eastAsia="Times New Roman"/>
        </w:rPr>
        <w:t>RAVICTI vartokite su maistu arba iš karto pavalgę. Mažiems vaikams vaistas turi būti duodamas su maistu arba iškart pavalgydinus.</w:t>
      </w:r>
    </w:p>
    <w:p w:rsidR="0098399B" w:rsidRDefault="0098399B" w:rsidP="0098399B">
      <w:pPr>
        <w:spacing w:line="167" w:lineRule="exact"/>
        <w:rPr>
          <w:sz w:val="20"/>
          <w:szCs w:val="20"/>
        </w:rPr>
      </w:pPr>
    </w:p>
    <w:p w:rsidR="0098399B" w:rsidRDefault="0098399B" w:rsidP="0098399B">
      <w:pPr>
        <w:rPr>
          <w:sz w:val="20"/>
          <w:szCs w:val="20"/>
        </w:rPr>
      </w:pPr>
      <w:r>
        <w:rPr>
          <w:rFonts w:eastAsia="Times New Roman"/>
          <w:b/>
          <w:bCs/>
        </w:rPr>
        <w:t>Dozės matavimas</w:t>
      </w:r>
    </w:p>
    <w:p w:rsidR="0098399B" w:rsidRDefault="0098399B" w:rsidP="0098399B">
      <w:pPr>
        <w:spacing w:line="19" w:lineRule="exact"/>
        <w:rPr>
          <w:sz w:val="20"/>
          <w:szCs w:val="20"/>
        </w:rPr>
      </w:pPr>
    </w:p>
    <w:p w:rsidR="0098399B" w:rsidRDefault="0098399B" w:rsidP="0098399B">
      <w:pPr>
        <w:numPr>
          <w:ilvl w:val="0"/>
          <w:numId w:val="15"/>
        </w:numPr>
        <w:tabs>
          <w:tab w:val="left" w:pos="580"/>
        </w:tabs>
        <w:spacing w:after="0" w:line="240" w:lineRule="auto"/>
        <w:ind w:left="580" w:hanging="572"/>
        <w:rPr>
          <w:rFonts w:ascii="Arial" w:eastAsia="Arial" w:hAnsi="Arial" w:cs="Arial"/>
        </w:rPr>
      </w:pPr>
      <w:r>
        <w:rPr>
          <w:rFonts w:eastAsia="Times New Roman"/>
        </w:rPr>
        <w:t>Dozę matuokite naudodami geriamąjį švirkštą.</w:t>
      </w:r>
    </w:p>
    <w:p w:rsidR="0098399B" w:rsidRDefault="0098399B" w:rsidP="0098399B">
      <w:pPr>
        <w:spacing w:line="14" w:lineRule="exact"/>
        <w:rPr>
          <w:rFonts w:ascii="Arial" w:eastAsia="Arial" w:hAnsi="Arial" w:cs="Arial"/>
        </w:rPr>
      </w:pPr>
    </w:p>
    <w:p w:rsidR="0098399B" w:rsidRDefault="0098399B" w:rsidP="0098399B">
      <w:pPr>
        <w:numPr>
          <w:ilvl w:val="0"/>
          <w:numId w:val="15"/>
        </w:numPr>
        <w:tabs>
          <w:tab w:val="left" w:pos="567"/>
        </w:tabs>
        <w:spacing w:after="0" w:line="279" w:lineRule="auto"/>
        <w:ind w:left="540" w:right="700" w:hanging="532"/>
        <w:rPr>
          <w:rFonts w:ascii="Arial" w:eastAsia="Arial" w:hAnsi="Arial" w:cs="Arial"/>
        </w:rPr>
      </w:pPr>
      <w:r>
        <w:rPr>
          <w:rFonts w:eastAsia="Times New Roman"/>
        </w:rPr>
        <w:t>Kad galėtumėte vartoti tinkamą glicerolio fenilbutirato kiekį, turite turėti vaistą, uždaromojo buteliuko dangtelio adapterį ir geriamąjį švirkštą.</w:t>
      </w:r>
    </w:p>
    <w:p w:rsidR="0098399B" w:rsidRDefault="0098399B" w:rsidP="0098399B">
      <w:pPr>
        <w:sectPr w:rsidR="0098399B">
          <w:pgSz w:w="11900" w:h="16838"/>
          <w:pgMar w:top="1389" w:right="1246" w:bottom="134" w:left="1240" w:header="0" w:footer="0" w:gutter="0"/>
          <w:cols w:space="720" w:equalWidth="0">
            <w:col w:w="9420"/>
          </w:cols>
        </w:sect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21" w:lineRule="exact"/>
        <w:rPr>
          <w:sz w:val="20"/>
          <w:szCs w:val="20"/>
        </w:rPr>
      </w:pPr>
    </w:p>
    <w:p w:rsidR="0098399B" w:rsidRDefault="0098399B" w:rsidP="0098399B">
      <w:pPr>
        <w:jc w:val="center"/>
        <w:rPr>
          <w:sz w:val="20"/>
          <w:szCs w:val="20"/>
        </w:rPr>
      </w:pPr>
      <w:r>
        <w:rPr>
          <w:rFonts w:ascii="Arial" w:eastAsia="Arial" w:hAnsi="Arial" w:cs="Arial"/>
          <w:sz w:val="16"/>
          <w:szCs w:val="16"/>
        </w:rPr>
        <w:t>31</w:t>
      </w:r>
    </w:p>
    <w:p w:rsidR="0098399B" w:rsidRDefault="0098399B" w:rsidP="0098399B">
      <w:pPr>
        <w:sectPr w:rsidR="0098399B">
          <w:type w:val="continuous"/>
          <w:pgSz w:w="11900" w:h="16838"/>
          <w:pgMar w:top="1389" w:right="1246" w:bottom="134" w:left="1240" w:header="0" w:footer="0" w:gutter="0"/>
          <w:cols w:space="720" w:equalWidth="0">
            <w:col w:w="9420"/>
          </w:cols>
        </w:sectPr>
      </w:pPr>
    </w:p>
    <w:p w:rsidR="0098399B" w:rsidRDefault="0098399B" w:rsidP="0098399B">
      <w:pPr>
        <w:numPr>
          <w:ilvl w:val="0"/>
          <w:numId w:val="16"/>
        </w:numPr>
        <w:tabs>
          <w:tab w:val="left" w:pos="520"/>
        </w:tabs>
        <w:spacing w:after="0" w:line="240" w:lineRule="auto"/>
        <w:ind w:left="520" w:hanging="354"/>
        <w:rPr>
          <w:rFonts w:eastAsia="Times New Roman"/>
        </w:rPr>
      </w:pPr>
      <w:bookmarkStart w:id="2" w:name="page32"/>
      <w:bookmarkEnd w:id="2"/>
      <w:r>
        <w:rPr>
          <w:rFonts w:eastAsia="Times New Roman"/>
        </w:rPr>
        <w:lastRenderedPageBreak/>
        <w:t>RAVICTI buteliuką atidarykite paspausdami dangtelį žemyn ir pasukdami į kairę.</w:t>
      </w: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396" w:lineRule="exact"/>
        <w:rPr>
          <w:rFonts w:eastAsia="Times New Roman"/>
        </w:rPr>
      </w:pPr>
    </w:p>
    <w:p w:rsidR="0098399B" w:rsidRDefault="0098399B" w:rsidP="0098399B">
      <w:pPr>
        <w:numPr>
          <w:ilvl w:val="0"/>
          <w:numId w:val="16"/>
        </w:numPr>
        <w:tabs>
          <w:tab w:val="left" w:pos="520"/>
        </w:tabs>
        <w:spacing w:after="0" w:line="240" w:lineRule="auto"/>
        <w:ind w:left="520" w:hanging="352"/>
        <w:rPr>
          <w:rFonts w:eastAsia="Times New Roman"/>
        </w:rPr>
      </w:pPr>
      <w:r>
        <w:rPr>
          <w:rFonts w:eastAsia="Times New Roman"/>
        </w:rPr>
        <w:t>Ant buteliuko užsukite uždaromąjį buteliuko dangtelio adapterį.</w:t>
      </w: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14" w:lineRule="exact"/>
        <w:rPr>
          <w:rFonts w:eastAsia="Times New Roman"/>
        </w:rPr>
      </w:pPr>
    </w:p>
    <w:p w:rsidR="0098399B" w:rsidRDefault="0098399B" w:rsidP="0098399B">
      <w:pPr>
        <w:numPr>
          <w:ilvl w:val="0"/>
          <w:numId w:val="16"/>
        </w:numPr>
        <w:tabs>
          <w:tab w:val="left" w:pos="520"/>
        </w:tabs>
        <w:spacing w:after="0" w:line="240" w:lineRule="auto"/>
        <w:ind w:left="520" w:hanging="352"/>
        <w:rPr>
          <w:rFonts w:eastAsia="Times New Roman"/>
        </w:rPr>
      </w:pPr>
      <w:r>
        <w:rPr>
          <w:rFonts w:eastAsia="Times New Roman"/>
        </w:rPr>
        <w:t>Geriamojo švirkšto galą įkiškite į uždaromojo buteliuko dangtelio adapterį.</w:t>
      </w: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351" w:lineRule="exact"/>
        <w:rPr>
          <w:rFonts w:eastAsia="Times New Roman"/>
        </w:rPr>
      </w:pPr>
    </w:p>
    <w:p w:rsidR="0098399B" w:rsidRDefault="0098399B" w:rsidP="0098399B">
      <w:pPr>
        <w:numPr>
          <w:ilvl w:val="0"/>
          <w:numId w:val="16"/>
        </w:numPr>
        <w:tabs>
          <w:tab w:val="left" w:pos="520"/>
        </w:tabs>
        <w:spacing w:after="0" w:line="240" w:lineRule="auto"/>
        <w:ind w:left="520" w:hanging="352"/>
        <w:rPr>
          <w:rFonts w:eastAsia="Times New Roman"/>
        </w:rPr>
      </w:pPr>
      <w:r>
        <w:rPr>
          <w:rFonts w:eastAsia="Times New Roman"/>
        </w:rPr>
        <w:t>Neištraukę geriamojo švirkšto apverskite buteliuką dugnu aukštyn.</w:t>
      </w: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336" w:lineRule="exact"/>
        <w:rPr>
          <w:rFonts w:eastAsia="Times New Roman"/>
        </w:rPr>
      </w:pPr>
    </w:p>
    <w:p w:rsidR="0098399B" w:rsidRDefault="0098399B" w:rsidP="0098399B">
      <w:pPr>
        <w:numPr>
          <w:ilvl w:val="0"/>
          <w:numId w:val="16"/>
        </w:numPr>
        <w:tabs>
          <w:tab w:val="left" w:pos="508"/>
        </w:tabs>
        <w:spacing w:after="0" w:line="239" w:lineRule="auto"/>
        <w:ind w:left="520" w:right="460" w:hanging="352"/>
        <w:rPr>
          <w:rFonts w:eastAsia="Times New Roman"/>
        </w:rPr>
      </w:pPr>
      <w:r>
        <w:rPr>
          <w:rFonts w:eastAsia="Times New Roman"/>
        </w:rPr>
        <w:t>Pripildykite švirkštą traukdami stūmoklį į apačią, kol švirkštas prisipildys gydytojo nurodytu vartoti glicerolio fenilbutirato skysčio kiekiu.</w:t>
      </w:r>
    </w:p>
    <w:p w:rsidR="0098399B" w:rsidRDefault="0098399B" w:rsidP="0098399B">
      <w:pPr>
        <w:numPr>
          <w:ilvl w:val="1"/>
          <w:numId w:val="16"/>
        </w:numPr>
        <w:tabs>
          <w:tab w:val="left" w:pos="1600"/>
        </w:tabs>
        <w:spacing w:after="0" w:line="260" w:lineRule="auto"/>
        <w:ind w:left="1600" w:right="60" w:hanging="232"/>
        <w:rPr>
          <w:rFonts w:eastAsia="Times New Roman"/>
        </w:rPr>
      </w:pPr>
      <w:r>
        <w:rPr>
          <w:rFonts w:eastAsia="Times New Roman"/>
        </w:rPr>
        <w:lastRenderedPageBreak/>
        <w:t>Pastaba. Jeigu įmanoma, naudokite artimiausio rekomenduojamai dozei dydžio (bet ne mažesnį) geriamąjį švirkštą (pvz., jeigu dozė yra 0,8 ml, naudokite 1 ml geriamąjį švirkštą).</w:t>
      </w: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30" w:lineRule="exact"/>
        <w:rPr>
          <w:rFonts w:eastAsia="Times New Roman"/>
        </w:rPr>
      </w:pPr>
    </w:p>
    <w:p w:rsidR="0098399B" w:rsidRDefault="0098399B" w:rsidP="0098399B">
      <w:pPr>
        <w:numPr>
          <w:ilvl w:val="0"/>
          <w:numId w:val="16"/>
        </w:numPr>
        <w:tabs>
          <w:tab w:val="left" w:pos="508"/>
        </w:tabs>
        <w:spacing w:after="0" w:line="279" w:lineRule="auto"/>
        <w:ind w:left="520" w:right="420" w:hanging="352"/>
        <w:rPr>
          <w:rFonts w:eastAsia="Times New Roman"/>
        </w:rPr>
      </w:pPr>
      <w:r>
        <w:rPr>
          <w:rFonts w:eastAsia="Times New Roman"/>
        </w:rPr>
        <w:t>Pastuksenkite į geriamąjį švirkštą, kad pakiltų oro burbuliukai ir įsitikintumėte, jog pripildėte reikiamu kiekiu skysčio.</w:t>
      </w: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79" w:lineRule="exact"/>
        <w:rPr>
          <w:rFonts w:eastAsia="Times New Roman"/>
        </w:rPr>
      </w:pPr>
    </w:p>
    <w:p w:rsidR="0098399B" w:rsidRDefault="0098399B" w:rsidP="0098399B">
      <w:pPr>
        <w:numPr>
          <w:ilvl w:val="0"/>
          <w:numId w:val="16"/>
        </w:numPr>
        <w:tabs>
          <w:tab w:val="left" w:pos="508"/>
        </w:tabs>
        <w:spacing w:after="0" w:line="281" w:lineRule="auto"/>
        <w:ind w:left="520" w:hanging="352"/>
        <w:rPr>
          <w:rFonts w:eastAsia="Times New Roman"/>
        </w:rPr>
      </w:pPr>
      <w:r>
        <w:rPr>
          <w:rFonts w:eastAsia="Times New Roman"/>
        </w:rPr>
        <w:t>Nurykite skystį iš geriamojo švirkšto arba prijunkite švirkštą prie gastrostomos arba nazogastrinio vamzdelio.</w:t>
      </w:r>
    </w:p>
    <w:p w:rsidR="0098399B" w:rsidRDefault="0098399B" w:rsidP="0098399B">
      <w:pPr>
        <w:spacing w:line="20" w:lineRule="exact"/>
        <w:rPr>
          <w:sz w:val="20"/>
          <w:szCs w:val="20"/>
        </w:rPr>
      </w:pPr>
      <w:r>
        <w:rPr>
          <w:noProof/>
          <w:sz w:val="20"/>
          <w:szCs w:val="20"/>
        </w:rPr>
        <w:drawing>
          <wp:anchor distT="0" distB="0" distL="114300" distR="114300" simplePos="0" relativeHeight="251659264" behindDoc="1" locked="0" layoutInCell="0" allowOverlap="1" wp14:anchorId="14FCD234" wp14:editId="4218E18B">
            <wp:simplePos x="0" y="0"/>
            <wp:positionH relativeFrom="column">
              <wp:posOffset>393065</wp:posOffset>
            </wp:positionH>
            <wp:positionV relativeFrom="paragraph">
              <wp:posOffset>-2492375</wp:posOffset>
            </wp:positionV>
            <wp:extent cx="731520" cy="107442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srcRect/>
                    <a:stretch>
                      <a:fillRect/>
                    </a:stretch>
                  </pic:blipFill>
                  <pic:spPr bwMode="auto">
                    <a:xfrm>
                      <a:off x="0" y="0"/>
                      <a:ext cx="731520" cy="107442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4F91645E" wp14:editId="17C43FF2">
            <wp:simplePos x="0" y="0"/>
            <wp:positionH relativeFrom="column">
              <wp:posOffset>335280</wp:posOffset>
            </wp:positionH>
            <wp:positionV relativeFrom="paragraph">
              <wp:posOffset>-1098550</wp:posOffset>
            </wp:positionV>
            <wp:extent cx="1112520" cy="73914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srcRect/>
                    <a:stretch>
                      <a:fillRect/>
                    </a:stretch>
                  </pic:blipFill>
                  <pic:spPr bwMode="auto">
                    <a:xfrm>
                      <a:off x="0" y="0"/>
                      <a:ext cx="1112520" cy="73914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5ED5D990" wp14:editId="4D08616C">
            <wp:simplePos x="0" y="0"/>
            <wp:positionH relativeFrom="column">
              <wp:posOffset>338455</wp:posOffset>
            </wp:positionH>
            <wp:positionV relativeFrom="paragraph">
              <wp:posOffset>-7071995</wp:posOffset>
            </wp:positionV>
            <wp:extent cx="764540" cy="108013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srcRect/>
                    <a:stretch>
                      <a:fillRect/>
                    </a:stretch>
                  </pic:blipFill>
                  <pic:spPr bwMode="auto">
                    <a:xfrm>
                      <a:off x="0" y="0"/>
                      <a:ext cx="764540" cy="108013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558E4C97" wp14:editId="4F1D2D52">
            <wp:simplePos x="0" y="0"/>
            <wp:positionH relativeFrom="column">
              <wp:posOffset>280035</wp:posOffset>
            </wp:positionH>
            <wp:positionV relativeFrom="paragraph">
              <wp:posOffset>-8477885</wp:posOffset>
            </wp:positionV>
            <wp:extent cx="822960" cy="518160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srcRect/>
                    <a:stretch>
                      <a:fillRect/>
                    </a:stretch>
                  </pic:blipFill>
                  <pic:spPr bwMode="auto">
                    <a:xfrm>
                      <a:off x="0" y="0"/>
                      <a:ext cx="822960" cy="5181600"/>
                    </a:xfrm>
                    <a:prstGeom prst="rect">
                      <a:avLst/>
                    </a:prstGeom>
                    <a:noFill/>
                  </pic:spPr>
                </pic:pic>
              </a:graphicData>
            </a:graphic>
          </wp:anchor>
        </w:drawing>
      </w:r>
    </w:p>
    <w:p w:rsidR="0098399B" w:rsidRDefault="0098399B" w:rsidP="0098399B">
      <w:pPr>
        <w:sectPr w:rsidR="0098399B">
          <w:pgSz w:w="11900" w:h="16838"/>
          <w:pgMar w:top="1392" w:right="1326" w:bottom="134" w:left="1440" w:header="0" w:footer="0" w:gutter="0"/>
          <w:cols w:space="720" w:equalWidth="0">
            <w:col w:w="9140"/>
          </w:cols>
        </w:sect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36" w:lineRule="exact"/>
        <w:rPr>
          <w:sz w:val="20"/>
          <w:szCs w:val="20"/>
        </w:rPr>
      </w:pPr>
    </w:p>
    <w:p w:rsidR="0098399B" w:rsidRDefault="0098399B" w:rsidP="0098399B">
      <w:pPr>
        <w:ind w:right="120"/>
        <w:jc w:val="center"/>
        <w:rPr>
          <w:sz w:val="20"/>
          <w:szCs w:val="20"/>
        </w:rPr>
      </w:pPr>
      <w:r>
        <w:rPr>
          <w:rFonts w:ascii="Arial" w:eastAsia="Arial" w:hAnsi="Arial" w:cs="Arial"/>
          <w:sz w:val="16"/>
          <w:szCs w:val="16"/>
        </w:rPr>
        <w:t>32</w:t>
      </w:r>
    </w:p>
    <w:p w:rsidR="0098399B" w:rsidRDefault="0098399B" w:rsidP="0098399B">
      <w:pPr>
        <w:sectPr w:rsidR="0098399B">
          <w:type w:val="continuous"/>
          <w:pgSz w:w="11900" w:h="16838"/>
          <w:pgMar w:top="1392" w:right="1326" w:bottom="134" w:left="1440" w:header="0" w:footer="0" w:gutter="0"/>
          <w:cols w:space="720" w:equalWidth="0">
            <w:col w:w="9140"/>
          </w:cols>
        </w:sectPr>
      </w:pPr>
    </w:p>
    <w:p w:rsidR="0098399B" w:rsidRDefault="0098399B" w:rsidP="0098399B">
      <w:pPr>
        <w:spacing w:line="200" w:lineRule="exact"/>
        <w:rPr>
          <w:sz w:val="20"/>
          <w:szCs w:val="20"/>
        </w:rPr>
      </w:pPr>
      <w:bookmarkStart w:id="3" w:name="page33"/>
      <w:bookmarkEnd w:id="3"/>
      <w:r>
        <w:rPr>
          <w:noProof/>
          <w:sz w:val="20"/>
          <w:szCs w:val="20"/>
        </w:rPr>
        <w:lastRenderedPageBreak/>
        <w:drawing>
          <wp:anchor distT="0" distB="0" distL="114300" distR="114300" simplePos="0" relativeHeight="251663360" behindDoc="1" locked="0" layoutInCell="0" allowOverlap="1" wp14:anchorId="2D609548" wp14:editId="6D4BB39C">
            <wp:simplePos x="0" y="0"/>
            <wp:positionH relativeFrom="page">
              <wp:posOffset>1249680</wp:posOffset>
            </wp:positionH>
            <wp:positionV relativeFrom="page">
              <wp:posOffset>900430</wp:posOffset>
            </wp:positionV>
            <wp:extent cx="731520" cy="107442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31520" cy="1074420"/>
                    </a:xfrm>
                    <a:prstGeom prst="rect">
                      <a:avLst/>
                    </a:prstGeom>
                    <a:noFill/>
                  </pic:spPr>
                </pic:pic>
              </a:graphicData>
            </a:graphic>
          </wp:anchor>
        </w:drawing>
      </w: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241" w:lineRule="exact"/>
        <w:rPr>
          <w:sz w:val="20"/>
          <w:szCs w:val="20"/>
        </w:rPr>
      </w:pPr>
    </w:p>
    <w:p w:rsidR="0098399B" w:rsidRDefault="0098399B" w:rsidP="0098399B">
      <w:pPr>
        <w:numPr>
          <w:ilvl w:val="0"/>
          <w:numId w:val="17"/>
        </w:numPr>
        <w:tabs>
          <w:tab w:val="left" w:pos="708"/>
        </w:tabs>
        <w:spacing w:after="0" w:line="240" w:lineRule="auto"/>
        <w:ind w:left="720" w:hanging="352"/>
        <w:rPr>
          <w:rFonts w:eastAsia="Times New Roman"/>
        </w:rPr>
      </w:pPr>
      <w:r>
        <w:rPr>
          <w:rFonts w:eastAsia="Times New Roman"/>
          <w:b/>
          <w:bCs/>
        </w:rPr>
        <w:t xml:space="preserve">Svarbi pastaba: </w:t>
      </w:r>
      <w:r>
        <w:rPr>
          <w:rFonts w:eastAsia="Times New Roman"/>
        </w:rPr>
        <w:t>nepilkite ir nemaišykite RAVICTI su dideliais</w:t>
      </w:r>
      <w:r>
        <w:rPr>
          <w:rFonts w:eastAsia="Times New Roman"/>
          <w:b/>
          <w:bCs/>
        </w:rPr>
        <w:t xml:space="preserve"> </w:t>
      </w:r>
      <w:r>
        <w:rPr>
          <w:rFonts w:eastAsia="Times New Roman"/>
        </w:rPr>
        <w:t>skysčio</w:t>
      </w:r>
      <w:r>
        <w:rPr>
          <w:rFonts w:eastAsia="Times New Roman"/>
          <w:b/>
          <w:bCs/>
        </w:rPr>
        <w:t xml:space="preserve"> </w:t>
      </w:r>
      <w:r>
        <w:rPr>
          <w:rFonts w:eastAsia="Times New Roman"/>
        </w:rPr>
        <w:t>kiekiais,</w:t>
      </w:r>
      <w:r>
        <w:rPr>
          <w:rFonts w:eastAsia="Times New Roman"/>
          <w:b/>
          <w:bCs/>
        </w:rPr>
        <w:t xml:space="preserve"> </w:t>
      </w:r>
      <w:r>
        <w:rPr>
          <w:rFonts w:eastAsia="Times New Roman"/>
        </w:rPr>
        <w:t>pvz.,</w:t>
      </w:r>
      <w:r>
        <w:rPr>
          <w:rFonts w:eastAsia="Times New Roman"/>
          <w:b/>
          <w:bCs/>
        </w:rPr>
        <w:t xml:space="preserve"> </w:t>
      </w:r>
      <w:r>
        <w:rPr>
          <w:rFonts w:eastAsia="Times New Roman"/>
        </w:rPr>
        <w:t>vandeniu ar</w:t>
      </w:r>
      <w:r>
        <w:rPr>
          <w:rFonts w:eastAsia="Times New Roman"/>
          <w:b/>
          <w:bCs/>
        </w:rPr>
        <w:t xml:space="preserve"> </w:t>
      </w:r>
      <w:r>
        <w:rPr>
          <w:rFonts w:eastAsia="Times New Roman"/>
        </w:rPr>
        <w:t>sultimis, nes RAVACTI sunkesnis nei dauguma skysčių. Sumaišę RAVACTI su dideliu skysčio kiekiu galite neišgerti visos dozės.</w:t>
      </w:r>
    </w:p>
    <w:p w:rsidR="0098399B" w:rsidRDefault="0098399B" w:rsidP="0098399B">
      <w:pPr>
        <w:spacing w:line="2" w:lineRule="exact"/>
        <w:rPr>
          <w:rFonts w:eastAsia="Times New Roman"/>
        </w:rPr>
      </w:pPr>
    </w:p>
    <w:p w:rsidR="0098399B" w:rsidRDefault="0098399B" w:rsidP="0098399B">
      <w:pPr>
        <w:numPr>
          <w:ilvl w:val="0"/>
          <w:numId w:val="17"/>
        </w:numPr>
        <w:tabs>
          <w:tab w:val="left" w:pos="708"/>
        </w:tabs>
        <w:spacing w:after="0" w:line="240" w:lineRule="auto"/>
        <w:ind w:left="720" w:right="600" w:hanging="352"/>
        <w:rPr>
          <w:rFonts w:eastAsia="Times New Roman"/>
        </w:rPr>
      </w:pPr>
      <w:r>
        <w:rPr>
          <w:rFonts w:eastAsia="Times New Roman"/>
        </w:rPr>
        <w:t>RAVICTI galima dėti į nedidelį kiekį minkšto maisto, pvz., ketčupą, medicininius mišinius, obuolių tyrę ar moliūgų tyrę.</w:t>
      </w:r>
    </w:p>
    <w:p w:rsidR="0098399B" w:rsidRDefault="0098399B" w:rsidP="0098399B">
      <w:pPr>
        <w:numPr>
          <w:ilvl w:val="0"/>
          <w:numId w:val="17"/>
        </w:numPr>
        <w:tabs>
          <w:tab w:val="left" w:pos="708"/>
        </w:tabs>
        <w:spacing w:after="0" w:line="240" w:lineRule="auto"/>
        <w:ind w:left="720" w:right="140" w:hanging="353"/>
        <w:rPr>
          <w:rFonts w:eastAsia="Times New Roman"/>
        </w:rPr>
      </w:pPr>
      <w:r>
        <w:rPr>
          <w:rFonts w:eastAsia="Times New Roman"/>
        </w:rPr>
        <w:t>Jeigu geriamojo švirkšto tūris mažesnis už skirtą dozę, visai dozei suvartoti reikės pakartoti šiuos veiksmus. Visoms per parą vartojamoms dozėms naudokite vieną geriamąjį švirkštą.</w:t>
      </w:r>
    </w:p>
    <w:p w:rsidR="0098399B" w:rsidRDefault="0098399B" w:rsidP="0098399B">
      <w:pPr>
        <w:numPr>
          <w:ilvl w:val="0"/>
          <w:numId w:val="17"/>
        </w:numPr>
        <w:tabs>
          <w:tab w:val="left" w:pos="709"/>
        </w:tabs>
        <w:spacing w:after="0" w:line="253" w:lineRule="auto"/>
        <w:ind w:left="720" w:right="60" w:hanging="354"/>
        <w:rPr>
          <w:rFonts w:eastAsia="Times New Roman"/>
        </w:rPr>
      </w:pPr>
      <w:r>
        <w:rPr>
          <w:rFonts w:eastAsia="Times New Roman"/>
        </w:rPr>
        <w:t>Suvartoję visą dozę, užgerkite vandeniu, kad burnoje neliktų nė kiek vaisto arba nauju geriamuoju švirkštu pripilkite į gastrostomos arba nazogastrinį vamzdelį 10 ml vandens. Geriamasis švirkštas, kuris buvo naudotas pripilti vaisto į gastrostomos arba nazogastrinį vamzdelį, negali būti pakartotinai naudojamas RAVICI dozei matuoti vengiant vandens sąlyčio su vaistu.</w:t>
      </w: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36" w:lineRule="exact"/>
        <w:rPr>
          <w:rFonts w:eastAsia="Times New Roman"/>
        </w:rPr>
      </w:pPr>
    </w:p>
    <w:p w:rsidR="0098399B" w:rsidRDefault="0098399B" w:rsidP="0098399B">
      <w:pPr>
        <w:numPr>
          <w:ilvl w:val="0"/>
          <w:numId w:val="17"/>
        </w:numPr>
        <w:tabs>
          <w:tab w:val="left" w:pos="720"/>
        </w:tabs>
        <w:spacing w:after="0" w:line="240" w:lineRule="auto"/>
        <w:ind w:left="720" w:hanging="352"/>
        <w:rPr>
          <w:rFonts w:eastAsia="Times New Roman"/>
        </w:rPr>
      </w:pPr>
      <w:r>
        <w:rPr>
          <w:rFonts w:eastAsia="Times New Roman"/>
        </w:rPr>
        <w:t>Uždarykite uždaromojo buteliuko dangtelio adapterio kamštelį.</w:t>
      </w: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00" w:lineRule="exact"/>
        <w:rPr>
          <w:rFonts w:eastAsia="Times New Roman"/>
        </w:rPr>
      </w:pPr>
    </w:p>
    <w:p w:rsidR="0098399B" w:rsidRDefault="0098399B" w:rsidP="0098399B">
      <w:pPr>
        <w:spacing w:line="287" w:lineRule="exact"/>
        <w:rPr>
          <w:rFonts w:eastAsia="Times New Roman"/>
        </w:rPr>
      </w:pPr>
    </w:p>
    <w:p w:rsidR="0098399B" w:rsidRDefault="0098399B" w:rsidP="0098399B">
      <w:pPr>
        <w:numPr>
          <w:ilvl w:val="0"/>
          <w:numId w:val="17"/>
        </w:numPr>
        <w:tabs>
          <w:tab w:val="left" w:pos="709"/>
        </w:tabs>
        <w:spacing w:after="0" w:line="240" w:lineRule="auto"/>
        <w:ind w:left="720" w:right="120" w:hanging="352"/>
        <w:rPr>
          <w:rFonts w:eastAsia="Times New Roman"/>
        </w:rPr>
      </w:pPr>
      <w:r>
        <w:rPr>
          <w:rFonts w:eastAsia="Times New Roman"/>
          <w:b/>
          <w:bCs/>
        </w:rPr>
        <w:t xml:space="preserve">Svarbi pastaba: </w:t>
      </w:r>
      <w:r>
        <w:rPr>
          <w:rFonts w:eastAsia="Times New Roman"/>
        </w:rPr>
        <w:t>tarp paros</w:t>
      </w:r>
      <w:r>
        <w:rPr>
          <w:rFonts w:eastAsia="Times New Roman"/>
          <w:b/>
          <w:bCs/>
        </w:rPr>
        <w:t xml:space="preserve"> </w:t>
      </w:r>
      <w:r>
        <w:rPr>
          <w:rFonts w:eastAsia="Times New Roman"/>
        </w:rPr>
        <w:t>dozių</w:t>
      </w:r>
      <w:r>
        <w:rPr>
          <w:rFonts w:eastAsia="Times New Roman"/>
          <w:b/>
          <w:bCs/>
        </w:rPr>
        <w:t xml:space="preserve"> </w:t>
      </w:r>
      <w:r>
        <w:rPr>
          <w:rFonts w:eastAsia="Times New Roman"/>
        </w:rPr>
        <w:t>vartojimo neplaukite</w:t>
      </w:r>
      <w:r>
        <w:rPr>
          <w:rFonts w:eastAsia="Times New Roman"/>
          <w:b/>
          <w:bCs/>
        </w:rPr>
        <w:t xml:space="preserve"> </w:t>
      </w:r>
      <w:r>
        <w:rPr>
          <w:rFonts w:eastAsia="Times New Roman"/>
        </w:rPr>
        <w:t>uždaromojo</w:t>
      </w:r>
      <w:r>
        <w:rPr>
          <w:rFonts w:eastAsia="Times New Roman"/>
          <w:b/>
          <w:bCs/>
        </w:rPr>
        <w:t xml:space="preserve"> </w:t>
      </w:r>
      <w:r>
        <w:rPr>
          <w:rFonts w:eastAsia="Times New Roman"/>
        </w:rPr>
        <w:t>buteliuko dangtelio adapterio</w:t>
      </w:r>
      <w:r>
        <w:rPr>
          <w:rFonts w:eastAsia="Times New Roman"/>
          <w:b/>
          <w:bCs/>
        </w:rPr>
        <w:t xml:space="preserve"> </w:t>
      </w:r>
      <w:r>
        <w:rPr>
          <w:rFonts w:eastAsia="Times New Roman"/>
        </w:rPr>
        <w:t>arba geriamojo švirkšto, nes salytis su vandeniu sukelia glicerolio fenilbutirato laipsnišką irimą. Jei RAVICTI bus paveiktas vandens, skystis atrodys drumzlinas. Tarp dozių vartojimo laikykite buteliuką ir geriamąjį švirkštą švarioje sausoje vietoje.</w:t>
      </w:r>
    </w:p>
    <w:p w:rsidR="0098399B" w:rsidRDefault="0098399B" w:rsidP="0098399B">
      <w:pPr>
        <w:spacing w:line="4" w:lineRule="exact"/>
        <w:rPr>
          <w:rFonts w:eastAsia="Times New Roman"/>
        </w:rPr>
      </w:pPr>
    </w:p>
    <w:p w:rsidR="0098399B" w:rsidRDefault="0098399B" w:rsidP="0098399B">
      <w:pPr>
        <w:numPr>
          <w:ilvl w:val="0"/>
          <w:numId w:val="17"/>
        </w:numPr>
        <w:tabs>
          <w:tab w:val="left" w:pos="708"/>
        </w:tabs>
        <w:spacing w:after="0" w:line="240" w:lineRule="auto"/>
        <w:ind w:left="720" w:right="400" w:hanging="353"/>
        <w:rPr>
          <w:rFonts w:eastAsia="Times New Roman"/>
        </w:rPr>
      </w:pPr>
      <w:r>
        <w:rPr>
          <w:rFonts w:eastAsia="Times New Roman"/>
        </w:rPr>
        <w:t>Po paskutinės paros dozės vartojimo geriamąjį švirkštą išmeskite. Nenaudokite pakartotinai geriamo švirkšto kitos dienos dozei matuoti. Uždaromojo buteliuko dangtelio adapterį galima naudoti iki buteliukas ištuštinamas. Atidarius naują buteliuką reikia naudoti naują uždaromojo buteliuko dangtelio adapterį.</w:t>
      </w:r>
    </w:p>
    <w:p w:rsidR="0098399B" w:rsidRDefault="0098399B" w:rsidP="0098399B">
      <w:pPr>
        <w:numPr>
          <w:ilvl w:val="0"/>
          <w:numId w:val="17"/>
        </w:numPr>
        <w:tabs>
          <w:tab w:val="left" w:pos="708"/>
        </w:tabs>
        <w:spacing w:after="0" w:line="279" w:lineRule="auto"/>
        <w:ind w:left="720" w:right="300" w:hanging="352"/>
        <w:rPr>
          <w:rFonts w:eastAsia="Times New Roman"/>
        </w:rPr>
      </w:pPr>
      <w:r>
        <w:rPr>
          <w:rFonts w:eastAsia="Times New Roman"/>
        </w:rPr>
        <w:lastRenderedPageBreak/>
        <w:t>Kiti nepanaudoti švirkštai turi būti pasiliekami naudoti su kitu buteliuku. Kiekvienas buteliukas turi būti išmestas praėjus 14 dienų.</w:t>
      </w:r>
    </w:p>
    <w:p w:rsidR="0098399B" w:rsidRDefault="0098399B" w:rsidP="0098399B">
      <w:pPr>
        <w:spacing w:line="20" w:lineRule="exact"/>
        <w:rPr>
          <w:sz w:val="20"/>
          <w:szCs w:val="20"/>
        </w:rPr>
      </w:pPr>
      <w:r>
        <w:rPr>
          <w:noProof/>
          <w:sz w:val="20"/>
          <w:szCs w:val="20"/>
        </w:rPr>
        <w:drawing>
          <wp:anchor distT="0" distB="0" distL="114300" distR="114300" simplePos="0" relativeHeight="251664384" behindDoc="1" locked="0" layoutInCell="0" allowOverlap="1" wp14:anchorId="0C365A51" wp14:editId="1C33859B">
            <wp:simplePos x="0" y="0"/>
            <wp:positionH relativeFrom="column">
              <wp:posOffset>462280</wp:posOffset>
            </wp:positionH>
            <wp:positionV relativeFrom="paragraph">
              <wp:posOffset>-3951605</wp:posOffset>
            </wp:positionV>
            <wp:extent cx="731520" cy="230886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srcRect/>
                    <a:stretch>
                      <a:fillRect/>
                    </a:stretch>
                  </pic:blipFill>
                  <pic:spPr bwMode="auto">
                    <a:xfrm>
                      <a:off x="0" y="0"/>
                      <a:ext cx="731520" cy="2308860"/>
                    </a:xfrm>
                    <a:prstGeom prst="rect">
                      <a:avLst/>
                    </a:prstGeom>
                    <a:noFill/>
                  </pic:spPr>
                </pic:pic>
              </a:graphicData>
            </a:graphic>
          </wp:anchor>
        </w:drawing>
      </w:r>
    </w:p>
    <w:p w:rsidR="0098399B" w:rsidRDefault="0098399B" w:rsidP="0098399B">
      <w:pPr>
        <w:spacing w:line="147" w:lineRule="exact"/>
        <w:rPr>
          <w:sz w:val="20"/>
          <w:szCs w:val="20"/>
        </w:rPr>
      </w:pPr>
    </w:p>
    <w:p w:rsidR="0098399B" w:rsidRDefault="0098399B" w:rsidP="0098399B">
      <w:pPr>
        <w:rPr>
          <w:sz w:val="20"/>
          <w:szCs w:val="20"/>
        </w:rPr>
      </w:pPr>
      <w:r>
        <w:rPr>
          <w:rFonts w:eastAsia="Times New Roman"/>
          <w:b/>
          <w:bCs/>
        </w:rPr>
        <w:t>Ką daryti pavartojus per didelę RAVICTI dozę?</w:t>
      </w:r>
    </w:p>
    <w:p w:rsidR="0098399B" w:rsidRDefault="0098399B" w:rsidP="0098399B">
      <w:pPr>
        <w:spacing w:line="2" w:lineRule="exact"/>
        <w:rPr>
          <w:sz w:val="20"/>
          <w:szCs w:val="20"/>
        </w:rPr>
      </w:pPr>
    </w:p>
    <w:p w:rsidR="0098399B" w:rsidRDefault="0098399B" w:rsidP="0098399B">
      <w:pPr>
        <w:rPr>
          <w:sz w:val="20"/>
          <w:szCs w:val="20"/>
        </w:rPr>
      </w:pPr>
      <w:r>
        <w:rPr>
          <w:rFonts w:eastAsia="Times New Roman"/>
        </w:rPr>
        <w:t>Jeigu suvartojate per didelę šio vaisto dozę, pasitarkite su gydytoju.</w:t>
      </w:r>
    </w:p>
    <w:p w:rsidR="0098399B" w:rsidRDefault="0098399B" w:rsidP="0098399B">
      <w:pPr>
        <w:spacing w:line="253" w:lineRule="exact"/>
        <w:rPr>
          <w:sz w:val="20"/>
          <w:szCs w:val="20"/>
        </w:rPr>
      </w:pPr>
    </w:p>
    <w:p w:rsidR="0098399B" w:rsidRDefault="0098399B" w:rsidP="0098399B">
      <w:pPr>
        <w:spacing w:line="248" w:lineRule="auto"/>
        <w:ind w:right="260"/>
        <w:rPr>
          <w:sz w:val="20"/>
          <w:szCs w:val="20"/>
        </w:rPr>
      </w:pPr>
      <w:r>
        <w:rPr>
          <w:rFonts w:eastAsia="Times New Roman"/>
        </w:rPr>
        <w:t>Jeigu pastebite kurį nors iš toliau nurodytų požymių, nedelsdami pasikalbėkite su gydytoju arba vykite į ligoninę, nes tai gali būti perdozavimo arba padidėjusio amoniako kiekio požymiai:</w:t>
      </w:r>
    </w:p>
    <w:p w:rsidR="0098399B" w:rsidRDefault="0098399B" w:rsidP="0098399B">
      <w:pPr>
        <w:numPr>
          <w:ilvl w:val="0"/>
          <w:numId w:val="18"/>
        </w:numPr>
        <w:tabs>
          <w:tab w:val="left" w:pos="540"/>
        </w:tabs>
        <w:spacing w:after="0" w:line="240" w:lineRule="auto"/>
        <w:ind w:left="540" w:hanging="533"/>
        <w:rPr>
          <w:rFonts w:ascii="Arial" w:eastAsia="Arial" w:hAnsi="Arial" w:cs="Arial"/>
        </w:rPr>
      </w:pPr>
      <w:r>
        <w:rPr>
          <w:rFonts w:eastAsia="Times New Roman"/>
        </w:rPr>
        <w:t>mieguistumą, nuovargį, galvos svaigimą arba kartais sumišimą</w:t>
      </w:r>
    </w:p>
    <w:p w:rsidR="0098399B" w:rsidRDefault="0098399B" w:rsidP="0098399B">
      <w:pPr>
        <w:spacing w:line="14" w:lineRule="exact"/>
        <w:rPr>
          <w:rFonts w:ascii="Arial" w:eastAsia="Arial" w:hAnsi="Arial" w:cs="Arial"/>
        </w:rPr>
      </w:pPr>
    </w:p>
    <w:p w:rsidR="0098399B" w:rsidRDefault="0098399B" w:rsidP="0098399B">
      <w:pPr>
        <w:numPr>
          <w:ilvl w:val="0"/>
          <w:numId w:val="18"/>
        </w:numPr>
        <w:tabs>
          <w:tab w:val="left" w:pos="540"/>
        </w:tabs>
        <w:spacing w:after="0" w:line="240" w:lineRule="auto"/>
        <w:ind w:left="540" w:hanging="533"/>
        <w:rPr>
          <w:rFonts w:ascii="Arial" w:eastAsia="Arial" w:hAnsi="Arial" w:cs="Arial"/>
        </w:rPr>
      </w:pPr>
      <w:r>
        <w:rPr>
          <w:rFonts w:eastAsia="Times New Roman"/>
        </w:rPr>
        <w:t>galvos skausmą</w:t>
      </w:r>
    </w:p>
    <w:p w:rsidR="0098399B" w:rsidRDefault="0098399B" w:rsidP="0098399B">
      <w:pPr>
        <w:spacing w:line="14" w:lineRule="exact"/>
        <w:rPr>
          <w:rFonts w:ascii="Arial" w:eastAsia="Arial" w:hAnsi="Arial" w:cs="Arial"/>
        </w:rPr>
      </w:pPr>
    </w:p>
    <w:p w:rsidR="0098399B" w:rsidRDefault="0098399B" w:rsidP="0098399B">
      <w:pPr>
        <w:numPr>
          <w:ilvl w:val="0"/>
          <w:numId w:val="18"/>
        </w:numPr>
        <w:tabs>
          <w:tab w:val="left" w:pos="540"/>
        </w:tabs>
        <w:spacing w:after="0" w:line="240" w:lineRule="auto"/>
        <w:ind w:left="540" w:hanging="533"/>
        <w:rPr>
          <w:rFonts w:ascii="Arial" w:eastAsia="Arial" w:hAnsi="Arial" w:cs="Arial"/>
        </w:rPr>
      </w:pPr>
      <w:r>
        <w:rPr>
          <w:rFonts w:eastAsia="Times New Roman"/>
        </w:rPr>
        <w:t>skonio pokyčius</w:t>
      </w:r>
    </w:p>
    <w:p w:rsidR="0098399B" w:rsidRDefault="0098399B" w:rsidP="0098399B">
      <w:pPr>
        <w:spacing w:line="14" w:lineRule="exact"/>
        <w:rPr>
          <w:rFonts w:ascii="Arial" w:eastAsia="Arial" w:hAnsi="Arial" w:cs="Arial"/>
        </w:rPr>
      </w:pPr>
    </w:p>
    <w:p w:rsidR="0098399B" w:rsidRDefault="0098399B" w:rsidP="0098399B">
      <w:pPr>
        <w:numPr>
          <w:ilvl w:val="0"/>
          <w:numId w:val="18"/>
        </w:numPr>
        <w:tabs>
          <w:tab w:val="left" w:pos="540"/>
        </w:tabs>
        <w:spacing w:after="0" w:line="240" w:lineRule="auto"/>
        <w:ind w:left="540" w:hanging="533"/>
        <w:rPr>
          <w:rFonts w:ascii="Arial" w:eastAsia="Arial" w:hAnsi="Arial" w:cs="Arial"/>
        </w:rPr>
      </w:pPr>
      <w:r>
        <w:rPr>
          <w:rFonts w:eastAsia="Times New Roman"/>
        </w:rPr>
        <w:t>klausos sutrikimus</w:t>
      </w:r>
    </w:p>
    <w:p w:rsidR="0098399B" w:rsidRDefault="0098399B" w:rsidP="0098399B">
      <w:pPr>
        <w:spacing w:line="14" w:lineRule="exact"/>
        <w:rPr>
          <w:rFonts w:ascii="Arial" w:eastAsia="Arial" w:hAnsi="Arial" w:cs="Arial"/>
        </w:rPr>
      </w:pPr>
    </w:p>
    <w:p w:rsidR="0098399B" w:rsidRDefault="0098399B" w:rsidP="0098399B">
      <w:pPr>
        <w:numPr>
          <w:ilvl w:val="0"/>
          <w:numId w:val="18"/>
        </w:numPr>
        <w:tabs>
          <w:tab w:val="left" w:pos="540"/>
        </w:tabs>
        <w:spacing w:after="0" w:line="240" w:lineRule="auto"/>
        <w:ind w:left="540" w:hanging="533"/>
        <w:rPr>
          <w:rFonts w:ascii="Arial" w:eastAsia="Arial" w:hAnsi="Arial" w:cs="Arial"/>
        </w:rPr>
      </w:pPr>
      <w:r>
        <w:rPr>
          <w:rFonts w:eastAsia="Times New Roman"/>
        </w:rPr>
        <w:t>orientacijos netekimą</w:t>
      </w:r>
    </w:p>
    <w:p w:rsidR="0098399B" w:rsidRDefault="0098399B" w:rsidP="0098399B">
      <w:pPr>
        <w:spacing w:line="14" w:lineRule="exact"/>
        <w:rPr>
          <w:rFonts w:ascii="Arial" w:eastAsia="Arial" w:hAnsi="Arial" w:cs="Arial"/>
        </w:rPr>
      </w:pPr>
    </w:p>
    <w:p w:rsidR="0098399B" w:rsidRDefault="0098399B" w:rsidP="0098399B">
      <w:pPr>
        <w:numPr>
          <w:ilvl w:val="0"/>
          <w:numId w:val="18"/>
        </w:numPr>
        <w:tabs>
          <w:tab w:val="left" w:pos="540"/>
        </w:tabs>
        <w:spacing w:after="0" w:line="240" w:lineRule="auto"/>
        <w:ind w:left="540" w:hanging="533"/>
        <w:rPr>
          <w:rFonts w:ascii="Arial" w:eastAsia="Arial" w:hAnsi="Arial" w:cs="Arial"/>
        </w:rPr>
      </w:pPr>
      <w:r>
        <w:rPr>
          <w:rFonts w:eastAsia="Times New Roman"/>
        </w:rPr>
        <w:t>padidėjusį užmaršumą</w:t>
      </w: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391" w:lineRule="exact"/>
        <w:rPr>
          <w:sz w:val="20"/>
          <w:szCs w:val="20"/>
        </w:rPr>
      </w:pPr>
    </w:p>
    <w:p w:rsidR="0098399B" w:rsidRDefault="0098399B" w:rsidP="0098399B">
      <w:pPr>
        <w:ind w:right="-19"/>
        <w:jc w:val="center"/>
        <w:rPr>
          <w:sz w:val="20"/>
          <w:szCs w:val="20"/>
        </w:rPr>
      </w:pPr>
      <w:r>
        <w:rPr>
          <w:rFonts w:ascii="Arial" w:eastAsia="Arial" w:hAnsi="Arial" w:cs="Arial"/>
          <w:sz w:val="16"/>
          <w:szCs w:val="16"/>
        </w:rPr>
        <w:t>33</w:t>
      </w:r>
    </w:p>
    <w:p w:rsidR="0098399B" w:rsidRDefault="0098399B" w:rsidP="0098399B">
      <w:pPr>
        <w:sectPr w:rsidR="0098399B">
          <w:pgSz w:w="11900" w:h="16838"/>
          <w:pgMar w:top="1440" w:right="1246" w:bottom="134" w:left="1240" w:header="0" w:footer="0" w:gutter="0"/>
          <w:cols w:space="720" w:equalWidth="0">
            <w:col w:w="9420"/>
          </w:cols>
        </w:sectPr>
      </w:pPr>
    </w:p>
    <w:p w:rsidR="0098399B" w:rsidRDefault="0098399B" w:rsidP="0098399B">
      <w:pPr>
        <w:numPr>
          <w:ilvl w:val="0"/>
          <w:numId w:val="19"/>
        </w:numPr>
        <w:tabs>
          <w:tab w:val="left" w:pos="540"/>
        </w:tabs>
        <w:spacing w:after="0" w:line="240" w:lineRule="auto"/>
        <w:ind w:left="540" w:hanging="532"/>
        <w:rPr>
          <w:rFonts w:ascii="Arial" w:eastAsia="Arial" w:hAnsi="Arial" w:cs="Arial"/>
        </w:rPr>
      </w:pPr>
      <w:bookmarkStart w:id="4" w:name="page34"/>
      <w:bookmarkEnd w:id="4"/>
      <w:r>
        <w:rPr>
          <w:rFonts w:eastAsia="Times New Roman"/>
        </w:rPr>
        <w:lastRenderedPageBreak/>
        <w:t>galimai pablogėjusią esamą neurologinę būklę</w:t>
      </w:r>
    </w:p>
    <w:p w:rsidR="0098399B" w:rsidRDefault="0098399B" w:rsidP="0098399B">
      <w:pPr>
        <w:spacing w:line="246" w:lineRule="exact"/>
        <w:rPr>
          <w:sz w:val="20"/>
          <w:szCs w:val="20"/>
        </w:rPr>
      </w:pPr>
    </w:p>
    <w:p w:rsidR="0098399B" w:rsidRDefault="0098399B" w:rsidP="0098399B">
      <w:pPr>
        <w:rPr>
          <w:sz w:val="20"/>
          <w:szCs w:val="20"/>
        </w:rPr>
      </w:pPr>
      <w:r>
        <w:rPr>
          <w:rFonts w:eastAsia="Times New Roman"/>
          <w:b/>
          <w:bCs/>
        </w:rPr>
        <w:t>Pamiršus pavartoti RAVICTI</w:t>
      </w:r>
    </w:p>
    <w:p w:rsidR="0098399B" w:rsidRDefault="0098399B" w:rsidP="0098399B">
      <w:pPr>
        <w:spacing w:line="5" w:lineRule="exact"/>
        <w:rPr>
          <w:sz w:val="20"/>
          <w:szCs w:val="20"/>
        </w:rPr>
      </w:pPr>
    </w:p>
    <w:p w:rsidR="0098399B" w:rsidRDefault="0098399B" w:rsidP="0098399B">
      <w:pPr>
        <w:spacing w:line="239" w:lineRule="auto"/>
        <w:ind w:right="80" w:firstLine="1"/>
        <w:rPr>
          <w:sz w:val="20"/>
          <w:szCs w:val="20"/>
        </w:rPr>
      </w:pPr>
      <w:r>
        <w:rPr>
          <w:rFonts w:eastAsia="Times New Roman"/>
        </w:rPr>
        <w:t>Jei pamiršote suvartoti dozę, suvartokite ją, kai tik prisimenate. Tačiau, jeigu kitos dozės vartojimas suaugusiajam numatytas anksčiau kaip po 2 valandų, praleiskite pamirštąją ir suvartokite kitą dozę įprastu laiku.</w:t>
      </w:r>
    </w:p>
    <w:p w:rsidR="0098399B" w:rsidRDefault="0098399B" w:rsidP="0098399B">
      <w:pPr>
        <w:spacing w:line="2" w:lineRule="exact"/>
        <w:rPr>
          <w:sz w:val="20"/>
          <w:szCs w:val="20"/>
        </w:rPr>
      </w:pPr>
    </w:p>
    <w:p w:rsidR="0098399B" w:rsidRDefault="0098399B" w:rsidP="0098399B">
      <w:pPr>
        <w:spacing w:line="248" w:lineRule="auto"/>
        <w:ind w:right="320"/>
        <w:rPr>
          <w:sz w:val="20"/>
          <w:szCs w:val="20"/>
        </w:rPr>
      </w:pPr>
      <w:r>
        <w:rPr>
          <w:rFonts w:eastAsia="Times New Roman"/>
        </w:rPr>
        <w:t>Vaikams: jeigu kitos dozės vartojimas numatytas anksčiau kaip po 30 minučių, praleiskite pamirštąją ir suvartokite kitą dozę įprastu laiku.</w:t>
      </w:r>
    </w:p>
    <w:p w:rsidR="0098399B" w:rsidRDefault="0098399B" w:rsidP="0098399B">
      <w:pPr>
        <w:numPr>
          <w:ilvl w:val="0"/>
          <w:numId w:val="20"/>
        </w:numPr>
        <w:tabs>
          <w:tab w:val="left" w:pos="580"/>
        </w:tabs>
        <w:spacing w:after="0" w:line="240" w:lineRule="auto"/>
        <w:ind w:left="580" w:hanging="573"/>
        <w:rPr>
          <w:rFonts w:ascii="Arial" w:eastAsia="Arial" w:hAnsi="Arial" w:cs="Arial"/>
        </w:rPr>
      </w:pPr>
      <w:r>
        <w:rPr>
          <w:rFonts w:eastAsia="Times New Roman"/>
        </w:rPr>
        <w:t>Negalima vartoti dvigubos dozės norint kompensuoti praleistą dozę.</w:t>
      </w:r>
    </w:p>
    <w:p w:rsidR="0098399B" w:rsidRDefault="0098399B" w:rsidP="0098399B">
      <w:pPr>
        <w:spacing w:line="250" w:lineRule="exact"/>
        <w:rPr>
          <w:sz w:val="20"/>
          <w:szCs w:val="20"/>
        </w:rPr>
      </w:pPr>
    </w:p>
    <w:p w:rsidR="0098399B" w:rsidRDefault="0098399B" w:rsidP="0098399B">
      <w:pPr>
        <w:spacing w:line="359" w:lineRule="auto"/>
        <w:ind w:right="1380"/>
        <w:rPr>
          <w:sz w:val="20"/>
          <w:szCs w:val="20"/>
        </w:rPr>
      </w:pPr>
      <w:r>
        <w:rPr>
          <w:rFonts w:eastAsia="Times New Roman"/>
        </w:rPr>
        <w:t xml:space="preserve">Jeigu kiltų daugiau klausimų dėl šio vaisto vartojimo, kreipkitės į gydytoją arba slaugytoją. </w:t>
      </w:r>
      <w:r>
        <w:rPr>
          <w:rFonts w:eastAsia="Times New Roman"/>
          <w:b/>
          <w:bCs/>
        </w:rPr>
        <w:t>Nustojus vartoti RAVICTI</w:t>
      </w:r>
    </w:p>
    <w:p w:rsidR="0098399B" w:rsidRDefault="0098399B" w:rsidP="0098399B">
      <w:pPr>
        <w:spacing w:line="1" w:lineRule="exact"/>
        <w:rPr>
          <w:sz w:val="20"/>
          <w:szCs w:val="20"/>
        </w:rPr>
      </w:pPr>
    </w:p>
    <w:p w:rsidR="0098399B" w:rsidRDefault="0098399B" w:rsidP="0098399B">
      <w:pPr>
        <w:spacing w:line="281" w:lineRule="auto"/>
        <w:rPr>
          <w:sz w:val="20"/>
          <w:szCs w:val="20"/>
        </w:rPr>
      </w:pPr>
      <w:r>
        <w:rPr>
          <w:rFonts w:eastAsia="Times New Roman"/>
        </w:rPr>
        <w:t>Šį vaistą vartoti ir laikytis specialios mažo baltymų kiekio dietos reikės visą gyvenimą. Nenustokite vartoti glicerolio fenilbutirato prieš tai nepasitarę su savo gydytoju.</w:t>
      </w:r>
    </w:p>
    <w:p w:rsidR="0098399B" w:rsidRDefault="0098399B" w:rsidP="0098399B">
      <w:pPr>
        <w:spacing w:line="200" w:lineRule="exact"/>
        <w:rPr>
          <w:sz w:val="20"/>
          <w:szCs w:val="20"/>
        </w:rPr>
      </w:pPr>
    </w:p>
    <w:p w:rsidR="0098399B" w:rsidRDefault="0098399B" w:rsidP="0098399B">
      <w:pPr>
        <w:spacing w:line="217" w:lineRule="exact"/>
        <w:rPr>
          <w:sz w:val="20"/>
          <w:szCs w:val="20"/>
        </w:rPr>
      </w:pPr>
    </w:p>
    <w:p w:rsidR="0098399B" w:rsidRDefault="0098399B" w:rsidP="0098399B">
      <w:pPr>
        <w:numPr>
          <w:ilvl w:val="0"/>
          <w:numId w:val="21"/>
        </w:numPr>
        <w:tabs>
          <w:tab w:val="left" w:pos="440"/>
        </w:tabs>
        <w:spacing w:after="0" w:line="240" w:lineRule="auto"/>
        <w:ind w:left="440" w:hanging="433"/>
        <w:rPr>
          <w:rFonts w:eastAsia="Times New Roman"/>
          <w:b/>
          <w:bCs/>
        </w:rPr>
      </w:pPr>
      <w:r>
        <w:rPr>
          <w:rFonts w:eastAsia="Times New Roman"/>
          <w:b/>
          <w:bCs/>
        </w:rPr>
        <w:t>Galimas šalutinis poveikis</w:t>
      </w:r>
    </w:p>
    <w:p w:rsidR="0098399B" w:rsidRDefault="0098399B" w:rsidP="0098399B">
      <w:pPr>
        <w:spacing w:line="256" w:lineRule="exact"/>
        <w:rPr>
          <w:sz w:val="20"/>
          <w:szCs w:val="20"/>
        </w:rPr>
      </w:pPr>
    </w:p>
    <w:p w:rsidR="0098399B" w:rsidRDefault="0098399B" w:rsidP="0098399B">
      <w:pPr>
        <w:rPr>
          <w:sz w:val="20"/>
          <w:szCs w:val="20"/>
        </w:rPr>
      </w:pPr>
      <w:r>
        <w:rPr>
          <w:rFonts w:eastAsia="Times New Roman"/>
        </w:rPr>
        <w:t>Šis vaistas, kaip ir visi kiti, gali sukelti šalutinį poveikį, nors jis pasireiškia ne visiems žmonėms.</w:t>
      </w:r>
    </w:p>
    <w:p w:rsidR="0098399B" w:rsidRDefault="0098399B" w:rsidP="0098399B">
      <w:pPr>
        <w:rPr>
          <w:sz w:val="20"/>
          <w:szCs w:val="20"/>
        </w:rPr>
      </w:pPr>
      <w:r>
        <w:rPr>
          <w:rFonts w:eastAsia="Times New Roman"/>
        </w:rPr>
        <w:t>Praneškite gydytojui arba vaistininkui, jeigu pastebėsite kokį nors šalutinį poveikį.</w:t>
      </w:r>
    </w:p>
    <w:p w:rsidR="0098399B" w:rsidRDefault="0098399B" w:rsidP="0098399B">
      <w:pPr>
        <w:spacing w:line="1" w:lineRule="exact"/>
        <w:rPr>
          <w:sz w:val="20"/>
          <w:szCs w:val="20"/>
        </w:rPr>
      </w:pPr>
    </w:p>
    <w:p w:rsidR="0098399B" w:rsidRDefault="0098399B" w:rsidP="0098399B">
      <w:pPr>
        <w:rPr>
          <w:sz w:val="20"/>
          <w:szCs w:val="20"/>
        </w:rPr>
      </w:pPr>
      <w:r>
        <w:rPr>
          <w:rFonts w:eastAsia="Times New Roman"/>
        </w:rPr>
        <w:t>Galimas šio vaisto šalutinis poveikis:</w:t>
      </w:r>
    </w:p>
    <w:p w:rsidR="0098399B" w:rsidRDefault="0098399B" w:rsidP="0098399B">
      <w:pPr>
        <w:spacing w:line="247" w:lineRule="exact"/>
        <w:rPr>
          <w:sz w:val="20"/>
          <w:szCs w:val="20"/>
        </w:rPr>
      </w:pPr>
    </w:p>
    <w:p w:rsidR="0098399B" w:rsidRDefault="0098399B" w:rsidP="0098399B">
      <w:pPr>
        <w:rPr>
          <w:sz w:val="20"/>
          <w:szCs w:val="20"/>
        </w:rPr>
      </w:pPr>
      <w:r>
        <w:rPr>
          <w:rFonts w:eastAsia="Times New Roman"/>
          <w:b/>
          <w:bCs/>
        </w:rPr>
        <w:t xml:space="preserve">Dažnas, </w:t>
      </w:r>
      <w:r>
        <w:rPr>
          <w:rFonts w:eastAsia="Times New Roman"/>
        </w:rPr>
        <w:t>gali pasireikšti ne daugiau kaip 1 iš 10</w:t>
      </w:r>
      <w:r>
        <w:rPr>
          <w:rFonts w:eastAsia="Times New Roman"/>
          <w:b/>
          <w:bCs/>
        </w:rPr>
        <w:t xml:space="preserve"> </w:t>
      </w:r>
      <w:r>
        <w:rPr>
          <w:rFonts w:eastAsia="Times New Roman"/>
        </w:rPr>
        <w:t>žmonių:</w:t>
      </w:r>
    </w:p>
    <w:p w:rsidR="0098399B" w:rsidRDefault="0098399B" w:rsidP="0098399B">
      <w:pPr>
        <w:spacing w:line="22" w:lineRule="exact"/>
        <w:rPr>
          <w:sz w:val="20"/>
          <w:szCs w:val="20"/>
        </w:rPr>
      </w:pPr>
    </w:p>
    <w:p w:rsidR="0098399B" w:rsidRDefault="0098399B" w:rsidP="0098399B">
      <w:pPr>
        <w:numPr>
          <w:ilvl w:val="0"/>
          <w:numId w:val="22"/>
        </w:numPr>
        <w:tabs>
          <w:tab w:val="left" w:pos="566"/>
        </w:tabs>
        <w:spacing w:after="0" w:line="246" w:lineRule="auto"/>
        <w:ind w:left="540" w:right="580" w:hanging="534"/>
        <w:rPr>
          <w:rFonts w:ascii="Arial" w:eastAsia="Arial" w:hAnsi="Arial" w:cs="Arial"/>
        </w:rPr>
      </w:pPr>
      <w:r>
        <w:rPr>
          <w:rFonts w:eastAsia="Times New Roman"/>
        </w:rPr>
        <w:t>pilvo pūtimas ar skausmas, vidurių užkietėjimas, viduriavimas, rėmuo, dujų kaupimasis pilve, vėmimas, pykinimas, burnos skausmas, žiaugčiojimas</w:t>
      </w:r>
    </w:p>
    <w:p w:rsidR="0098399B" w:rsidRDefault="0098399B" w:rsidP="0098399B">
      <w:pPr>
        <w:spacing w:line="1" w:lineRule="exact"/>
        <w:rPr>
          <w:rFonts w:ascii="Arial" w:eastAsia="Arial" w:hAnsi="Arial" w:cs="Arial"/>
        </w:rPr>
      </w:pPr>
    </w:p>
    <w:p w:rsidR="0098399B" w:rsidRDefault="0098399B" w:rsidP="0098399B">
      <w:pPr>
        <w:numPr>
          <w:ilvl w:val="0"/>
          <w:numId w:val="22"/>
        </w:numPr>
        <w:tabs>
          <w:tab w:val="left" w:pos="580"/>
        </w:tabs>
        <w:spacing w:after="0" w:line="240" w:lineRule="auto"/>
        <w:ind w:left="580" w:hanging="574"/>
        <w:rPr>
          <w:rFonts w:ascii="Arial" w:eastAsia="Arial" w:hAnsi="Arial" w:cs="Arial"/>
        </w:rPr>
      </w:pPr>
      <w:r>
        <w:rPr>
          <w:rFonts w:eastAsia="Times New Roman"/>
        </w:rPr>
        <w:t>pėdų ar plaštakų tinimas, nuovargis</w:t>
      </w:r>
    </w:p>
    <w:p w:rsidR="0098399B" w:rsidRDefault="0098399B" w:rsidP="0098399B">
      <w:pPr>
        <w:spacing w:line="14" w:lineRule="exact"/>
        <w:rPr>
          <w:rFonts w:ascii="Arial" w:eastAsia="Arial" w:hAnsi="Arial" w:cs="Arial"/>
        </w:rPr>
      </w:pPr>
    </w:p>
    <w:p w:rsidR="0098399B" w:rsidRDefault="0098399B" w:rsidP="0098399B">
      <w:pPr>
        <w:numPr>
          <w:ilvl w:val="0"/>
          <w:numId w:val="22"/>
        </w:numPr>
        <w:tabs>
          <w:tab w:val="left" w:pos="580"/>
        </w:tabs>
        <w:spacing w:after="0" w:line="240" w:lineRule="auto"/>
        <w:ind w:left="580" w:hanging="574"/>
        <w:rPr>
          <w:rFonts w:ascii="Arial" w:eastAsia="Arial" w:hAnsi="Arial" w:cs="Arial"/>
        </w:rPr>
      </w:pPr>
      <w:r>
        <w:rPr>
          <w:rFonts w:eastAsia="Times New Roman"/>
        </w:rPr>
        <w:t>galvos svaigimas, galvos skausmas arba drebėjimas</w:t>
      </w:r>
    </w:p>
    <w:p w:rsidR="0098399B" w:rsidRDefault="0098399B" w:rsidP="0098399B">
      <w:pPr>
        <w:spacing w:line="14" w:lineRule="exact"/>
        <w:rPr>
          <w:rFonts w:ascii="Arial" w:eastAsia="Arial" w:hAnsi="Arial" w:cs="Arial"/>
        </w:rPr>
      </w:pPr>
    </w:p>
    <w:p w:rsidR="0098399B" w:rsidRDefault="0098399B" w:rsidP="0098399B">
      <w:pPr>
        <w:numPr>
          <w:ilvl w:val="0"/>
          <w:numId w:val="22"/>
        </w:numPr>
        <w:tabs>
          <w:tab w:val="left" w:pos="580"/>
        </w:tabs>
        <w:spacing w:after="0" w:line="240" w:lineRule="auto"/>
        <w:ind w:left="580" w:hanging="573"/>
        <w:rPr>
          <w:rFonts w:ascii="Arial" w:eastAsia="Arial" w:hAnsi="Arial" w:cs="Arial"/>
        </w:rPr>
      </w:pPr>
      <w:r>
        <w:rPr>
          <w:rFonts w:eastAsia="Times New Roman"/>
        </w:rPr>
        <w:t>apetito sumažėjimas arba padidėjimas</w:t>
      </w:r>
    </w:p>
    <w:p w:rsidR="0098399B" w:rsidRDefault="0098399B" w:rsidP="0098399B">
      <w:pPr>
        <w:spacing w:line="16" w:lineRule="exact"/>
        <w:rPr>
          <w:rFonts w:ascii="Arial" w:eastAsia="Arial" w:hAnsi="Arial" w:cs="Arial"/>
        </w:rPr>
      </w:pPr>
    </w:p>
    <w:p w:rsidR="0098399B" w:rsidRDefault="0098399B" w:rsidP="0098399B">
      <w:pPr>
        <w:numPr>
          <w:ilvl w:val="0"/>
          <w:numId w:val="22"/>
        </w:numPr>
        <w:tabs>
          <w:tab w:val="left" w:pos="580"/>
        </w:tabs>
        <w:spacing w:after="0" w:line="240" w:lineRule="auto"/>
        <w:ind w:left="580" w:hanging="572"/>
        <w:rPr>
          <w:rFonts w:ascii="Arial" w:eastAsia="Arial" w:hAnsi="Arial" w:cs="Arial"/>
        </w:rPr>
      </w:pPr>
      <w:r>
        <w:rPr>
          <w:rFonts w:eastAsia="Times New Roman"/>
        </w:rPr>
        <w:t>nenoras valgyti tam tikrą maistą</w:t>
      </w:r>
    </w:p>
    <w:p w:rsidR="0098399B" w:rsidRDefault="0098399B" w:rsidP="0098399B">
      <w:pPr>
        <w:spacing w:line="14" w:lineRule="exact"/>
        <w:rPr>
          <w:rFonts w:ascii="Arial" w:eastAsia="Arial" w:hAnsi="Arial" w:cs="Arial"/>
        </w:rPr>
      </w:pPr>
    </w:p>
    <w:p w:rsidR="0098399B" w:rsidRDefault="0098399B" w:rsidP="0098399B">
      <w:pPr>
        <w:numPr>
          <w:ilvl w:val="0"/>
          <w:numId w:val="22"/>
        </w:numPr>
        <w:tabs>
          <w:tab w:val="left" w:pos="580"/>
        </w:tabs>
        <w:spacing w:after="0" w:line="240" w:lineRule="auto"/>
        <w:ind w:left="580" w:hanging="572"/>
        <w:rPr>
          <w:rFonts w:ascii="Arial" w:eastAsia="Arial" w:hAnsi="Arial" w:cs="Arial"/>
        </w:rPr>
      </w:pPr>
      <w:r>
        <w:rPr>
          <w:rFonts w:eastAsia="Times New Roman"/>
        </w:rPr>
        <w:t>kraujavimas tarp mėnesinių</w:t>
      </w:r>
    </w:p>
    <w:p w:rsidR="0098399B" w:rsidRDefault="0098399B" w:rsidP="0098399B">
      <w:pPr>
        <w:spacing w:line="14" w:lineRule="exact"/>
        <w:rPr>
          <w:rFonts w:ascii="Arial" w:eastAsia="Arial" w:hAnsi="Arial" w:cs="Arial"/>
        </w:rPr>
      </w:pPr>
    </w:p>
    <w:p w:rsidR="0098399B" w:rsidRDefault="0098399B" w:rsidP="0098399B">
      <w:pPr>
        <w:numPr>
          <w:ilvl w:val="0"/>
          <w:numId w:val="22"/>
        </w:numPr>
        <w:tabs>
          <w:tab w:val="left" w:pos="580"/>
        </w:tabs>
        <w:spacing w:after="0" w:line="240" w:lineRule="auto"/>
        <w:ind w:left="580" w:hanging="572"/>
        <w:rPr>
          <w:rFonts w:ascii="Arial" w:eastAsia="Arial" w:hAnsi="Arial" w:cs="Arial"/>
        </w:rPr>
      </w:pPr>
      <w:r>
        <w:rPr>
          <w:rFonts w:eastAsia="Times New Roman"/>
        </w:rPr>
        <w:t>aknė, nenormalus odos kvapas</w:t>
      </w:r>
    </w:p>
    <w:p w:rsidR="0098399B" w:rsidRDefault="0098399B" w:rsidP="0098399B">
      <w:pPr>
        <w:spacing w:line="14" w:lineRule="exact"/>
        <w:rPr>
          <w:rFonts w:ascii="Arial" w:eastAsia="Arial" w:hAnsi="Arial" w:cs="Arial"/>
        </w:rPr>
      </w:pPr>
    </w:p>
    <w:p w:rsidR="0098399B" w:rsidRDefault="0098399B" w:rsidP="0098399B">
      <w:pPr>
        <w:numPr>
          <w:ilvl w:val="0"/>
          <w:numId w:val="22"/>
        </w:numPr>
        <w:tabs>
          <w:tab w:val="left" w:pos="566"/>
        </w:tabs>
        <w:spacing w:after="0" w:line="278" w:lineRule="auto"/>
        <w:ind w:left="540" w:right="560" w:hanging="532"/>
        <w:rPr>
          <w:rFonts w:ascii="Arial" w:eastAsia="Arial" w:hAnsi="Arial" w:cs="Arial"/>
        </w:rPr>
      </w:pPr>
      <w:r>
        <w:rPr>
          <w:rFonts w:eastAsia="Times New Roman"/>
        </w:rPr>
        <w:t>padidėjusį kepenų fermentų aktyvumą rodantys tyrimų rezultatai, druskų disbalansas kraujyje, sumažėjęs tam tikrų baltųjų kraujo ląstelių (limfocitų) kiekis ir sumažėjęs vitamino D kiekis</w:t>
      </w:r>
    </w:p>
    <w:p w:rsidR="0098399B" w:rsidRDefault="0098399B" w:rsidP="0098399B">
      <w:pPr>
        <w:spacing w:line="168" w:lineRule="exact"/>
        <w:rPr>
          <w:sz w:val="20"/>
          <w:szCs w:val="20"/>
        </w:rPr>
      </w:pPr>
    </w:p>
    <w:p w:rsidR="0098399B" w:rsidRDefault="0098399B" w:rsidP="0098399B">
      <w:pPr>
        <w:rPr>
          <w:sz w:val="20"/>
          <w:szCs w:val="20"/>
        </w:rPr>
      </w:pPr>
      <w:r>
        <w:rPr>
          <w:rFonts w:eastAsia="Times New Roman"/>
          <w:b/>
          <w:bCs/>
        </w:rPr>
        <w:t xml:space="preserve">Nedažnas, </w:t>
      </w:r>
      <w:r>
        <w:rPr>
          <w:rFonts w:eastAsia="Times New Roman"/>
        </w:rPr>
        <w:t>gali pasireikšti ne daugiau kaip 1 iš 100</w:t>
      </w:r>
      <w:r>
        <w:rPr>
          <w:rFonts w:eastAsia="Times New Roman"/>
          <w:b/>
          <w:bCs/>
        </w:rPr>
        <w:t xml:space="preserve"> </w:t>
      </w:r>
      <w:r>
        <w:rPr>
          <w:rFonts w:eastAsia="Times New Roman"/>
        </w:rPr>
        <w:t>žmonių:</w:t>
      </w:r>
    </w:p>
    <w:p w:rsidR="0098399B" w:rsidRDefault="0098399B" w:rsidP="0098399B">
      <w:pPr>
        <w:spacing w:line="19" w:lineRule="exact"/>
        <w:rPr>
          <w:sz w:val="20"/>
          <w:szCs w:val="20"/>
        </w:rPr>
      </w:pPr>
    </w:p>
    <w:p w:rsidR="0098399B" w:rsidRDefault="0098399B" w:rsidP="0098399B">
      <w:pPr>
        <w:numPr>
          <w:ilvl w:val="0"/>
          <w:numId w:val="23"/>
        </w:numPr>
        <w:tabs>
          <w:tab w:val="left" w:pos="566"/>
        </w:tabs>
        <w:spacing w:after="0" w:line="247" w:lineRule="auto"/>
        <w:ind w:left="540" w:right="140" w:hanging="532"/>
        <w:rPr>
          <w:rFonts w:ascii="Arial" w:eastAsia="Arial" w:hAnsi="Arial" w:cs="Arial"/>
        </w:rPr>
      </w:pPr>
      <w:r>
        <w:rPr>
          <w:rFonts w:eastAsia="Times New Roman"/>
        </w:rPr>
        <w:lastRenderedPageBreak/>
        <w:t>burnos sausmė, raugėjimas, pilvo skausmas ar diskomfortas, išmatų pokyčiai, pvz., jos riebaluotos, greitas tuštinimosi poreikis, skausmingas tuštinimasis, burnos ar lūpų uždegimas</w:t>
      </w:r>
    </w:p>
    <w:p w:rsidR="0098399B" w:rsidRDefault="0098399B" w:rsidP="0098399B">
      <w:pPr>
        <w:spacing w:line="1"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2"/>
        <w:rPr>
          <w:rFonts w:ascii="Arial" w:eastAsia="Arial" w:hAnsi="Arial" w:cs="Arial"/>
        </w:rPr>
      </w:pPr>
      <w:r>
        <w:rPr>
          <w:rFonts w:eastAsia="Times New Roman"/>
        </w:rPr>
        <w:t>alkio jutimas</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2"/>
        <w:rPr>
          <w:rFonts w:ascii="Arial" w:eastAsia="Arial" w:hAnsi="Arial" w:cs="Arial"/>
        </w:rPr>
      </w:pPr>
      <w:r>
        <w:rPr>
          <w:rFonts w:eastAsia="Times New Roman"/>
        </w:rPr>
        <w:t>padidėjusi kūno temperatūra</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2"/>
        <w:rPr>
          <w:rFonts w:ascii="Arial" w:eastAsia="Arial" w:hAnsi="Arial" w:cs="Arial"/>
        </w:rPr>
      </w:pPr>
      <w:r>
        <w:rPr>
          <w:rFonts w:eastAsia="Times New Roman"/>
        </w:rPr>
        <w:t>kraujo antplūdis veide</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2"/>
        <w:rPr>
          <w:rFonts w:ascii="Arial" w:eastAsia="Arial" w:hAnsi="Arial" w:cs="Arial"/>
        </w:rPr>
      </w:pPr>
      <w:r>
        <w:rPr>
          <w:rFonts w:eastAsia="Times New Roman"/>
        </w:rPr>
        <w:t>tulžies pūslės skausmas</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2"/>
        <w:rPr>
          <w:rFonts w:ascii="Arial" w:eastAsia="Arial" w:hAnsi="Arial" w:cs="Arial"/>
        </w:rPr>
      </w:pPr>
      <w:r>
        <w:rPr>
          <w:rFonts w:eastAsia="Times New Roman"/>
        </w:rPr>
        <w:t>šlapimo pūslės skausmas</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1"/>
        <w:rPr>
          <w:rFonts w:ascii="Arial" w:eastAsia="Arial" w:hAnsi="Arial" w:cs="Arial"/>
        </w:rPr>
      </w:pPr>
      <w:r>
        <w:rPr>
          <w:rFonts w:eastAsia="Times New Roman"/>
        </w:rPr>
        <w:t>nugaros skausmas, sąnarių tinimas, raumenų spazmai, rankų ir kojų skausmas, skausmingas kulnas</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1"/>
        <w:rPr>
          <w:rFonts w:ascii="Arial" w:eastAsia="Arial" w:hAnsi="Arial" w:cs="Arial"/>
        </w:rPr>
      </w:pPr>
      <w:r>
        <w:rPr>
          <w:rFonts w:eastAsia="Times New Roman"/>
        </w:rPr>
        <w:t>žarnyno virusinė infekcija</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66"/>
        </w:tabs>
        <w:spacing w:after="0" w:line="246" w:lineRule="auto"/>
        <w:ind w:left="540" w:right="740" w:hanging="531"/>
        <w:rPr>
          <w:rFonts w:ascii="Arial" w:eastAsia="Arial" w:hAnsi="Arial" w:cs="Arial"/>
        </w:rPr>
      </w:pPr>
      <w:r>
        <w:rPr>
          <w:rFonts w:eastAsia="Times New Roman"/>
        </w:rPr>
        <w:t>dilgčiojimo pojūtis, nerimastingumas, nemiga, mieguistumas, kalbos sutrikimai, sumišimas, depresijos jausmas, sutrikęs skonis</w:t>
      </w:r>
    </w:p>
    <w:p w:rsidR="0098399B" w:rsidRDefault="0098399B" w:rsidP="0098399B">
      <w:pPr>
        <w:spacing w:line="1"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1"/>
        <w:rPr>
          <w:rFonts w:ascii="Arial" w:eastAsia="Arial" w:hAnsi="Arial" w:cs="Arial"/>
        </w:rPr>
      </w:pPr>
      <w:r>
        <w:rPr>
          <w:rFonts w:eastAsia="Times New Roman"/>
        </w:rPr>
        <w:t>mėnesinių pranykimas arba ciklo sutrikimas</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0"/>
        <w:rPr>
          <w:rFonts w:ascii="Arial" w:eastAsia="Arial" w:hAnsi="Arial" w:cs="Arial"/>
        </w:rPr>
      </w:pPr>
      <w:r>
        <w:rPr>
          <w:rFonts w:eastAsia="Times New Roman"/>
        </w:rPr>
        <w:t>balso sutrikimas, kraujavimas iš nosies, nosies užgulimas, gerklės perštėjimas ar skausmas</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0"/>
        <w:rPr>
          <w:rFonts w:ascii="Arial" w:eastAsia="Arial" w:hAnsi="Arial" w:cs="Arial"/>
        </w:rPr>
      </w:pPr>
      <w:r>
        <w:rPr>
          <w:rFonts w:eastAsia="Times New Roman"/>
        </w:rPr>
        <w:t>plaukų slinkimas, padidėjęs prakaitavimas, niežtintis bėrimas</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0"/>
        <w:rPr>
          <w:rFonts w:ascii="Arial" w:eastAsia="Arial" w:hAnsi="Arial" w:cs="Arial"/>
        </w:rPr>
      </w:pPr>
      <w:r>
        <w:rPr>
          <w:rFonts w:eastAsia="Times New Roman"/>
        </w:rPr>
        <w:t>netolygus širdies ritmas</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0"/>
        <w:rPr>
          <w:rFonts w:ascii="Arial" w:eastAsia="Arial" w:hAnsi="Arial" w:cs="Arial"/>
        </w:rPr>
      </w:pPr>
      <w:r>
        <w:rPr>
          <w:rFonts w:eastAsia="Times New Roman"/>
        </w:rPr>
        <w:t>pablogėjusi skydliaukės funkcija</w:t>
      </w:r>
    </w:p>
    <w:p w:rsidR="0098399B" w:rsidRDefault="0098399B" w:rsidP="0098399B">
      <w:pPr>
        <w:spacing w:line="14" w:lineRule="exact"/>
        <w:rPr>
          <w:rFonts w:ascii="Arial" w:eastAsia="Arial" w:hAnsi="Arial" w:cs="Arial"/>
        </w:rPr>
      </w:pPr>
    </w:p>
    <w:p w:rsidR="0098399B" w:rsidRDefault="0098399B" w:rsidP="0098399B">
      <w:pPr>
        <w:numPr>
          <w:ilvl w:val="0"/>
          <w:numId w:val="23"/>
        </w:numPr>
        <w:tabs>
          <w:tab w:val="left" w:pos="580"/>
        </w:tabs>
        <w:spacing w:after="0" w:line="240" w:lineRule="auto"/>
        <w:ind w:left="580" w:hanging="570"/>
        <w:rPr>
          <w:rFonts w:ascii="Arial" w:eastAsia="Arial" w:hAnsi="Arial" w:cs="Arial"/>
        </w:rPr>
      </w:pPr>
      <w:r>
        <w:rPr>
          <w:rFonts w:eastAsia="Times New Roman"/>
        </w:rPr>
        <w:t>svorio netekimas arba padidėjimas</w:t>
      </w:r>
    </w:p>
    <w:p w:rsidR="0098399B" w:rsidRDefault="0098399B" w:rsidP="0098399B">
      <w:pPr>
        <w:sectPr w:rsidR="0098399B">
          <w:pgSz w:w="11900" w:h="16838"/>
          <w:pgMar w:top="1409" w:right="1246" w:bottom="134" w:left="1240" w:header="0" w:footer="0" w:gutter="0"/>
          <w:cols w:space="720" w:equalWidth="0">
            <w:col w:w="9420"/>
          </w:cols>
        </w:sectPr>
      </w:pPr>
    </w:p>
    <w:p w:rsidR="0098399B" w:rsidRDefault="0098399B" w:rsidP="0098399B">
      <w:pPr>
        <w:spacing w:line="200" w:lineRule="exact"/>
        <w:rPr>
          <w:sz w:val="20"/>
          <w:szCs w:val="20"/>
        </w:rPr>
      </w:pPr>
    </w:p>
    <w:p w:rsidR="0098399B" w:rsidRDefault="0098399B" w:rsidP="0098399B">
      <w:pPr>
        <w:spacing w:line="200" w:lineRule="exact"/>
        <w:rPr>
          <w:sz w:val="20"/>
          <w:szCs w:val="20"/>
        </w:rPr>
      </w:pPr>
    </w:p>
    <w:p w:rsidR="0098399B" w:rsidRDefault="0098399B" w:rsidP="0098399B">
      <w:pPr>
        <w:spacing w:line="361" w:lineRule="exact"/>
        <w:rPr>
          <w:sz w:val="20"/>
          <w:szCs w:val="20"/>
        </w:rPr>
      </w:pPr>
    </w:p>
    <w:p w:rsidR="0098399B" w:rsidRDefault="0098399B" w:rsidP="0098399B">
      <w:pPr>
        <w:jc w:val="center"/>
        <w:rPr>
          <w:sz w:val="20"/>
          <w:szCs w:val="20"/>
        </w:rPr>
      </w:pPr>
      <w:r>
        <w:rPr>
          <w:rFonts w:ascii="Arial" w:eastAsia="Arial" w:hAnsi="Arial" w:cs="Arial"/>
          <w:sz w:val="16"/>
          <w:szCs w:val="16"/>
        </w:rPr>
        <w:t>34</w:t>
      </w:r>
    </w:p>
    <w:p w:rsidR="0098399B" w:rsidRDefault="0098399B" w:rsidP="0098399B">
      <w:pPr>
        <w:sectPr w:rsidR="0098399B">
          <w:type w:val="continuous"/>
          <w:pgSz w:w="11900" w:h="16838"/>
          <w:pgMar w:top="1409" w:right="1246" w:bottom="134" w:left="1240" w:header="0" w:footer="0" w:gutter="0"/>
          <w:cols w:space="720" w:equalWidth="0">
            <w:col w:w="9420"/>
          </w:cols>
        </w:sectPr>
      </w:pPr>
    </w:p>
    <w:p w:rsidR="0098399B" w:rsidRDefault="0098399B" w:rsidP="0098399B">
      <w:pPr>
        <w:numPr>
          <w:ilvl w:val="0"/>
          <w:numId w:val="24"/>
        </w:numPr>
        <w:tabs>
          <w:tab w:val="left" w:pos="580"/>
        </w:tabs>
        <w:spacing w:after="0" w:line="240" w:lineRule="auto"/>
        <w:ind w:left="580" w:hanging="572"/>
        <w:rPr>
          <w:rFonts w:ascii="Arial" w:eastAsia="Arial" w:hAnsi="Arial" w:cs="Arial"/>
        </w:rPr>
      </w:pPr>
      <w:bookmarkStart w:id="5" w:name="page35"/>
      <w:bookmarkEnd w:id="5"/>
      <w:r>
        <w:rPr>
          <w:rFonts w:eastAsia="Times New Roman"/>
        </w:rPr>
        <w:lastRenderedPageBreak/>
        <w:t>padidėjęs arba sumažėjęs kalio kiekis kraujyje (nustatoma atlikus kraujo tyrimą)</w:t>
      </w:r>
    </w:p>
    <w:p w:rsidR="0098399B" w:rsidRDefault="0098399B" w:rsidP="0098399B">
      <w:pPr>
        <w:spacing w:line="14" w:lineRule="exact"/>
        <w:rPr>
          <w:rFonts w:ascii="Arial" w:eastAsia="Arial" w:hAnsi="Arial" w:cs="Arial"/>
        </w:rPr>
      </w:pPr>
    </w:p>
    <w:p w:rsidR="0098399B" w:rsidRDefault="0098399B" w:rsidP="0098399B">
      <w:pPr>
        <w:numPr>
          <w:ilvl w:val="0"/>
          <w:numId w:val="24"/>
        </w:numPr>
        <w:tabs>
          <w:tab w:val="left" w:pos="567"/>
        </w:tabs>
        <w:spacing w:after="0" w:line="246" w:lineRule="auto"/>
        <w:ind w:left="540" w:right="900" w:hanging="532"/>
        <w:rPr>
          <w:rFonts w:ascii="Arial" w:eastAsia="Arial" w:hAnsi="Arial" w:cs="Arial"/>
        </w:rPr>
      </w:pPr>
      <w:r>
        <w:rPr>
          <w:rFonts w:eastAsia="Times New Roman"/>
        </w:rPr>
        <w:t>padidėjęs trigliceridų, mažo tankio lipoproteinų arba baltųjų kraujo ląstelių kiekis kraujyje (nustatoma atlikus kraujo tyrimą)</w:t>
      </w:r>
    </w:p>
    <w:p w:rsidR="0098399B" w:rsidRDefault="0098399B" w:rsidP="0098399B">
      <w:pPr>
        <w:spacing w:line="1" w:lineRule="exact"/>
        <w:rPr>
          <w:rFonts w:ascii="Arial" w:eastAsia="Arial" w:hAnsi="Arial" w:cs="Arial"/>
        </w:rPr>
      </w:pPr>
    </w:p>
    <w:p w:rsidR="0098399B" w:rsidRDefault="0098399B" w:rsidP="0098399B">
      <w:pPr>
        <w:numPr>
          <w:ilvl w:val="0"/>
          <w:numId w:val="24"/>
        </w:numPr>
        <w:tabs>
          <w:tab w:val="left" w:pos="580"/>
        </w:tabs>
        <w:spacing w:after="0" w:line="240" w:lineRule="auto"/>
        <w:ind w:left="580" w:hanging="572"/>
        <w:rPr>
          <w:rFonts w:ascii="Arial" w:eastAsia="Arial" w:hAnsi="Arial" w:cs="Arial"/>
        </w:rPr>
      </w:pPr>
      <w:r>
        <w:rPr>
          <w:rFonts w:eastAsia="Times New Roman"/>
        </w:rPr>
        <w:t>pakitę EKG (elektrokardiogramos) rezultatai</w:t>
      </w:r>
    </w:p>
    <w:p w:rsidR="0098399B" w:rsidRDefault="0098399B" w:rsidP="0098399B">
      <w:pPr>
        <w:spacing w:line="14" w:lineRule="exact"/>
        <w:rPr>
          <w:rFonts w:ascii="Arial" w:eastAsia="Arial" w:hAnsi="Arial" w:cs="Arial"/>
        </w:rPr>
      </w:pPr>
    </w:p>
    <w:p w:rsidR="0098399B" w:rsidRDefault="0098399B" w:rsidP="0098399B">
      <w:pPr>
        <w:numPr>
          <w:ilvl w:val="0"/>
          <w:numId w:val="24"/>
        </w:numPr>
        <w:tabs>
          <w:tab w:val="left" w:pos="580"/>
        </w:tabs>
        <w:spacing w:after="0" w:line="240" w:lineRule="auto"/>
        <w:ind w:left="580" w:hanging="572"/>
        <w:rPr>
          <w:rFonts w:ascii="Arial" w:eastAsia="Arial" w:hAnsi="Arial" w:cs="Arial"/>
        </w:rPr>
      </w:pPr>
      <w:r>
        <w:rPr>
          <w:rFonts w:eastAsia="Times New Roman"/>
        </w:rPr>
        <w:t>pailgėjęs protrombino laikas (nustatomas atlikus kraujo tyrimą)</w:t>
      </w:r>
    </w:p>
    <w:p w:rsidR="0098399B" w:rsidRDefault="0098399B" w:rsidP="0098399B">
      <w:pPr>
        <w:spacing w:line="14" w:lineRule="exact"/>
        <w:rPr>
          <w:rFonts w:ascii="Arial" w:eastAsia="Arial" w:hAnsi="Arial" w:cs="Arial"/>
        </w:rPr>
      </w:pPr>
    </w:p>
    <w:p w:rsidR="0098399B" w:rsidRDefault="0098399B" w:rsidP="0098399B">
      <w:pPr>
        <w:numPr>
          <w:ilvl w:val="0"/>
          <w:numId w:val="24"/>
        </w:numPr>
        <w:tabs>
          <w:tab w:val="left" w:pos="580"/>
        </w:tabs>
        <w:spacing w:after="0" w:line="240" w:lineRule="auto"/>
        <w:ind w:left="580" w:hanging="572"/>
        <w:rPr>
          <w:rFonts w:ascii="Arial" w:eastAsia="Arial" w:hAnsi="Arial" w:cs="Arial"/>
        </w:rPr>
      </w:pPr>
      <w:r>
        <w:rPr>
          <w:rFonts w:eastAsia="Times New Roman"/>
        </w:rPr>
        <w:t>sumažėjęs albumino kiekis kraujyje (nustatomas atlikus kraujo tyrimą)</w:t>
      </w:r>
    </w:p>
    <w:p w:rsidR="0098399B" w:rsidRDefault="0098399B" w:rsidP="0098399B">
      <w:pPr>
        <w:spacing w:line="249" w:lineRule="exact"/>
        <w:rPr>
          <w:sz w:val="20"/>
          <w:szCs w:val="20"/>
        </w:rPr>
      </w:pPr>
    </w:p>
    <w:p w:rsidR="0098399B" w:rsidRDefault="0098399B" w:rsidP="0098399B">
      <w:pPr>
        <w:rPr>
          <w:sz w:val="20"/>
          <w:szCs w:val="20"/>
        </w:rPr>
      </w:pPr>
      <w:r>
        <w:rPr>
          <w:rFonts w:eastAsia="Times New Roman"/>
          <w:b/>
          <w:bCs/>
        </w:rPr>
        <w:t>Šalutinis poveikis jaunesniems kaip 2 mėnesių vaikams</w:t>
      </w:r>
    </w:p>
    <w:p w:rsidR="0098399B" w:rsidRDefault="0098399B" w:rsidP="0098399B">
      <w:pPr>
        <w:spacing w:line="2" w:lineRule="exact"/>
        <w:rPr>
          <w:sz w:val="20"/>
          <w:szCs w:val="20"/>
        </w:rPr>
      </w:pPr>
    </w:p>
    <w:p w:rsidR="0098399B" w:rsidRDefault="0098399B" w:rsidP="0098399B">
      <w:pPr>
        <w:spacing w:line="248" w:lineRule="auto"/>
        <w:ind w:right="320"/>
        <w:rPr>
          <w:sz w:val="20"/>
          <w:szCs w:val="20"/>
        </w:rPr>
      </w:pPr>
      <w:r>
        <w:rPr>
          <w:rFonts w:eastAsia="Times New Roman"/>
        </w:rPr>
        <w:t>Toliau nurodytas šalutinis poveikis nustatytas atliekant klinikinį tyrimą, kuriame dalyvavo 16 pacientų, jaunesnių kaip 2 mėnesių:</w:t>
      </w:r>
    </w:p>
    <w:p w:rsidR="0098399B" w:rsidRDefault="0098399B" w:rsidP="0098399B">
      <w:pPr>
        <w:numPr>
          <w:ilvl w:val="0"/>
          <w:numId w:val="25"/>
        </w:numPr>
        <w:tabs>
          <w:tab w:val="left" w:pos="567"/>
        </w:tabs>
        <w:spacing w:after="0" w:line="246" w:lineRule="auto"/>
        <w:ind w:left="540" w:right="580" w:hanging="531"/>
        <w:rPr>
          <w:rFonts w:ascii="Arial" w:eastAsia="Arial" w:hAnsi="Arial" w:cs="Arial"/>
        </w:rPr>
      </w:pPr>
      <w:r>
        <w:rPr>
          <w:rFonts w:eastAsia="Times New Roman"/>
        </w:rPr>
        <w:t>viduriavimas, vidurių užkietėjimas, dujų kaupimasis pilve. skrandžio turinio refliuksas, prasta mityba;</w:t>
      </w:r>
    </w:p>
    <w:p w:rsidR="0098399B" w:rsidRDefault="0098399B" w:rsidP="0098399B">
      <w:pPr>
        <w:spacing w:line="1" w:lineRule="exact"/>
        <w:rPr>
          <w:rFonts w:ascii="Arial" w:eastAsia="Arial" w:hAnsi="Arial" w:cs="Arial"/>
        </w:rPr>
      </w:pPr>
    </w:p>
    <w:p w:rsidR="0098399B" w:rsidRDefault="0098399B" w:rsidP="0098399B">
      <w:pPr>
        <w:numPr>
          <w:ilvl w:val="0"/>
          <w:numId w:val="25"/>
        </w:numPr>
        <w:tabs>
          <w:tab w:val="left" w:pos="580"/>
        </w:tabs>
        <w:spacing w:after="0" w:line="240" w:lineRule="auto"/>
        <w:ind w:left="580" w:hanging="571"/>
        <w:rPr>
          <w:rFonts w:ascii="Arial" w:eastAsia="Arial" w:hAnsi="Arial" w:cs="Arial"/>
        </w:rPr>
      </w:pPr>
      <w:r>
        <w:rPr>
          <w:rFonts w:eastAsia="Times New Roman"/>
        </w:rPr>
        <w:t>bėrimas;</w:t>
      </w:r>
    </w:p>
    <w:p w:rsidR="0098399B" w:rsidRDefault="0098399B" w:rsidP="0098399B">
      <w:pPr>
        <w:spacing w:line="14" w:lineRule="exact"/>
        <w:rPr>
          <w:rFonts w:ascii="Arial" w:eastAsia="Arial" w:hAnsi="Arial" w:cs="Arial"/>
        </w:rPr>
      </w:pPr>
    </w:p>
    <w:p w:rsidR="0098399B" w:rsidRDefault="0098399B" w:rsidP="0098399B">
      <w:pPr>
        <w:numPr>
          <w:ilvl w:val="0"/>
          <w:numId w:val="25"/>
        </w:numPr>
        <w:tabs>
          <w:tab w:val="left" w:pos="580"/>
        </w:tabs>
        <w:spacing w:after="0" w:line="240" w:lineRule="auto"/>
        <w:ind w:left="580" w:hanging="571"/>
        <w:rPr>
          <w:rFonts w:ascii="Arial" w:eastAsia="Arial" w:hAnsi="Arial" w:cs="Arial"/>
        </w:rPr>
      </w:pPr>
      <w:r>
        <w:rPr>
          <w:rFonts w:eastAsia="Times New Roman"/>
        </w:rPr>
        <w:t>sumažėjęs raudonųjų kraujo ląstelių kiekis;</w:t>
      </w:r>
    </w:p>
    <w:p w:rsidR="0098399B" w:rsidRDefault="0098399B" w:rsidP="0098399B">
      <w:pPr>
        <w:spacing w:line="14" w:lineRule="exact"/>
        <w:rPr>
          <w:rFonts w:ascii="Arial" w:eastAsia="Arial" w:hAnsi="Arial" w:cs="Arial"/>
        </w:rPr>
      </w:pPr>
    </w:p>
    <w:p w:rsidR="0098399B" w:rsidRDefault="0098399B" w:rsidP="0098399B">
      <w:pPr>
        <w:numPr>
          <w:ilvl w:val="0"/>
          <w:numId w:val="25"/>
        </w:numPr>
        <w:tabs>
          <w:tab w:val="left" w:pos="580"/>
        </w:tabs>
        <w:spacing w:after="0" w:line="240" w:lineRule="auto"/>
        <w:ind w:left="580" w:hanging="571"/>
        <w:rPr>
          <w:rFonts w:ascii="Arial" w:eastAsia="Arial" w:hAnsi="Arial" w:cs="Arial"/>
        </w:rPr>
      </w:pPr>
      <w:r>
        <w:rPr>
          <w:rFonts w:eastAsia="Times New Roman"/>
        </w:rPr>
        <w:t>padidėjęs trombocitų kiekis (gali sukelti kraujo krešulių susidarymą);</w:t>
      </w:r>
    </w:p>
    <w:p w:rsidR="0098399B" w:rsidRDefault="0098399B" w:rsidP="0098399B">
      <w:pPr>
        <w:spacing w:line="14" w:lineRule="exact"/>
        <w:rPr>
          <w:rFonts w:ascii="Arial" w:eastAsia="Arial" w:hAnsi="Arial" w:cs="Arial"/>
        </w:rPr>
      </w:pPr>
    </w:p>
    <w:p w:rsidR="0098399B" w:rsidRDefault="0098399B" w:rsidP="0098399B">
      <w:pPr>
        <w:numPr>
          <w:ilvl w:val="0"/>
          <w:numId w:val="25"/>
        </w:numPr>
        <w:tabs>
          <w:tab w:val="left" w:pos="580"/>
        </w:tabs>
        <w:spacing w:after="0" w:line="240" w:lineRule="auto"/>
        <w:ind w:left="580" w:hanging="571"/>
        <w:rPr>
          <w:rFonts w:ascii="Arial" w:eastAsia="Arial" w:hAnsi="Arial" w:cs="Arial"/>
        </w:rPr>
      </w:pPr>
      <w:r>
        <w:rPr>
          <w:rFonts w:eastAsia="Times New Roman"/>
        </w:rPr>
        <w:t>padidėjęs kepenų fermentų aktyvumas;</w:t>
      </w:r>
    </w:p>
    <w:p w:rsidR="0098399B" w:rsidRDefault="0098399B" w:rsidP="0098399B">
      <w:pPr>
        <w:spacing w:line="14" w:lineRule="exact"/>
        <w:rPr>
          <w:rFonts w:ascii="Arial" w:eastAsia="Arial" w:hAnsi="Arial" w:cs="Arial"/>
        </w:rPr>
      </w:pPr>
    </w:p>
    <w:p w:rsidR="0098399B" w:rsidRDefault="0098399B" w:rsidP="0098399B">
      <w:pPr>
        <w:numPr>
          <w:ilvl w:val="0"/>
          <w:numId w:val="25"/>
        </w:numPr>
        <w:tabs>
          <w:tab w:val="left" w:pos="580"/>
        </w:tabs>
        <w:spacing w:after="0" w:line="240" w:lineRule="auto"/>
        <w:ind w:left="580" w:hanging="570"/>
        <w:rPr>
          <w:rFonts w:ascii="Arial" w:eastAsia="Arial" w:hAnsi="Arial" w:cs="Arial"/>
        </w:rPr>
      </w:pPr>
      <w:r>
        <w:rPr>
          <w:rFonts w:eastAsia="Times New Roman"/>
        </w:rPr>
        <w:t>sumažėjęs amino rūgščių kiekis.</w:t>
      </w:r>
    </w:p>
    <w:p w:rsidR="0098399B" w:rsidRDefault="0098399B" w:rsidP="0098399B">
      <w:pPr>
        <w:spacing w:line="249" w:lineRule="exact"/>
        <w:rPr>
          <w:sz w:val="20"/>
          <w:szCs w:val="20"/>
        </w:rPr>
      </w:pPr>
    </w:p>
    <w:p w:rsidR="0098399B" w:rsidRDefault="0098399B" w:rsidP="0098399B">
      <w:pPr>
        <w:rPr>
          <w:sz w:val="20"/>
          <w:szCs w:val="20"/>
        </w:rPr>
      </w:pPr>
      <w:r>
        <w:rPr>
          <w:rFonts w:eastAsia="Times New Roman"/>
          <w:b/>
          <w:bCs/>
        </w:rPr>
        <w:t>Šalutinis poveikis nuo 2 mėnesių iki mažiau kaip 2 metų vaikams</w:t>
      </w:r>
    </w:p>
    <w:p w:rsidR="0098399B" w:rsidRDefault="0098399B" w:rsidP="0098399B">
      <w:pPr>
        <w:spacing w:line="19" w:lineRule="exact"/>
        <w:rPr>
          <w:sz w:val="20"/>
          <w:szCs w:val="20"/>
        </w:rPr>
      </w:pPr>
    </w:p>
    <w:p w:rsidR="0098399B" w:rsidRDefault="0098399B" w:rsidP="0098399B">
      <w:pPr>
        <w:numPr>
          <w:ilvl w:val="0"/>
          <w:numId w:val="26"/>
        </w:numPr>
        <w:tabs>
          <w:tab w:val="left" w:pos="580"/>
        </w:tabs>
        <w:spacing w:after="0" w:line="240" w:lineRule="auto"/>
        <w:ind w:left="580" w:hanging="570"/>
        <w:rPr>
          <w:rFonts w:ascii="Arial" w:eastAsia="Arial" w:hAnsi="Arial" w:cs="Arial"/>
        </w:rPr>
      </w:pPr>
      <w:r>
        <w:rPr>
          <w:rFonts w:eastAsia="Times New Roman"/>
        </w:rPr>
        <w:t>viduriavimas, vidurių užkietėjimas;</w:t>
      </w:r>
    </w:p>
    <w:p w:rsidR="0098399B" w:rsidRDefault="0098399B" w:rsidP="0098399B">
      <w:pPr>
        <w:spacing w:line="14" w:lineRule="exact"/>
        <w:rPr>
          <w:rFonts w:ascii="Arial" w:eastAsia="Arial" w:hAnsi="Arial" w:cs="Arial"/>
        </w:rPr>
      </w:pPr>
    </w:p>
    <w:p w:rsidR="0098399B" w:rsidRDefault="0098399B" w:rsidP="0098399B">
      <w:pPr>
        <w:numPr>
          <w:ilvl w:val="0"/>
          <w:numId w:val="26"/>
        </w:numPr>
        <w:tabs>
          <w:tab w:val="left" w:pos="580"/>
        </w:tabs>
        <w:spacing w:after="0" w:line="240" w:lineRule="auto"/>
        <w:ind w:left="580" w:hanging="570"/>
        <w:rPr>
          <w:rFonts w:ascii="Arial" w:eastAsia="Arial" w:hAnsi="Arial" w:cs="Arial"/>
        </w:rPr>
      </w:pPr>
      <w:r>
        <w:rPr>
          <w:rFonts w:eastAsia="Times New Roman"/>
        </w:rPr>
        <w:t>egzema, nagų rumbeliai, bėrimas.</w:t>
      </w:r>
    </w:p>
    <w:p w:rsidR="0098399B" w:rsidRDefault="0098399B" w:rsidP="0098399B">
      <w:pPr>
        <w:spacing w:line="200" w:lineRule="exact"/>
        <w:rPr>
          <w:sz w:val="20"/>
          <w:szCs w:val="20"/>
        </w:rPr>
      </w:pPr>
    </w:p>
    <w:p w:rsidR="0098399B" w:rsidRDefault="0098399B" w:rsidP="0098399B">
      <w:pPr>
        <w:spacing w:line="301" w:lineRule="exact"/>
        <w:rPr>
          <w:sz w:val="20"/>
          <w:szCs w:val="20"/>
        </w:rPr>
      </w:pPr>
    </w:p>
    <w:p w:rsidR="0098399B" w:rsidRDefault="0098399B" w:rsidP="0098399B">
      <w:pPr>
        <w:rPr>
          <w:sz w:val="20"/>
          <w:szCs w:val="20"/>
        </w:rPr>
      </w:pPr>
      <w:r>
        <w:rPr>
          <w:rFonts w:eastAsia="Times New Roman"/>
          <w:b/>
          <w:bCs/>
        </w:rPr>
        <w:t>Pranešimas apie šalutinį poveikį</w:t>
      </w:r>
    </w:p>
    <w:p w:rsidR="0098399B" w:rsidRDefault="0098399B" w:rsidP="0098399B">
      <w:pPr>
        <w:spacing w:line="2" w:lineRule="exact"/>
        <w:rPr>
          <w:sz w:val="20"/>
          <w:szCs w:val="20"/>
        </w:rPr>
      </w:pPr>
    </w:p>
    <w:p w:rsidR="0098399B" w:rsidRDefault="0098399B" w:rsidP="0098399B">
      <w:pPr>
        <w:spacing w:line="253" w:lineRule="auto"/>
        <w:ind w:right="620" w:firstLine="2"/>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11">
        <w:r>
          <w:rPr>
            <w:rFonts w:eastAsia="Times New Roman"/>
            <w:color w:val="0000FF"/>
            <w:highlight w:val="lightGray"/>
            <w:u w:val="single"/>
          </w:rPr>
          <w:t>V priede</w:t>
        </w:r>
        <w:r>
          <w:rPr>
            <w:rFonts w:eastAsia="Times New Roman"/>
            <w:u w:val="single"/>
          </w:rPr>
          <w:t xml:space="preserve"> </w:t>
        </w:r>
      </w:hyperlink>
      <w:r>
        <w:rPr>
          <w:rFonts w:eastAsia="Times New Roman"/>
          <w:highlight w:val="lightGray"/>
        </w:rPr>
        <w:t>nurodyta</w:t>
      </w:r>
      <w:r>
        <w:rPr>
          <w:rFonts w:eastAsia="Times New Roman"/>
        </w:rPr>
        <w:t xml:space="preserve"> </w:t>
      </w:r>
      <w:r>
        <w:rPr>
          <w:rFonts w:eastAsia="Times New Roman"/>
          <w:highlight w:val="lightGray"/>
        </w:rPr>
        <w:t>nacionaline pranešimo sistema</w:t>
      </w:r>
      <w:r>
        <w:rPr>
          <w:rFonts w:eastAsia="Times New Roman"/>
        </w:rPr>
        <w:t>.</w:t>
      </w:r>
      <w:r>
        <w:rPr>
          <w:rFonts w:eastAsia="Times New Roman"/>
          <w:highlight w:val="lightGray"/>
        </w:rPr>
        <w:t xml:space="preserve"> </w:t>
      </w:r>
      <w:r>
        <w:rPr>
          <w:rFonts w:eastAsia="Times New Roman"/>
        </w:rPr>
        <w:t>Pranešdami apie</w:t>
      </w:r>
      <w:r>
        <w:rPr>
          <w:rFonts w:eastAsia="Times New Roman"/>
          <w:highlight w:val="lightGray"/>
        </w:rPr>
        <w:t xml:space="preserve"> </w:t>
      </w:r>
      <w:r>
        <w:rPr>
          <w:rFonts w:eastAsia="Times New Roman"/>
        </w:rPr>
        <w:t>šalutinį poveikį</w:t>
      </w:r>
      <w:r>
        <w:rPr>
          <w:rFonts w:eastAsia="Times New Roman"/>
          <w:highlight w:val="lightGray"/>
        </w:rPr>
        <w:t xml:space="preserve"> </w:t>
      </w:r>
      <w:r>
        <w:rPr>
          <w:rFonts w:eastAsia="Times New Roman"/>
        </w:rPr>
        <w:t>galite mums</w:t>
      </w:r>
      <w:r>
        <w:rPr>
          <w:rFonts w:eastAsia="Times New Roman"/>
          <w:highlight w:val="lightGray"/>
        </w:rPr>
        <w:t xml:space="preserve"> </w:t>
      </w:r>
      <w:r>
        <w:rPr>
          <w:rFonts w:eastAsia="Times New Roman"/>
        </w:rPr>
        <w:t>padėti</w:t>
      </w:r>
      <w:r>
        <w:rPr>
          <w:rFonts w:eastAsia="Times New Roman"/>
          <w:highlight w:val="lightGray"/>
        </w:rPr>
        <w:t xml:space="preserve"> </w:t>
      </w:r>
      <w:r>
        <w:rPr>
          <w:rFonts w:eastAsia="Times New Roman"/>
        </w:rPr>
        <w:t>gauti daugiau</w:t>
      </w:r>
      <w:r>
        <w:rPr>
          <w:rFonts w:eastAsia="Times New Roman"/>
          <w:highlight w:val="lightGray"/>
        </w:rPr>
        <w:t xml:space="preserve"> </w:t>
      </w:r>
      <w:r>
        <w:rPr>
          <w:rFonts w:eastAsia="Times New Roman"/>
        </w:rPr>
        <w:t>informacijos apie šio vaisto saugumą.</w:t>
      </w:r>
    </w:p>
    <w:p w:rsidR="0098399B" w:rsidRDefault="0098399B" w:rsidP="0098399B">
      <w:pPr>
        <w:spacing w:line="200" w:lineRule="exact"/>
        <w:rPr>
          <w:sz w:val="20"/>
          <w:szCs w:val="20"/>
        </w:rPr>
      </w:pPr>
    </w:p>
    <w:p w:rsidR="0098399B" w:rsidRDefault="0098399B" w:rsidP="0098399B">
      <w:pPr>
        <w:spacing w:line="250" w:lineRule="exact"/>
        <w:rPr>
          <w:sz w:val="20"/>
          <w:szCs w:val="20"/>
        </w:rPr>
      </w:pPr>
    </w:p>
    <w:p w:rsidR="0098399B" w:rsidRDefault="0098399B" w:rsidP="0098399B">
      <w:pPr>
        <w:numPr>
          <w:ilvl w:val="0"/>
          <w:numId w:val="27"/>
        </w:numPr>
        <w:tabs>
          <w:tab w:val="left" w:pos="440"/>
        </w:tabs>
        <w:spacing w:after="0" w:line="240" w:lineRule="auto"/>
        <w:ind w:left="440" w:hanging="432"/>
        <w:rPr>
          <w:rFonts w:eastAsia="Times New Roman"/>
          <w:b/>
          <w:bCs/>
        </w:rPr>
      </w:pPr>
      <w:r>
        <w:rPr>
          <w:rFonts w:eastAsia="Times New Roman"/>
          <w:b/>
          <w:bCs/>
        </w:rPr>
        <w:t>Kaip laikyti RAVICTI</w:t>
      </w:r>
    </w:p>
    <w:p w:rsidR="0098399B" w:rsidRDefault="0098399B" w:rsidP="0098399B">
      <w:pPr>
        <w:spacing w:line="254" w:lineRule="exact"/>
        <w:rPr>
          <w:sz w:val="20"/>
          <w:szCs w:val="20"/>
        </w:rPr>
      </w:pPr>
    </w:p>
    <w:p w:rsidR="0098399B" w:rsidRDefault="0098399B" w:rsidP="0098399B">
      <w:pPr>
        <w:rPr>
          <w:sz w:val="20"/>
          <w:szCs w:val="20"/>
        </w:rPr>
      </w:pPr>
      <w:r>
        <w:rPr>
          <w:rFonts w:eastAsia="Times New Roman"/>
        </w:rPr>
        <w:t>Šį vaistą laikykite vaikams nepastebimoje ir nepasiekiamoje vietoje.</w:t>
      </w:r>
    </w:p>
    <w:p w:rsidR="0098399B" w:rsidRDefault="0098399B" w:rsidP="0098399B">
      <w:pPr>
        <w:spacing w:line="253" w:lineRule="exact"/>
        <w:rPr>
          <w:sz w:val="20"/>
          <w:szCs w:val="20"/>
        </w:rPr>
      </w:pPr>
    </w:p>
    <w:p w:rsidR="0098399B" w:rsidRDefault="0098399B" w:rsidP="0098399B">
      <w:pPr>
        <w:spacing w:line="281" w:lineRule="auto"/>
        <w:rPr>
          <w:sz w:val="20"/>
          <w:szCs w:val="20"/>
        </w:rPr>
      </w:pPr>
      <w:r>
        <w:rPr>
          <w:rFonts w:eastAsia="Times New Roman"/>
        </w:rPr>
        <w:t>Ant dėžutės ir buteliuko etiketės po „Tinka iki“ nurodytam tinkamumo laikui pasibaigus, RAVICTI vartoti negalima. Vaistas tinkamas vartoti iki paskutinės nurodyto mėnesio dienos.</w:t>
      </w:r>
    </w:p>
    <w:p w:rsidR="0098399B" w:rsidRDefault="0098399B" w:rsidP="0098399B">
      <w:pPr>
        <w:spacing w:line="166" w:lineRule="exact"/>
        <w:rPr>
          <w:sz w:val="20"/>
          <w:szCs w:val="20"/>
        </w:rPr>
      </w:pPr>
    </w:p>
    <w:p w:rsidR="0098399B" w:rsidRDefault="0098399B" w:rsidP="0098399B">
      <w:pPr>
        <w:spacing w:line="281" w:lineRule="auto"/>
        <w:ind w:right="120"/>
        <w:rPr>
          <w:sz w:val="20"/>
          <w:szCs w:val="20"/>
        </w:rPr>
      </w:pPr>
      <w:r>
        <w:rPr>
          <w:rFonts w:eastAsia="Times New Roman"/>
        </w:rPr>
        <w:t>Šiam vaistui specialių laikymo sąlygų nereikia. Atidarius buteliuką vaistą reikia suvartoti per 14 dienų po atidarymo.</w:t>
      </w:r>
    </w:p>
    <w:p w:rsidR="0098399B" w:rsidRDefault="0098399B" w:rsidP="0098399B">
      <w:pPr>
        <w:spacing w:line="168" w:lineRule="exact"/>
        <w:rPr>
          <w:sz w:val="20"/>
          <w:szCs w:val="20"/>
        </w:rPr>
      </w:pPr>
    </w:p>
    <w:p w:rsidR="0098399B" w:rsidRDefault="0098399B" w:rsidP="0098399B">
      <w:pPr>
        <w:spacing w:line="279" w:lineRule="auto"/>
        <w:ind w:right="260"/>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98399B" w:rsidRDefault="0098399B" w:rsidP="0098399B">
      <w:pPr>
        <w:spacing w:line="200" w:lineRule="exact"/>
        <w:rPr>
          <w:sz w:val="20"/>
          <w:szCs w:val="20"/>
        </w:rPr>
      </w:pPr>
    </w:p>
    <w:p w:rsidR="0098399B" w:rsidRDefault="0098399B" w:rsidP="0098399B">
      <w:pPr>
        <w:spacing w:line="218" w:lineRule="exact"/>
        <w:rPr>
          <w:sz w:val="20"/>
          <w:szCs w:val="20"/>
        </w:rPr>
      </w:pPr>
    </w:p>
    <w:p w:rsidR="0098399B" w:rsidRDefault="0098399B" w:rsidP="0098399B">
      <w:pPr>
        <w:numPr>
          <w:ilvl w:val="0"/>
          <w:numId w:val="28"/>
        </w:numPr>
        <w:tabs>
          <w:tab w:val="left" w:pos="440"/>
        </w:tabs>
        <w:spacing w:after="0" w:line="240" w:lineRule="auto"/>
        <w:ind w:left="440" w:hanging="432"/>
        <w:rPr>
          <w:rFonts w:eastAsia="Times New Roman"/>
          <w:b/>
          <w:bCs/>
        </w:rPr>
      </w:pPr>
      <w:r>
        <w:rPr>
          <w:rFonts w:eastAsia="Times New Roman"/>
          <w:b/>
          <w:bCs/>
        </w:rPr>
        <w:t>Pakuotės turinys ir kita informacija</w:t>
      </w:r>
    </w:p>
    <w:p w:rsidR="0098399B" w:rsidRDefault="0098399B" w:rsidP="0098399B">
      <w:pPr>
        <w:spacing w:line="253" w:lineRule="exact"/>
        <w:rPr>
          <w:sz w:val="20"/>
          <w:szCs w:val="20"/>
        </w:rPr>
      </w:pPr>
    </w:p>
    <w:p w:rsidR="0098399B" w:rsidRDefault="0098399B" w:rsidP="0098399B">
      <w:pPr>
        <w:rPr>
          <w:sz w:val="20"/>
          <w:szCs w:val="20"/>
        </w:rPr>
      </w:pPr>
      <w:r>
        <w:rPr>
          <w:rFonts w:eastAsia="Times New Roman"/>
          <w:b/>
          <w:bCs/>
        </w:rPr>
        <w:t>RAVICTI sudėtis</w:t>
      </w:r>
    </w:p>
    <w:p w:rsidR="0098399B" w:rsidRDefault="0098399B" w:rsidP="0098399B">
      <w:pPr>
        <w:spacing w:line="22" w:lineRule="exact"/>
        <w:rPr>
          <w:sz w:val="20"/>
          <w:szCs w:val="20"/>
        </w:rPr>
      </w:pPr>
    </w:p>
    <w:p w:rsidR="0098399B" w:rsidRDefault="0098399B" w:rsidP="0098399B">
      <w:pPr>
        <w:numPr>
          <w:ilvl w:val="0"/>
          <w:numId w:val="29"/>
        </w:numPr>
        <w:tabs>
          <w:tab w:val="left" w:pos="580"/>
        </w:tabs>
        <w:spacing w:after="0" w:line="240" w:lineRule="auto"/>
        <w:ind w:left="580" w:hanging="572"/>
        <w:rPr>
          <w:rFonts w:ascii="Arial" w:eastAsia="Arial" w:hAnsi="Arial" w:cs="Arial"/>
        </w:rPr>
      </w:pPr>
      <w:r>
        <w:rPr>
          <w:rFonts w:eastAsia="Times New Roman"/>
        </w:rPr>
        <w:t>Veiklioji medžiaga yra glicerolio fenilbutiratas.</w:t>
      </w:r>
    </w:p>
    <w:p w:rsidR="0098399B" w:rsidRDefault="0098399B" w:rsidP="0098399B">
      <w:pPr>
        <w:spacing w:line="14" w:lineRule="exact"/>
        <w:rPr>
          <w:rFonts w:ascii="Arial" w:eastAsia="Arial" w:hAnsi="Arial" w:cs="Arial"/>
        </w:rPr>
      </w:pPr>
    </w:p>
    <w:p w:rsidR="0098399B" w:rsidRDefault="0098399B" w:rsidP="0098399B">
      <w:pPr>
        <w:numPr>
          <w:ilvl w:val="0"/>
          <w:numId w:val="29"/>
        </w:numPr>
        <w:tabs>
          <w:tab w:val="left" w:pos="580"/>
        </w:tabs>
        <w:spacing w:after="0" w:line="240" w:lineRule="auto"/>
        <w:ind w:left="580" w:hanging="572"/>
        <w:rPr>
          <w:rFonts w:ascii="Arial" w:eastAsia="Arial" w:hAnsi="Arial" w:cs="Arial"/>
        </w:rPr>
      </w:pPr>
      <w:r>
        <w:rPr>
          <w:rFonts w:eastAsia="Times New Roman"/>
        </w:rPr>
        <w:t>Kiekviename ml skysčio yra 1,1 g glicerolio fenilbutirato.</w:t>
      </w:r>
    </w:p>
    <w:p w:rsidR="0098399B" w:rsidRDefault="0098399B" w:rsidP="0098399B">
      <w:pPr>
        <w:spacing w:line="12" w:lineRule="exact"/>
        <w:rPr>
          <w:rFonts w:ascii="Arial" w:eastAsia="Arial" w:hAnsi="Arial" w:cs="Arial"/>
        </w:rPr>
      </w:pPr>
    </w:p>
    <w:p w:rsidR="0098399B" w:rsidRDefault="0098399B" w:rsidP="0098399B">
      <w:pPr>
        <w:numPr>
          <w:ilvl w:val="0"/>
          <w:numId w:val="29"/>
        </w:numPr>
        <w:tabs>
          <w:tab w:val="left" w:pos="580"/>
        </w:tabs>
        <w:spacing w:after="0" w:line="240" w:lineRule="auto"/>
        <w:ind w:left="580" w:hanging="572"/>
        <w:rPr>
          <w:rFonts w:ascii="Arial" w:eastAsia="Arial" w:hAnsi="Arial" w:cs="Arial"/>
        </w:rPr>
      </w:pPr>
      <w:r>
        <w:rPr>
          <w:rFonts w:eastAsia="Times New Roman"/>
        </w:rPr>
        <w:t>Pagalbinių medžiagų nėra.</w:t>
      </w:r>
    </w:p>
    <w:p w:rsidR="0098399B" w:rsidRDefault="0098399B" w:rsidP="0098399B">
      <w:pPr>
        <w:spacing w:line="249" w:lineRule="exact"/>
        <w:rPr>
          <w:sz w:val="20"/>
          <w:szCs w:val="20"/>
        </w:rPr>
      </w:pPr>
    </w:p>
    <w:p w:rsidR="0098399B" w:rsidRDefault="0098399B" w:rsidP="0098399B">
      <w:pPr>
        <w:rPr>
          <w:sz w:val="20"/>
          <w:szCs w:val="20"/>
        </w:rPr>
      </w:pPr>
      <w:r>
        <w:rPr>
          <w:rFonts w:eastAsia="Times New Roman"/>
          <w:b/>
          <w:bCs/>
        </w:rPr>
        <w:t>RAVICTI išvaizda ir kiekis pakuotėje</w:t>
      </w:r>
    </w:p>
    <w:p w:rsidR="0098399B" w:rsidRDefault="0098399B" w:rsidP="0098399B">
      <w:pPr>
        <w:spacing w:line="2" w:lineRule="exact"/>
        <w:rPr>
          <w:sz w:val="20"/>
          <w:szCs w:val="20"/>
        </w:rPr>
      </w:pPr>
    </w:p>
    <w:p w:rsidR="0098399B" w:rsidRDefault="0098399B" w:rsidP="0098399B">
      <w:pPr>
        <w:spacing w:line="281" w:lineRule="auto"/>
        <w:ind w:right="920"/>
        <w:rPr>
          <w:sz w:val="20"/>
          <w:szCs w:val="20"/>
        </w:rPr>
      </w:pPr>
      <w:r>
        <w:rPr>
          <w:rFonts w:eastAsia="Times New Roman"/>
        </w:rPr>
        <w:t>Skystis supiltas į 25 ml skaidraus stiklo buteliuką, uždaromą plastikiniu vaikų sunkiai atidaromu dangteliu. Pakuotėje yra uždaromojo buteliuko dangtelio adapteris.</w:t>
      </w:r>
    </w:p>
    <w:p w:rsidR="0098399B" w:rsidRDefault="0098399B" w:rsidP="0098399B">
      <w:pPr>
        <w:sectPr w:rsidR="0098399B">
          <w:pgSz w:w="11900" w:h="16838"/>
          <w:pgMar w:top="1409" w:right="1246" w:bottom="134" w:left="1240" w:header="0" w:footer="0" w:gutter="0"/>
          <w:cols w:space="720" w:equalWidth="0">
            <w:col w:w="9420"/>
          </w:cols>
        </w:sectPr>
      </w:pPr>
    </w:p>
    <w:p w:rsidR="0098399B" w:rsidRDefault="0098399B" w:rsidP="0098399B">
      <w:pPr>
        <w:spacing w:line="200" w:lineRule="exact"/>
        <w:rPr>
          <w:sz w:val="20"/>
          <w:szCs w:val="20"/>
        </w:rPr>
      </w:pPr>
    </w:p>
    <w:p w:rsidR="0098399B" w:rsidRDefault="0098399B" w:rsidP="0098399B">
      <w:pPr>
        <w:spacing w:line="366" w:lineRule="exact"/>
        <w:rPr>
          <w:sz w:val="20"/>
          <w:szCs w:val="20"/>
        </w:rPr>
      </w:pPr>
    </w:p>
    <w:p w:rsidR="0098399B" w:rsidRDefault="0098399B" w:rsidP="0098399B">
      <w:pPr>
        <w:jc w:val="center"/>
        <w:rPr>
          <w:sz w:val="20"/>
          <w:szCs w:val="20"/>
        </w:rPr>
      </w:pPr>
      <w:r>
        <w:rPr>
          <w:rFonts w:ascii="Arial" w:eastAsia="Arial" w:hAnsi="Arial" w:cs="Arial"/>
          <w:sz w:val="16"/>
          <w:szCs w:val="16"/>
        </w:rPr>
        <w:t>35</w:t>
      </w:r>
    </w:p>
    <w:p w:rsidR="0098399B" w:rsidRDefault="0098399B" w:rsidP="0098399B">
      <w:pPr>
        <w:sectPr w:rsidR="0098399B">
          <w:type w:val="continuous"/>
          <w:pgSz w:w="11900" w:h="16838"/>
          <w:pgMar w:top="1409" w:right="1246" w:bottom="134" w:left="1240" w:header="0" w:footer="0" w:gutter="0"/>
          <w:cols w:space="720" w:equalWidth="0">
            <w:col w:w="9420"/>
          </w:cols>
        </w:sectPr>
      </w:pPr>
    </w:p>
    <w:p w:rsidR="0098399B" w:rsidRDefault="0098399B" w:rsidP="0098399B">
      <w:pPr>
        <w:spacing w:line="260" w:lineRule="auto"/>
        <w:ind w:right="166"/>
        <w:rPr>
          <w:sz w:val="20"/>
          <w:szCs w:val="20"/>
        </w:rPr>
      </w:pPr>
      <w:bookmarkStart w:id="6" w:name="page36"/>
      <w:bookmarkEnd w:id="6"/>
      <w:r>
        <w:rPr>
          <w:rFonts w:eastAsia="Times New Roman"/>
        </w:rPr>
        <w:lastRenderedPageBreak/>
        <w:t>Teisingai RAVICTI dozei užtikrinti vaistinėje galima įsigyti CE ženklu paženklintų tinkamos dozės geriamųjų švirkštų, tinkančių uždaromojo buteliuko dangtelio adapteriui. Klauskite savo gydytojo arba vaistininko kurio tipo švirkštų jums reikia įsigyti, remiantis išrašytos dozės tūriu.</w:t>
      </w:r>
    </w:p>
    <w:p w:rsidR="0098399B" w:rsidRDefault="0098399B" w:rsidP="0098399B">
      <w:pPr>
        <w:spacing w:line="184" w:lineRule="exact"/>
        <w:rPr>
          <w:sz w:val="20"/>
          <w:szCs w:val="20"/>
        </w:rPr>
      </w:pPr>
    </w:p>
    <w:p w:rsidR="0098399B" w:rsidRDefault="0098399B" w:rsidP="0098399B">
      <w:pPr>
        <w:rPr>
          <w:sz w:val="20"/>
          <w:szCs w:val="20"/>
        </w:rPr>
      </w:pPr>
      <w:r>
        <w:rPr>
          <w:rFonts w:eastAsia="Times New Roman"/>
          <w:b/>
          <w:bCs/>
        </w:rPr>
        <w:t>Registruotojas</w:t>
      </w:r>
    </w:p>
    <w:p w:rsidR="0098399B" w:rsidRDefault="0098399B" w:rsidP="0098399B">
      <w:pPr>
        <w:spacing w:line="4" w:lineRule="exact"/>
        <w:rPr>
          <w:sz w:val="20"/>
          <w:szCs w:val="20"/>
        </w:rPr>
      </w:pPr>
    </w:p>
    <w:p w:rsidR="0098399B" w:rsidRDefault="0098399B" w:rsidP="0098399B">
      <w:pPr>
        <w:rPr>
          <w:sz w:val="20"/>
          <w:szCs w:val="20"/>
        </w:rPr>
      </w:pPr>
      <w:r>
        <w:rPr>
          <w:rFonts w:eastAsia="Times New Roman"/>
        </w:rPr>
        <w:t>Immedica Pharma AB</w:t>
      </w:r>
    </w:p>
    <w:p w:rsidR="0098399B" w:rsidRDefault="0098399B" w:rsidP="0098399B">
      <w:pPr>
        <w:rPr>
          <w:sz w:val="20"/>
          <w:szCs w:val="20"/>
        </w:rPr>
      </w:pPr>
      <w:r>
        <w:rPr>
          <w:rFonts w:eastAsia="Times New Roman"/>
        </w:rPr>
        <w:t>SE-113 29 Stokholmas</w:t>
      </w:r>
    </w:p>
    <w:p w:rsidR="0098399B" w:rsidRDefault="0098399B" w:rsidP="0098399B">
      <w:pPr>
        <w:spacing w:line="1" w:lineRule="exact"/>
        <w:rPr>
          <w:sz w:val="20"/>
          <w:szCs w:val="20"/>
        </w:rPr>
      </w:pPr>
    </w:p>
    <w:p w:rsidR="0098399B" w:rsidRDefault="0098399B" w:rsidP="0098399B">
      <w:pPr>
        <w:rPr>
          <w:sz w:val="20"/>
          <w:szCs w:val="20"/>
        </w:rPr>
      </w:pPr>
      <w:r>
        <w:rPr>
          <w:rFonts w:eastAsia="Times New Roman"/>
        </w:rPr>
        <w:t>Švedija</w:t>
      </w:r>
    </w:p>
    <w:p w:rsidR="0098399B" w:rsidRDefault="0098399B" w:rsidP="0098399B">
      <w:pPr>
        <w:spacing w:line="250" w:lineRule="exact"/>
        <w:rPr>
          <w:sz w:val="20"/>
          <w:szCs w:val="20"/>
        </w:rPr>
      </w:pPr>
    </w:p>
    <w:p w:rsidR="0098399B" w:rsidRDefault="0098399B" w:rsidP="0098399B">
      <w:pPr>
        <w:rPr>
          <w:sz w:val="20"/>
          <w:szCs w:val="20"/>
        </w:rPr>
      </w:pPr>
      <w:r>
        <w:rPr>
          <w:rFonts w:eastAsia="Times New Roman"/>
          <w:b/>
          <w:bCs/>
        </w:rPr>
        <w:t>Gamintojas</w:t>
      </w:r>
    </w:p>
    <w:p w:rsidR="0098399B" w:rsidRDefault="0098399B" w:rsidP="0098399B">
      <w:pPr>
        <w:spacing w:line="2" w:lineRule="exact"/>
        <w:rPr>
          <w:sz w:val="20"/>
          <w:szCs w:val="20"/>
        </w:rPr>
      </w:pPr>
    </w:p>
    <w:p w:rsidR="0098399B" w:rsidRDefault="0098399B" w:rsidP="0098399B">
      <w:pPr>
        <w:rPr>
          <w:sz w:val="20"/>
          <w:szCs w:val="20"/>
        </w:rPr>
      </w:pPr>
      <w:r>
        <w:rPr>
          <w:rFonts w:eastAsia="Times New Roman"/>
          <w:highlight w:val="lightGray"/>
        </w:rPr>
        <w:t>AndersonBrecon (UK) Limited</w:t>
      </w:r>
    </w:p>
    <w:p w:rsidR="0098399B" w:rsidRDefault="0098399B" w:rsidP="0098399B">
      <w:pPr>
        <w:rPr>
          <w:sz w:val="20"/>
          <w:szCs w:val="20"/>
        </w:rPr>
      </w:pPr>
      <w:r>
        <w:rPr>
          <w:rFonts w:eastAsia="Times New Roman"/>
          <w:highlight w:val="lightGray"/>
        </w:rPr>
        <w:t>Units 2-7,</w:t>
      </w:r>
    </w:p>
    <w:p w:rsidR="0098399B" w:rsidRDefault="0098399B" w:rsidP="0098399B">
      <w:pPr>
        <w:rPr>
          <w:sz w:val="20"/>
          <w:szCs w:val="20"/>
        </w:rPr>
      </w:pPr>
      <w:r>
        <w:rPr>
          <w:rFonts w:eastAsia="Times New Roman"/>
          <w:highlight w:val="lightGray"/>
        </w:rPr>
        <w:t>Wye Valley Business Park,</w:t>
      </w:r>
    </w:p>
    <w:p w:rsidR="0098399B" w:rsidRDefault="0098399B" w:rsidP="0098399B">
      <w:pPr>
        <w:rPr>
          <w:sz w:val="20"/>
          <w:szCs w:val="20"/>
        </w:rPr>
      </w:pPr>
      <w:r>
        <w:rPr>
          <w:rFonts w:eastAsia="Times New Roman"/>
          <w:highlight w:val="lightGray"/>
        </w:rPr>
        <w:t>Brecon Road,</w:t>
      </w:r>
    </w:p>
    <w:p w:rsidR="0098399B" w:rsidRDefault="0098399B" w:rsidP="0098399B">
      <w:pPr>
        <w:rPr>
          <w:sz w:val="20"/>
          <w:szCs w:val="20"/>
        </w:rPr>
      </w:pPr>
      <w:r>
        <w:rPr>
          <w:rFonts w:eastAsia="Times New Roman"/>
          <w:highlight w:val="lightGray"/>
        </w:rPr>
        <w:t>Hay-on-Wye,</w:t>
      </w:r>
    </w:p>
    <w:p w:rsidR="0098399B" w:rsidRDefault="0098399B" w:rsidP="0098399B">
      <w:pPr>
        <w:rPr>
          <w:sz w:val="20"/>
          <w:szCs w:val="20"/>
        </w:rPr>
      </w:pPr>
      <w:r>
        <w:rPr>
          <w:rFonts w:eastAsia="Times New Roman"/>
          <w:highlight w:val="lightGray"/>
        </w:rPr>
        <w:t>Hereford, Herefordshire, HR3 5PG</w:t>
      </w:r>
    </w:p>
    <w:p w:rsidR="0098399B" w:rsidRDefault="0098399B" w:rsidP="0098399B">
      <w:pPr>
        <w:rPr>
          <w:sz w:val="20"/>
          <w:szCs w:val="20"/>
        </w:rPr>
      </w:pPr>
      <w:r>
        <w:rPr>
          <w:rFonts w:eastAsia="Times New Roman"/>
          <w:highlight w:val="lightGray"/>
        </w:rPr>
        <w:t>Jungtinė Karalystė</w:t>
      </w:r>
    </w:p>
    <w:p w:rsidR="0098399B" w:rsidRDefault="0098399B" w:rsidP="0098399B">
      <w:pPr>
        <w:spacing w:line="277" w:lineRule="exact"/>
        <w:rPr>
          <w:sz w:val="20"/>
          <w:szCs w:val="20"/>
        </w:rPr>
      </w:pPr>
    </w:p>
    <w:p w:rsidR="0098399B" w:rsidRDefault="0098399B" w:rsidP="0098399B">
      <w:pPr>
        <w:rPr>
          <w:sz w:val="20"/>
          <w:szCs w:val="20"/>
        </w:rPr>
      </w:pPr>
      <w:r>
        <w:rPr>
          <w:rFonts w:eastAsia="Times New Roman"/>
          <w:highlight w:val="lightGray"/>
        </w:rPr>
        <w:t>Millmount Healthcare Ltd (trading as PCI Pharma Services)</w:t>
      </w:r>
    </w:p>
    <w:p w:rsidR="0098399B" w:rsidRDefault="0098399B" w:rsidP="0098399B">
      <w:pPr>
        <w:spacing w:line="23" w:lineRule="exact"/>
        <w:rPr>
          <w:sz w:val="20"/>
          <w:szCs w:val="20"/>
        </w:rPr>
      </w:pPr>
    </w:p>
    <w:p w:rsidR="0098399B" w:rsidRDefault="0098399B" w:rsidP="0098399B">
      <w:pPr>
        <w:rPr>
          <w:sz w:val="20"/>
          <w:szCs w:val="20"/>
        </w:rPr>
      </w:pPr>
      <w:r>
        <w:rPr>
          <w:rFonts w:eastAsia="Times New Roman"/>
          <w:highlight w:val="lightGray"/>
        </w:rPr>
        <w:t>Block 7, City North Business Campus,</w:t>
      </w:r>
    </w:p>
    <w:p w:rsidR="0098399B" w:rsidRDefault="0098399B" w:rsidP="0098399B">
      <w:pPr>
        <w:spacing w:line="23" w:lineRule="exact"/>
        <w:rPr>
          <w:sz w:val="20"/>
          <w:szCs w:val="20"/>
        </w:rPr>
      </w:pPr>
    </w:p>
    <w:p w:rsidR="0098399B" w:rsidRDefault="0098399B" w:rsidP="0098399B">
      <w:pPr>
        <w:rPr>
          <w:sz w:val="20"/>
          <w:szCs w:val="20"/>
        </w:rPr>
      </w:pPr>
      <w:r>
        <w:rPr>
          <w:rFonts w:eastAsia="Times New Roman"/>
          <w:highlight w:val="lightGray"/>
        </w:rPr>
        <w:t>Stamullen,</w:t>
      </w:r>
    </w:p>
    <w:p w:rsidR="0098399B" w:rsidRDefault="0098399B" w:rsidP="0098399B">
      <w:pPr>
        <w:spacing w:line="23" w:lineRule="exact"/>
        <w:rPr>
          <w:sz w:val="20"/>
          <w:szCs w:val="20"/>
        </w:rPr>
      </w:pPr>
    </w:p>
    <w:p w:rsidR="0098399B" w:rsidRDefault="0098399B" w:rsidP="0098399B">
      <w:pPr>
        <w:rPr>
          <w:sz w:val="20"/>
          <w:szCs w:val="20"/>
        </w:rPr>
      </w:pPr>
      <w:r>
        <w:rPr>
          <w:rFonts w:eastAsia="Times New Roman"/>
          <w:highlight w:val="lightGray"/>
        </w:rPr>
        <w:t>Co. Meath,</w:t>
      </w:r>
    </w:p>
    <w:p w:rsidR="0098399B" w:rsidRDefault="0098399B" w:rsidP="0098399B">
      <w:pPr>
        <w:spacing w:line="23" w:lineRule="exact"/>
        <w:rPr>
          <w:sz w:val="20"/>
          <w:szCs w:val="20"/>
        </w:rPr>
      </w:pPr>
    </w:p>
    <w:p w:rsidR="0098399B" w:rsidRDefault="0098399B" w:rsidP="0098399B">
      <w:pPr>
        <w:rPr>
          <w:sz w:val="20"/>
          <w:szCs w:val="20"/>
        </w:rPr>
      </w:pPr>
      <w:r>
        <w:rPr>
          <w:rFonts w:eastAsia="Times New Roman"/>
          <w:highlight w:val="lightGray"/>
        </w:rPr>
        <w:t>K32 YD60,</w:t>
      </w:r>
    </w:p>
    <w:p w:rsidR="0098399B" w:rsidRDefault="0098399B" w:rsidP="0098399B">
      <w:pPr>
        <w:spacing w:line="23" w:lineRule="exact"/>
        <w:rPr>
          <w:sz w:val="20"/>
          <w:szCs w:val="20"/>
        </w:rPr>
      </w:pPr>
    </w:p>
    <w:p w:rsidR="0098399B" w:rsidRDefault="0098399B" w:rsidP="0098399B">
      <w:pPr>
        <w:rPr>
          <w:sz w:val="20"/>
          <w:szCs w:val="20"/>
        </w:rPr>
      </w:pPr>
      <w:r>
        <w:rPr>
          <w:rFonts w:eastAsia="Times New Roman"/>
          <w:highlight w:val="lightGray"/>
        </w:rPr>
        <w:t>Airija</w:t>
      </w:r>
    </w:p>
    <w:p w:rsidR="0098399B" w:rsidRDefault="0098399B" w:rsidP="0098399B">
      <w:pPr>
        <w:spacing w:line="275" w:lineRule="exact"/>
        <w:rPr>
          <w:sz w:val="20"/>
          <w:szCs w:val="20"/>
        </w:rPr>
      </w:pPr>
    </w:p>
    <w:p w:rsidR="0098399B" w:rsidRDefault="0098399B" w:rsidP="0098399B">
      <w:pPr>
        <w:rPr>
          <w:sz w:val="20"/>
          <w:szCs w:val="20"/>
        </w:rPr>
      </w:pPr>
      <w:r>
        <w:rPr>
          <w:rFonts w:eastAsia="Times New Roman"/>
        </w:rPr>
        <w:t>Unimedic AB</w:t>
      </w:r>
    </w:p>
    <w:p w:rsidR="0098399B" w:rsidRDefault="0098399B" w:rsidP="0098399B">
      <w:pPr>
        <w:rPr>
          <w:sz w:val="20"/>
          <w:szCs w:val="20"/>
        </w:rPr>
      </w:pPr>
      <w:r>
        <w:rPr>
          <w:rFonts w:eastAsia="Times New Roman"/>
        </w:rPr>
        <w:t>Storjordenvägen 2</w:t>
      </w:r>
    </w:p>
    <w:p w:rsidR="0098399B" w:rsidRDefault="0098399B" w:rsidP="0098399B">
      <w:pPr>
        <w:rPr>
          <w:sz w:val="20"/>
          <w:szCs w:val="20"/>
        </w:rPr>
      </w:pPr>
      <w:r>
        <w:rPr>
          <w:rFonts w:eastAsia="Times New Roman"/>
        </w:rPr>
        <w:t>SE-864 31 Matfors</w:t>
      </w:r>
    </w:p>
    <w:p w:rsidR="0098399B" w:rsidRDefault="0098399B" w:rsidP="0098399B">
      <w:pPr>
        <w:rPr>
          <w:sz w:val="20"/>
          <w:szCs w:val="20"/>
        </w:rPr>
      </w:pPr>
      <w:r>
        <w:rPr>
          <w:rFonts w:eastAsia="Times New Roman"/>
        </w:rPr>
        <w:t>Švedija</w:t>
      </w:r>
    </w:p>
    <w:p w:rsidR="0098399B" w:rsidRDefault="0098399B" w:rsidP="0098399B">
      <w:pPr>
        <w:spacing w:line="200" w:lineRule="exact"/>
        <w:rPr>
          <w:sz w:val="20"/>
          <w:szCs w:val="20"/>
        </w:rPr>
      </w:pPr>
    </w:p>
    <w:p w:rsidR="0098399B" w:rsidRDefault="0098399B" w:rsidP="0098399B">
      <w:pPr>
        <w:spacing w:line="304" w:lineRule="exact"/>
        <w:rPr>
          <w:sz w:val="20"/>
          <w:szCs w:val="20"/>
        </w:rPr>
      </w:pPr>
    </w:p>
    <w:p w:rsidR="0098399B" w:rsidRDefault="0098399B" w:rsidP="0098399B">
      <w:pPr>
        <w:rPr>
          <w:sz w:val="20"/>
          <w:szCs w:val="20"/>
        </w:rPr>
      </w:pPr>
      <w:r>
        <w:rPr>
          <w:rFonts w:eastAsia="Times New Roman"/>
          <w:b/>
          <w:bCs/>
        </w:rPr>
        <w:t>Šis pakuotės lapelis paskutinį kartą peržiūrėtas</w:t>
      </w:r>
    </w:p>
    <w:p w:rsidR="0098399B" w:rsidRDefault="0098399B" w:rsidP="0098399B">
      <w:pPr>
        <w:spacing w:line="251" w:lineRule="exact"/>
        <w:rPr>
          <w:sz w:val="20"/>
          <w:szCs w:val="20"/>
        </w:rPr>
      </w:pPr>
    </w:p>
    <w:p w:rsidR="0098399B" w:rsidRDefault="0098399B" w:rsidP="0098399B">
      <w:pPr>
        <w:rPr>
          <w:sz w:val="20"/>
          <w:szCs w:val="20"/>
        </w:rPr>
      </w:pPr>
      <w:r>
        <w:rPr>
          <w:rFonts w:eastAsia="Times New Roman"/>
          <w:b/>
          <w:bCs/>
        </w:rPr>
        <w:t>Kiti informacijos šaltiniai</w:t>
      </w:r>
    </w:p>
    <w:p w:rsidR="0098399B" w:rsidRDefault="0098399B" w:rsidP="0098399B">
      <w:pPr>
        <w:spacing w:line="5" w:lineRule="exact"/>
        <w:rPr>
          <w:sz w:val="20"/>
          <w:szCs w:val="20"/>
        </w:rPr>
      </w:pPr>
    </w:p>
    <w:p w:rsidR="0098399B" w:rsidRDefault="0098399B" w:rsidP="0098399B">
      <w:pPr>
        <w:spacing w:line="279" w:lineRule="auto"/>
        <w:ind w:right="26"/>
        <w:rPr>
          <w:rFonts w:eastAsia="Times New Roman"/>
          <w:color w:val="0000FF"/>
        </w:rPr>
      </w:pPr>
      <w:r>
        <w:rPr>
          <w:rFonts w:eastAsia="Times New Roman"/>
        </w:rPr>
        <w:t xml:space="preserve">Išsami informacija apie šį vaistą pateikiama Europos vaistų agentūros tinklalapyje </w:t>
      </w:r>
      <w:hyperlink r:id="rId12">
        <w:r>
          <w:rPr>
            <w:rFonts w:eastAsia="Times New Roman"/>
            <w:color w:val="0000FF"/>
            <w:u w:val="single"/>
          </w:rPr>
          <w:t>http://www.ema.europa.eu</w:t>
        </w:r>
        <w:r>
          <w:rPr>
            <w:rFonts w:eastAsia="Times New Roman"/>
            <w:color w:val="0000FF"/>
          </w:rPr>
          <w:t xml:space="preserve">. </w:t>
        </w:r>
      </w:hyperlink>
      <w:r>
        <w:rPr>
          <w:rFonts w:eastAsia="Times New Roman"/>
          <w:color w:val="000000"/>
        </w:rPr>
        <w:t>Joje</w:t>
      </w:r>
      <w:r>
        <w:rPr>
          <w:rFonts w:eastAsia="Times New Roman"/>
          <w:color w:val="0000FF"/>
        </w:rPr>
        <w:t xml:space="preserve"> </w:t>
      </w:r>
      <w:r>
        <w:rPr>
          <w:rFonts w:eastAsia="Times New Roman"/>
          <w:color w:val="000000"/>
        </w:rPr>
        <w:t>taip pat rasite nuorodas</w:t>
      </w:r>
      <w:r>
        <w:rPr>
          <w:rFonts w:eastAsia="Times New Roman"/>
          <w:color w:val="0000FF"/>
        </w:rPr>
        <w:t xml:space="preserve"> </w:t>
      </w:r>
      <w:r>
        <w:rPr>
          <w:rFonts w:eastAsia="Times New Roman"/>
          <w:color w:val="000000"/>
        </w:rPr>
        <w:t>į</w:t>
      </w:r>
      <w:r>
        <w:rPr>
          <w:rFonts w:eastAsia="Times New Roman"/>
          <w:color w:val="0000FF"/>
        </w:rPr>
        <w:t xml:space="preserve"> </w:t>
      </w:r>
      <w:r>
        <w:rPr>
          <w:rFonts w:eastAsia="Times New Roman"/>
          <w:color w:val="000000"/>
        </w:rPr>
        <w:t>kitus tinklalapius apie retas ligas ir</w:t>
      </w:r>
      <w:r>
        <w:rPr>
          <w:rFonts w:eastAsia="Times New Roman"/>
          <w:color w:val="0000FF"/>
        </w:rPr>
        <w:t xml:space="preserve"> </w:t>
      </w:r>
      <w:r>
        <w:rPr>
          <w:rFonts w:eastAsia="Times New Roman"/>
          <w:color w:val="000000"/>
        </w:rPr>
        <w:t>jų gydymą.</w:t>
      </w:r>
    </w:p>
    <w:p w:rsidR="0098399B" w:rsidRDefault="0098399B"/>
    <w:sectPr w:rsidR="0098399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EE64"/>
    <w:multiLevelType w:val="hybridMultilevel"/>
    <w:tmpl w:val="66008BC6"/>
    <w:lvl w:ilvl="0" w:tplc="CB504D86">
      <w:start w:val="1"/>
      <w:numFmt w:val="bullet"/>
      <w:lvlText w:val="•"/>
      <w:lvlJc w:val="left"/>
    </w:lvl>
    <w:lvl w:ilvl="1" w:tplc="8FE8429E">
      <w:numFmt w:val="decimal"/>
      <w:lvlText w:val=""/>
      <w:lvlJc w:val="left"/>
    </w:lvl>
    <w:lvl w:ilvl="2" w:tplc="3B406DD4">
      <w:numFmt w:val="decimal"/>
      <w:lvlText w:val=""/>
      <w:lvlJc w:val="left"/>
    </w:lvl>
    <w:lvl w:ilvl="3" w:tplc="DB88AEE6">
      <w:numFmt w:val="decimal"/>
      <w:lvlText w:val=""/>
      <w:lvlJc w:val="left"/>
    </w:lvl>
    <w:lvl w:ilvl="4" w:tplc="4AF2B16C">
      <w:numFmt w:val="decimal"/>
      <w:lvlText w:val=""/>
      <w:lvlJc w:val="left"/>
    </w:lvl>
    <w:lvl w:ilvl="5" w:tplc="037628A0">
      <w:numFmt w:val="decimal"/>
      <w:lvlText w:val=""/>
      <w:lvlJc w:val="left"/>
    </w:lvl>
    <w:lvl w:ilvl="6" w:tplc="D4D4633E">
      <w:numFmt w:val="decimal"/>
      <w:lvlText w:val=""/>
      <w:lvlJc w:val="left"/>
    </w:lvl>
    <w:lvl w:ilvl="7" w:tplc="B768AC4C">
      <w:numFmt w:val="decimal"/>
      <w:lvlText w:val=""/>
      <w:lvlJc w:val="left"/>
    </w:lvl>
    <w:lvl w:ilvl="8" w:tplc="8376DBC2">
      <w:numFmt w:val="decimal"/>
      <w:lvlText w:val=""/>
      <w:lvlJc w:val="left"/>
    </w:lvl>
  </w:abstractNum>
  <w:abstractNum w:abstractNumId="1" w15:restartNumberingAfterBreak="0">
    <w:nsid w:val="06B94764"/>
    <w:multiLevelType w:val="hybridMultilevel"/>
    <w:tmpl w:val="540A977C"/>
    <w:lvl w:ilvl="0" w:tplc="0E0A0B8E">
      <w:start w:val="1"/>
      <w:numFmt w:val="decimal"/>
      <w:lvlText w:val="%1."/>
      <w:lvlJc w:val="left"/>
    </w:lvl>
    <w:lvl w:ilvl="1" w:tplc="CAA8349C">
      <w:start w:val="1"/>
      <w:numFmt w:val="decimal"/>
      <w:lvlText w:val="%2"/>
      <w:lvlJc w:val="left"/>
    </w:lvl>
    <w:lvl w:ilvl="2" w:tplc="A4B8CB92">
      <w:numFmt w:val="decimal"/>
      <w:lvlText w:val=""/>
      <w:lvlJc w:val="left"/>
    </w:lvl>
    <w:lvl w:ilvl="3" w:tplc="19AE97D4">
      <w:numFmt w:val="decimal"/>
      <w:lvlText w:val=""/>
      <w:lvlJc w:val="left"/>
    </w:lvl>
    <w:lvl w:ilvl="4" w:tplc="467690F4">
      <w:numFmt w:val="decimal"/>
      <w:lvlText w:val=""/>
      <w:lvlJc w:val="left"/>
    </w:lvl>
    <w:lvl w:ilvl="5" w:tplc="8C2C042E">
      <w:numFmt w:val="decimal"/>
      <w:lvlText w:val=""/>
      <w:lvlJc w:val="left"/>
    </w:lvl>
    <w:lvl w:ilvl="6" w:tplc="90C45002">
      <w:numFmt w:val="decimal"/>
      <w:lvlText w:val=""/>
      <w:lvlJc w:val="left"/>
    </w:lvl>
    <w:lvl w:ilvl="7" w:tplc="ACCEEEDA">
      <w:numFmt w:val="decimal"/>
      <w:lvlText w:val=""/>
      <w:lvlJc w:val="left"/>
    </w:lvl>
    <w:lvl w:ilvl="8" w:tplc="CF686628">
      <w:numFmt w:val="decimal"/>
      <w:lvlText w:val=""/>
      <w:lvlJc w:val="left"/>
    </w:lvl>
  </w:abstractNum>
  <w:abstractNum w:abstractNumId="2" w15:restartNumberingAfterBreak="0">
    <w:nsid w:val="06EB5BD4"/>
    <w:multiLevelType w:val="hybridMultilevel"/>
    <w:tmpl w:val="3822BE34"/>
    <w:lvl w:ilvl="0" w:tplc="7EA62AAE">
      <w:start w:val="1"/>
      <w:numFmt w:val="bullet"/>
      <w:lvlText w:val="•"/>
      <w:lvlJc w:val="left"/>
    </w:lvl>
    <w:lvl w:ilvl="1" w:tplc="C570FDBA">
      <w:numFmt w:val="decimal"/>
      <w:lvlText w:val=""/>
      <w:lvlJc w:val="left"/>
    </w:lvl>
    <w:lvl w:ilvl="2" w:tplc="83BC4910">
      <w:numFmt w:val="decimal"/>
      <w:lvlText w:val=""/>
      <w:lvlJc w:val="left"/>
    </w:lvl>
    <w:lvl w:ilvl="3" w:tplc="410AAC2C">
      <w:numFmt w:val="decimal"/>
      <w:lvlText w:val=""/>
      <w:lvlJc w:val="left"/>
    </w:lvl>
    <w:lvl w:ilvl="4" w:tplc="A4D89230">
      <w:numFmt w:val="decimal"/>
      <w:lvlText w:val=""/>
      <w:lvlJc w:val="left"/>
    </w:lvl>
    <w:lvl w:ilvl="5" w:tplc="BC489532">
      <w:numFmt w:val="decimal"/>
      <w:lvlText w:val=""/>
      <w:lvlJc w:val="left"/>
    </w:lvl>
    <w:lvl w:ilvl="6" w:tplc="0ECAD88E">
      <w:numFmt w:val="decimal"/>
      <w:lvlText w:val=""/>
      <w:lvlJc w:val="left"/>
    </w:lvl>
    <w:lvl w:ilvl="7" w:tplc="73282E56">
      <w:numFmt w:val="decimal"/>
      <w:lvlText w:val=""/>
      <w:lvlJc w:val="left"/>
    </w:lvl>
    <w:lvl w:ilvl="8" w:tplc="1182FE26">
      <w:numFmt w:val="decimal"/>
      <w:lvlText w:val=""/>
      <w:lvlJc w:val="left"/>
    </w:lvl>
  </w:abstractNum>
  <w:abstractNum w:abstractNumId="3" w15:restartNumberingAfterBreak="0">
    <w:nsid w:val="08F2B15E"/>
    <w:multiLevelType w:val="hybridMultilevel"/>
    <w:tmpl w:val="218AFF96"/>
    <w:lvl w:ilvl="0" w:tplc="AB546068">
      <w:start w:val="1"/>
      <w:numFmt w:val="decimal"/>
      <w:lvlText w:val="%1."/>
      <w:lvlJc w:val="left"/>
    </w:lvl>
    <w:lvl w:ilvl="1" w:tplc="D6B80CD4">
      <w:start w:val="1"/>
      <w:numFmt w:val="bullet"/>
      <w:lvlText w:val="-"/>
      <w:lvlJc w:val="left"/>
    </w:lvl>
    <w:lvl w:ilvl="2" w:tplc="84AAED40">
      <w:numFmt w:val="decimal"/>
      <w:lvlText w:val=""/>
      <w:lvlJc w:val="left"/>
    </w:lvl>
    <w:lvl w:ilvl="3" w:tplc="65A25DDE">
      <w:numFmt w:val="decimal"/>
      <w:lvlText w:val=""/>
      <w:lvlJc w:val="left"/>
    </w:lvl>
    <w:lvl w:ilvl="4" w:tplc="7348EEB4">
      <w:numFmt w:val="decimal"/>
      <w:lvlText w:val=""/>
      <w:lvlJc w:val="left"/>
    </w:lvl>
    <w:lvl w:ilvl="5" w:tplc="36DC1BFC">
      <w:numFmt w:val="decimal"/>
      <w:lvlText w:val=""/>
      <w:lvlJc w:val="left"/>
    </w:lvl>
    <w:lvl w:ilvl="6" w:tplc="1C9835C6">
      <w:numFmt w:val="decimal"/>
      <w:lvlText w:val=""/>
      <w:lvlJc w:val="left"/>
    </w:lvl>
    <w:lvl w:ilvl="7" w:tplc="7A5477CC">
      <w:numFmt w:val="decimal"/>
      <w:lvlText w:val=""/>
      <w:lvlJc w:val="left"/>
    </w:lvl>
    <w:lvl w:ilvl="8" w:tplc="39AE3040">
      <w:numFmt w:val="decimal"/>
      <w:lvlText w:val=""/>
      <w:lvlJc w:val="left"/>
    </w:lvl>
  </w:abstractNum>
  <w:abstractNum w:abstractNumId="4" w15:restartNumberingAfterBreak="0">
    <w:nsid w:val="0A0382C5"/>
    <w:multiLevelType w:val="hybridMultilevel"/>
    <w:tmpl w:val="91B0A59E"/>
    <w:lvl w:ilvl="0" w:tplc="11EE16EC">
      <w:start w:val="1"/>
      <w:numFmt w:val="bullet"/>
      <w:lvlText w:val="•"/>
      <w:lvlJc w:val="left"/>
    </w:lvl>
    <w:lvl w:ilvl="1" w:tplc="E08CF880">
      <w:numFmt w:val="decimal"/>
      <w:lvlText w:val=""/>
      <w:lvlJc w:val="left"/>
    </w:lvl>
    <w:lvl w:ilvl="2" w:tplc="034CFAE6">
      <w:numFmt w:val="decimal"/>
      <w:lvlText w:val=""/>
      <w:lvlJc w:val="left"/>
    </w:lvl>
    <w:lvl w:ilvl="3" w:tplc="F73ECB2A">
      <w:numFmt w:val="decimal"/>
      <w:lvlText w:val=""/>
      <w:lvlJc w:val="left"/>
    </w:lvl>
    <w:lvl w:ilvl="4" w:tplc="9FC26BDC">
      <w:numFmt w:val="decimal"/>
      <w:lvlText w:val=""/>
      <w:lvlJc w:val="left"/>
    </w:lvl>
    <w:lvl w:ilvl="5" w:tplc="72244250">
      <w:numFmt w:val="decimal"/>
      <w:lvlText w:val=""/>
      <w:lvlJc w:val="left"/>
    </w:lvl>
    <w:lvl w:ilvl="6" w:tplc="4E2C3D8C">
      <w:numFmt w:val="decimal"/>
      <w:lvlText w:val=""/>
      <w:lvlJc w:val="left"/>
    </w:lvl>
    <w:lvl w:ilvl="7" w:tplc="B6C43074">
      <w:numFmt w:val="decimal"/>
      <w:lvlText w:val=""/>
      <w:lvlJc w:val="left"/>
    </w:lvl>
    <w:lvl w:ilvl="8" w:tplc="510E12F2">
      <w:numFmt w:val="decimal"/>
      <w:lvlText w:val=""/>
      <w:lvlJc w:val="left"/>
    </w:lvl>
  </w:abstractNum>
  <w:abstractNum w:abstractNumId="5" w15:restartNumberingAfterBreak="0">
    <w:nsid w:val="0BF72B14"/>
    <w:multiLevelType w:val="hybridMultilevel"/>
    <w:tmpl w:val="3DFEA0E6"/>
    <w:lvl w:ilvl="0" w:tplc="2610B9AC">
      <w:start w:val="1"/>
      <w:numFmt w:val="bullet"/>
      <w:lvlText w:val="•"/>
      <w:lvlJc w:val="left"/>
    </w:lvl>
    <w:lvl w:ilvl="1" w:tplc="AAD67902">
      <w:numFmt w:val="decimal"/>
      <w:lvlText w:val=""/>
      <w:lvlJc w:val="left"/>
    </w:lvl>
    <w:lvl w:ilvl="2" w:tplc="A13C2382">
      <w:numFmt w:val="decimal"/>
      <w:lvlText w:val=""/>
      <w:lvlJc w:val="left"/>
    </w:lvl>
    <w:lvl w:ilvl="3" w:tplc="AC2CBC08">
      <w:numFmt w:val="decimal"/>
      <w:lvlText w:val=""/>
      <w:lvlJc w:val="left"/>
    </w:lvl>
    <w:lvl w:ilvl="4" w:tplc="F89AF7AE">
      <w:numFmt w:val="decimal"/>
      <w:lvlText w:val=""/>
      <w:lvlJc w:val="left"/>
    </w:lvl>
    <w:lvl w:ilvl="5" w:tplc="55A64794">
      <w:numFmt w:val="decimal"/>
      <w:lvlText w:val=""/>
      <w:lvlJc w:val="left"/>
    </w:lvl>
    <w:lvl w:ilvl="6" w:tplc="8CA4D2E4">
      <w:numFmt w:val="decimal"/>
      <w:lvlText w:val=""/>
      <w:lvlJc w:val="left"/>
    </w:lvl>
    <w:lvl w:ilvl="7" w:tplc="126AEB7C">
      <w:numFmt w:val="decimal"/>
      <w:lvlText w:val=""/>
      <w:lvlJc w:val="left"/>
    </w:lvl>
    <w:lvl w:ilvl="8" w:tplc="7BCE3288">
      <w:numFmt w:val="decimal"/>
      <w:lvlText w:val=""/>
      <w:lvlJc w:val="left"/>
    </w:lvl>
  </w:abstractNum>
  <w:abstractNum w:abstractNumId="6" w15:restartNumberingAfterBreak="0">
    <w:nsid w:val="100F59DC"/>
    <w:multiLevelType w:val="hybridMultilevel"/>
    <w:tmpl w:val="5D366406"/>
    <w:lvl w:ilvl="0" w:tplc="DA742A32">
      <w:start w:val="5"/>
      <w:numFmt w:val="decimal"/>
      <w:lvlText w:val="%1."/>
      <w:lvlJc w:val="left"/>
    </w:lvl>
    <w:lvl w:ilvl="1" w:tplc="20B05B32">
      <w:numFmt w:val="decimal"/>
      <w:lvlText w:val=""/>
      <w:lvlJc w:val="left"/>
    </w:lvl>
    <w:lvl w:ilvl="2" w:tplc="F3022FDE">
      <w:numFmt w:val="decimal"/>
      <w:lvlText w:val=""/>
      <w:lvlJc w:val="left"/>
    </w:lvl>
    <w:lvl w:ilvl="3" w:tplc="B4E06F34">
      <w:numFmt w:val="decimal"/>
      <w:lvlText w:val=""/>
      <w:lvlJc w:val="left"/>
    </w:lvl>
    <w:lvl w:ilvl="4" w:tplc="91BAF808">
      <w:numFmt w:val="decimal"/>
      <w:lvlText w:val=""/>
      <w:lvlJc w:val="left"/>
    </w:lvl>
    <w:lvl w:ilvl="5" w:tplc="0EBCB20E">
      <w:numFmt w:val="decimal"/>
      <w:lvlText w:val=""/>
      <w:lvlJc w:val="left"/>
    </w:lvl>
    <w:lvl w:ilvl="6" w:tplc="48984A3A">
      <w:numFmt w:val="decimal"/>
      <w:lvlText w:val=""/>
      <w:lvlJc w:val="left"/>
    </w:lvl>
    <w:lvl w:ilvl="7" w:tplc="0D8AD4B2">
      <w:numFmt w:val="decimal"/>
      <w:lvlText w:val=""/>
      <w:lvlJc w:val="left"/>
    </w:lvl>
    <w:lvl w:ilvl="8" w:tplc="37B6C02E">
      <w:numFmt w:val="decimal"/>
      <w:lvlText w:val=""/>
      <w:lvlJc w:val="left"/>
    </w:lvl>
  </w:abstractNum>
  <w:abstractNum w:abstractNumId="7" w15:restartNumberingAfterBreak="0">
    <w:nsid w:val="11447B73"/>
    <w:multiLevelType w:val="hybridMultilevel"/>
    <w:tmpl w:val="DFF428BC"/>
    <w:lvl w:ilvl="0" w:tplc="08DEA02A">
      <w:start w:val="1"/>
      <w:numFmt w:val="bullet"/>
      <w:lvlText w:val="•"/>
      <w:lvlJc w:val="left"/>
    </w:lvl>
    <w:lvl w:ilvl="1" w:tplc="1C122250">
      <w:numFmt w:val="decimal"/>
      <w:lvlText w:val=""/>
      <w:lvlJc w:val="left"/>
    </w:lvl>
    <w:lvl w:ilvl="2" w:tplc="BAF26950">
      <w:numFmt w:val="decimal"/>
      <w:lvlText w:val=""/>
      <w:lvlJc w:val="left"/>
    </w:lvl>
    <w:lvl w:ilvl="3" w:tplc="7944A164">
      <w:numFmt w:val="decimal"/>
      <w:lvlText w:val=""/>
      <w:lvlJc w:val="left"/>
    </w:lvl>
    <w:lvl w:ilvl="4" w:tplc="FC8C0E7E">
      <w:numFmt w:val="decimal"/>
      <w:lvlText w:val=""/>
      <w:lvlJc w:val="left"/>
    </w:lvl>
    <w:lvl w:ilvl="5" w:tplc="3F70369A">
      <w:numFmt w:val="decimal"/>
      <w:lvlText w:val=""/>
      <w:lvlJc w:val="left"/>
    </w:lvl>
    <w:lvl w:ilvl="6" w:tplc="419C4C2A">
      <w:numFmt w:val="decimal"/>
      <w:lvlText w:val=""/>
      <w:lvlJc w:val="left"/>
    </w:lvl>
    <w:lvl w:ilvl="7" w:tplc="44028838">
      <w:numFmt w:val="decimal"/>
      <w:lvlText w:val=""/>
      <w:lvlJc w:val="left"/>
    </w:lvl>
    <w:lvl w:ilvl="8" w:tplc="64E049D8">
      <w:numFmt w:val="decimal"/>
      <w:lvlText w:val=""/>
      <w:lvlJc w:val="left"/>
    </w:lvl>
  </w:abstractNum>
  <w:abstractNum w:abstractNumId="8" w15:restartNumberingAfterBreak="0">
    <w:nsid w:val="14330624"/>
    <w:multiLevelType w:val="hybridMultilevel"/>
    <w:tmpl w:val="4E8CADEE"/>
    <w:lvl w:ilvl="0" w:tplc="FEFEEF0C">
      <w:start w:val="1"/>
      <w:numFmt w:val="bullet"/>
      <w:lvlText w:val="•"/>
      <w:lvlJc w:val="left"/>
    </w:lvl>
    <w:lvl w:ilvl="1" w:tplc="5008B53A">
      <w:numFmt w:val="decimal"/>
      <w:lvlText w:val=""/>
      <w:lvlJc w:val="left"/>
    </w:lvl>
    <w:lvl w:ilvl="2" w:tplc="EAC068BA">
      <w:numFmt w:val="decimal"/>
      <w:lvlText w:val=""/>
      <w:lvlJc w:val="left"/>
    </w:lvl>
    <w:lvl w:ilvl="3" w:tplc="36026E50">
      <w:numFmt w:val="decimal"/>
      <w:lvlText w:val=""/>
      <w:lvlJc w:val="left"/>
    </w:lvl>
    <w:lvl w:ilvl="4" w:tplc="52A6FDCA">
      <w:numFmt w:val="decimal"/>
      <w:lvlText w:val=""/>
      <w:lvlJc w:val="left"/>
    </w:lvl>
    <w:lvl w:ilvl="5" w:tplc="BDFCEFD2">
      <w:numFmt w:val="decimal"/>
      <w:lvlText w:val=""/>
      <w:lvlJc w:val="left"/>
    </w:lvl>
    <w:lvl w:ilvl="6" w:tplc="1136A0C0">
      <w:numFmt w:val="decimal"/>
      <w:lvlText w:val=""/>
      <w:lvlJc w:val="left"/>
    </w:lvl>
    <w:lvl w:ilvl="7" w:tplc="6B422D58">
      <w:numFmt w:val="decimal"/>
      <w:lvlText w:val=""/>
      <w:lvlJc w:val="left"/>
    </w:lvl>
    <w:lvl w:ilvl="8" w:tplc="0F4AF1D0">
      <w:numFmt w:val="decimal"/>
      <w:lvlText w:val=""/>
      <w:lvlJc w:val="left"/>
    </w:lvl>
  </w:abstractNum>
  <w:abstractNum w:abstractNumId="9" w15:restartNumberingAfterBreak="0">
    <w:nsid w:val="168E121F"/>
    <w:multiLevelType w:val="hybridMultilevel"/>
    <w:tmpl w:val="79BCA044"/>
    <w:lvl w:ilvl="0" w:tplc="F5545EDA">
      <w:start w:val="1"/>
      <w:numFmt w:val="bullet"/>
      <w:lvlText w:val="•"/>
      <w:lvlJc w:val="left"/>
    </w:lvl>
    <w:lvl w:ilvl="1" w:tplc="4F68ADE2">
      <w:numFmt w:val="decimal"/>
      <w:lvlText w:val=""/>
      <w:lvlJc w:val="left"/>
    </w:lvl>
    <w:lvl w:ilvl="2" w:tplc="69624C68">
      <w:numFmt w:val="decimal"/>
      <w:lvlText w:val=""/>
      <w:lvlJc w:val="left"/>
    </w:lvl>
    <w:lvl w:ilvl="3" w:tplc="C31CA426">
      <w:numFmt w:val="decimal"/>
      <w:lvlText w:val=""/>
      <w:lvlJc w:val="left"/>
    </w:lvl>
    <w:lvl w:ilvl="4" w:tplc="E7041C82">
      <w:numFmt w:val="decimal"/>
      <w:lvlText w:val=""/>
      <w:lvlJc w:val="left"/>
    </w:lvl>
    <w:lvl w:ilvl="5" w:tplc="F18AE498">
      <w:numFmt w:val="decimal"/>
      <w:lvlText w:val=""/>
      <w:lvlJc w:val="left"/>
    </w:lvl>
    <w:lvl w:ilvl="6" w:tplc="609CC10C">
      <w:numFmt w:val="decimal"/>
      <w:lvlText w:val=""/>
      <w:lvlJc w:val="left"/>
    </w:lvl>
    <w:lvl w:ilvl="7" w:tplc="69461EB8">
      <w:numFmt w:val="decimal"/>
      <w:lvlText w:val=""/>
      <w:lvlJc w:val="left"/>
    </w:lvl>
    <w:lvl w:ilvl="8" w:tplc="D1DC79CC">
      <w:numFmt w:val="decimal"/>
      <w:lvlText w:val=""/>
      <w:lvlJc w:val="left"/>
    </w:lvl>
  </w:abstractNum>
  <w:abstractNum w:abstractNumId="10" w15:restartNumberingAfterBreak="0">
    <w:nsid w:val="1A27709E"/>
    <w:multiLevelType w:val="hybridMultilevel"/>
    <w:tmpl w:val="359AAC94"/>
    <w:lvl w:ilvl="0" w:tplc="18BAD640">
      <w:start w:val="1"/>
      <w:numFmt w:val="bullet"/>
      <w:lvlText w:val="•"/>
      <w:lvlJc w:val="left"/>
    </w:lvl>
    <w:lvl w:ilvl="1" w:tplc="D82225CA">
      <w:numFmt w:val="decimal"/>
      <w:lvlText w:val=""/>
      <w:lvlJc w:val="left"/>
    </w:lvl>
    <w:lvl w:ilvl="2" w:tplc="13C0023A">
      <w:numFmt w:val="decimal"/>
      <w:lvlText w:val=""/>
      <w:lvlJc w:val="left"/>
    </w:lvl>
    <w:lvl w:ilvl="3" w:tplc="CBB69606">
      <w:numFmt w:val="decimal"/>
      <w:lvlText w:val=""/>
      <w:lvlJc w:val="left"/>
    </w:lvl>
    <w:lvl w:ilvl="4" w:tplc="D5C8D8AC">
      <w:numFmt w:val="decimal"/>
      <w:lvlText w:val=""/>
      <w:lvlJc w:val="left"/>
    </w:lvl>
    <w:lvl w:ilvl="5" w:tplc="F47CBD86">
      <w:numFmt w:val="decimal"/>
      <w:lvlText w:val=""/>
      <w:lvlJc w:val="left"/>
    </w:lvl>
    <w:lvl w:ilvl="6" w:tplc="46B02F3C">
      <w:numFmt w:val="decimal"/>
      <w:lvlText w:val=""/>
      <w:lvlJc w:val="left"/>
    </w:lvl>
    <w:lvl w:ilvl="7" w:tplc="8A50B0B2">
      <w:numFmt w:val="decimal"/>
      <w:lvlText w:val=""/>
      <w:lvlJc w:val="left"/>
    </w:lvl>
    <w:lvl w:ilvl="8" w:tplc="2E12D23E">
      <w:numFmt w:val="decimal"/>
      <w:lvlText w:val=""/>
      <w:lvlJc w:val="left"/>
    </w:lvl>
  </w:abstractNum>
  <w:abstractNum w:abstractNumId="11" w15:restartNumberingAfterBreak="0">
    <w:nsid w:val="1A32234B"/>
    <w:multiLevelType w:val="hybridMultilevel"/>
    <w:tmpl w:val="8828CC0A"/>
    <w:lvl w:ilvl="0" w:tplc="1FB24D9E">
      <w:start w:val="8"/>
      <w:numFmt w:val="decimal"/>
      <w:lvlText w:val="%1."/>
      <w:lvlJc w:val="left"/>
    </w:lvl>
    <w:lvl w:ilvl="1" w:tplc="0D249E52">
      <w:numFmt w:val="decimal"/>
      <w:lvlText w:val=""/>
      <w:lvlJc w:val="left"/>
    </w:lvl>
    <w:lvl w:ilvl="2" w:tplc="478EA64C">
      <w:numFmt w:val="decimal"/>
      <w:lvlText w:val=""/>
      <w:lvlJc w:val="left"/>
    </w:lvl>
    <w:lvl w:ilvl="3" w:tplc="31B661F0">
      <w:numFmt w:val="decimal"/>
      <w:lvlText w:val=""/>
      <w:lvlJc w:val="left"/>
    </w:lvl>
    <w:lvl w:ilvl="4" w:tplc="CE54075C">
      <w:numFmt w:val="decimal"/>
      <w:lvlText w:val=""/>
      <w:lvlJc w:val="left"/>
    </w:lvl>
    <w:lvl w:ilvl="5" w:tplc="B8AA03C6">
      <w:numFmt w:val="decimal"/>
      <w:lvlText w:val=""/>
      <w:lvlJc w:val="left"/>
    </w:lvl>
    <w:lvl w:ilvl="6" w:tplc="1D3E1F9C">
      <w:numFmt w:val="decimal"/>
      <w:lvlText w:val=""/>
      <w:lvlJc w:val="left"/>
    </w:lvl>
    <w:lvl w:ilvl="7" w:tplc="ED545D70">
      <w:numFmt w:val="decimal"/>
      <w:lvlText w:val=""/>
      <w:lvlJc w:val="left"/>
    </w:lvl>
    <w:lvl w:ilvl="8" w:tplc="27C40C32">
      <w:numFmt w:val="decimal"/>
      <w:lvlText w:val=""/>
      <w:lvlJc w:val="left"/>
    </w:lvl>
  </w:abstractNum>
  <w:abstractNum w:abstractNumId="12" w15:restartNumberingAfterBreak="0">
    <w:nsid w:val="1EBA5D23"/>
    <w:multiLevelType w:val="hybridMultilevel"/>
    <w:tmpl w:val="274AABF2"/>
    <w:lvl w:ilvl="0" w:tplc="E612EC5C">
      <w:start w:val="2"/>
      <w:numFmt w:val="decimal"/>
      <w:lvlText w:val="%1."/>
      <w:lvlJc w:val="left"/>
    </w:lvl>
    <w:lvl w:ilvl="1" w:tplc="22EC39C2">
      <w:numFmt w:val="decimal"/>
      <w:lvlText w:val=""/>
      <w:lvlJc w:val="left"/>
    </w:lvl>
    <w:lvl w:ilvl="2" w:tplc="3F56423C">
      <w:numFmt w:val="decimal"/>
      <w:lvlText w:val=""/>
      <w:lvlJc w:val="left"/>
    </w:lvl>
    <w:lvl w:ilvl="3" w:tplc="77C665AA">
      <w:numFmt w:val="decimal"/>
      <w:lvlText w:val=""/>
      <w:lvlJc w:val="left"/>
    </w:lvl>
    <w:lvl w:ilvl="4" w:tplc="C7D256D8">
      <w:numFmt w:val="decimal"/>
      <w:lvlText w:val=""/>
      <w:lvlJc w:val="left"/>
    </w:lvl>
    <w:lvl w:ilvl="5" w:tplc="0B980D84">
      <w:numFmt w:val="decimal"/>
      <w:lvlText w:val=""/>
      <w:lvlJc w:val="left"/>
    </w:lvl>
    <w:lvl w:ilvl="6" w:tplc="BBBE183A">
      <w:numFmt w:val="decimal"/>
      <w:lvlText w:val=""/>
      <w:lvlJc w:val="left"/>
    </w:lvl>
    <w:lvl w:ilvl="7" w:tplc="E3BE8536">
      <w:numFmt w:val="decimal"/>
      <w:lvlText w:val=""/>
      <w:lvlJc w:val="left"/>
    </w:lvl>
    <w:lvl w:ilvl="8" w:tplc="DB284354">
      <w:numFmt w:val="decimal"/>
      <w:lvlText w:val=""/>
      <w:lvlJc w:val="left"/>
    </w:lvl>
  </w:abstractNum>
  <w:abstractNum w:abstractNumId="13" w15:restartNumberingAfterBreak="0">
    <w:nsid w:val="3B0FD379"/>
    <w:multiLevelType w:val="hybridMultilevel"/>
    <w:tmpl w:val="1458E98E"/>
    <w:lvl w:ilvl="0" w:tplc="6CBA9582">
      <w:start w:val="1"/>
      <w:numFmt w:val="bullet"/>
      <w:lvlText w:val="•"/>
      <w:lvlJc w:val="left"/>
    </w:lvl>
    <w:lvl w:ilvl="1" w:tplc="3852FE54">
      <w:numFmt w:val="decimal"/>
      <w:lvlText w:val=""/>
      <w:lvlJc w:val="left"/>
    </w:lvl>
    <w:lvl w:ilvl="2" w:tplc="8604C04A">
      <w:numFmt w:val="decimal"/>
      <w:lvlText w:val=""/>
      <w:lvlJc w:val="left"/>
    </w:lvl>
    <w:lvl w:ilvl="3" w:tplc="4B1ABB78">
      <w:numFmt w:val="decimal"/>
      <w:lvlText w:val=""/>
      <w:lvlJc w:val="left"/>
    </w:lvl>
    <w:lvl w:ilvl="4" w:tplc="7A5A5CDE">
      <w:numFmt w:val="decimal"/>
      <w:lvlText w:val=""/>
      <w:lvlJc w:val="left"/>
    </w:lvl>
    <w:lvl w:ilvl="5" w:tplc="3244CBC8">
      <w:numFmt w:val="decimal"/>
      <w:lvlText w:val=""/>
      <w:lvlJc w:val="left"/>
    </w:lvl>
    <w:lvl w:ilvl="6" w:tplc="5C40A00A">
      <w:numFmt w:val="decimal"/>
      <w:lvlText w:val=""/>
      <w:lvlJc w:val="left"/>
    </w:lvl>
    <w:lvl w:ilvl="7" w:tplc="1CC65D3A">
      <w:numFmt w:val="decimal"/>
      <w:lvlText w:val=""/>
      <w:lvlJc w:val="left"/>
    </w:lvl>
    <w:lvl w:ilvl="8" w:tplc="D50E2C5C">
      <w:numFmt w:val="decimal"/>
      <w:lvlText w:val=""/>
      <w:lvlJc w:val="left"/>
    </w:lvl>
  </w:abstractNum>
  <w:abstractNum w:abstractNumId="14" w15:restartNumberingAfterBreak="0">
    <w:nsid w:val="42963E5A"/>
    <w:multiLevelType w:val="hybridMultilevel"/>
    <w:tmpl w:val="404CF35C"/>
    <w:lvl w:ilvl="0" w:tplc="CED8C8D2">
      <w:start w:val="1"/>
      <w:numFmt w:val="bullet"/>
      <w:lvlText w:val="•"/>
      <w:lvlJc w:val="left"/>
    </w:lvl>
    <w:lvl w:ilvl="1" w:tplc="97A416CA">
      <w:numFmt w:val="decimal"/>
      <w:lvlText w:val=""/>
      <w:lvlJc w:val="left"/>
    </w:lvl>
    <w:lvl w:ilvl="2" w:tplc="BF2230AE">
      <w:numFmt w:val="decimal"/>
      <w:lvlText w:val=""/>
      <w:lvlJc w:val="left"/>
    </w:lvl>
    <w:lvl w:ilvl="3" w:tplc="E97485D2">
      <w:numFmt w:val="decimal"/>
      <w:lvlText w:val=""/>
      <w:lvlJc w:val="left"/>
    </w:lvl>
    <w:lvl w:ilvl="4" w:tplc="60F886E4">
      <w:numFmt w:val="decimal"/>
      <w:lvlText w:val=""/>
      <w:lvlJc w:val="left"/>
    </w:lvl>
    <w:lvl w:ilvl="5" w:tplc="4F72386E">
      <w:numFmt w:val="decimal"/>
      <w:lvlText w:val=""/>
      <w:lvlJc w:val="left"/>
    </w:lvl>
    <w:lvl w:ilvl="6" w:tplc="205EFA44">
      <w:numFmt w:val="decimal"/>
      <w:lvlText w:val=""/>
      <w:lvlJc w:val="left"/>
    </w:lvl>
    <w:lvl w:ilvl="7" w:tplc="B21431C4">
      <w:numFmt w:val="decimal"/>
      <w:lvlText w:val=""/>
      <w:lvlJc w:val="left"/>
    </w:lvl>
    <w:lvl w:ilvl="8" w:tplc="A622FD72">
      <w:numFmt w:val="decimal"/>
      <w:lvlText w:val=""/>
      <w:lvlJc w:val="left"/>
    </w:lvl>
  </w:abstractNum>
  <w:abstractNum w:abstractNumId="15" w15:restartNumberingAfterBreak="0">
    <w:nsid w:val="42C296BD"/>
    <w:multiLevelType w:val="hybridMultilevel"/>
    <w:tmpl w:val="6FBCFBAC"/>
    <w:lvl w:ilvl="0" w:tplc="B0C29B7A">
      <w:start w:val="1"/>
      <w:numFmt w:val="decimal"/>
      <w:lvlText w:val="%1."/>
      <w:lvlJc w:val="left"/>
    </w:lvl>
    <w:lvl w:ilvl="1" w:tplc="02EEC38E">
      <w:start w:val="1"/>
      <w:numFmt w:val="decimal"/>
      <w:lvlText w:val="%2"/>
      <w:lvlJc w:val="left"/>
    </w:lvl>
    <w:lvl w:ilvl="2" w:tplc="C5BE8E8A">
      <w:numFmt w:val="decimal"/>
      <w:lvlText w:val=""/>
      <w:lvlJc w:val="left"/>
    </w:lvl>
    <w:lvl w:ilvl="3" w:tplc="BE8A4168">
      <w:numFmt w:val="decimal"/>
      <w:lvlText w:val=""/>
      <w:lvlJc w:val="left"/>
    </w:lvl>
    <w:lvl w:ilvl="4" w:tplc="7DF6D174">
      <w:numFmt w:val="decimal"/>
      <w:lvlText w:val=""/>
      <w:lvlJc w:val="left"/>
    </w:lvl>
    <w:lvl w:ilvl="5" w:tplc="08DC47E2">
      <w:numFmt w:val="decimal"/>
      <w:lvlText w:val=""/>
      <w:lvlJc w:val="left"/>
    </w:lvl>
    <w:lvl w:ilvl="6" w:tplc="37481E1E">
      <w:numFmt w:val="decimal"/>
      <w:lvlText w:val=""/>
      <w:lvlJc w:val="left"/>
    </w:lvl>
    <w:lvl w:ilvl="7" w:tplc="AAEA41C8">
      <w:numFmt w:val="decimal"/>
      <w:lvlText w:val=""/>
      <w:lvlJc w:val="left"/>
    </w:lvl>
    <w:lvl w:ilvl="8" w:tplc="F100121E">
      <w:numFmt w:val="decimal"/>
      <w:lvlText w:val=""/>
      <w:lvlJc w:val="left"/>
    </w:lvl>
  </w:abstractNum>
  <w:abstractNum w:abstractNumId="16" w15:restartNumberingAfterBreak="0">
    <w:nsid w:val="4962813B"/>
    <w:multiLevelType w:val="hybridMultilevel"/>
    <w:tmpl w:val="0DCA3DDC"/>
    <w:lvl w:ilvl="0" w:tplc="6E16B79C">
      <w:start w:val="1"/>
      <w:numFmt w:val="bullet"/>
      <w:lvlText w:val="•"/>
      <w:lvlJc w:val="left"/>
    </w:lvl>
    <w:lvl w:ilvl="1" w:tplc="5F9AF4F2">
      <w:numFmt w:val="decimal"/>
      <w:lvlText w:val=""/>
      <w:lvlJc w:val="left"/>
    </w:lvl>
    <w:lvl w:ilvl="2" w:tplc="68CE2B5E">
      <w:numFmt w:val="decimal"/>
      <w:lvlText w:val=""/>
      <w:lvlJc w:val="left"/>
    </w:lvl>
    <w:lvl w:ilvl="3" w:tplc="FFFC0678">
      <w:numFmt w:val="decimal"/>
      <w:lvlText w:val=""/>
      <w:lvlJc w:val="left"/>
    </w:lvl>
    <w:lvl w:ilvl="4" w:tplc="8B18B008">
      <w:numFmt w:val="decimal"/>
      <w:lvlText w:val=""/>
      <w:lvlJc w:val="left"/>
    </w:lvl>
    <w:lvl w:ilvl="5" w:tplc="B8DC740E">
      <w:numFmt w:val="decimal"/>
      <w:lvlText w:val=""/>
      <w:lvlJc w:val="left"/>
    </w:lvl>
    <w:lvl w:ilvl="6" w:tplc="C1E624BA">
      <w:numFmt w:val="decimal"/>
      <w:lvlText w:val=""/>
      <w:lvlJc w:val="left"/>
    </w:lvl>
    <w:lvl w:ilvl="7" w:tplc="7AE63BEC">
      <w:numFmt w:val="decimal"/>
      <w:lvlText w:val=""/>
      <w:lvlJc w:val="left"/>
    </w:lvl>
    <w:lvl w:ilvl="8" w:tplc="393640FE">
      <w:numFmt w:val="decimal"/>
      <w:lvlText w:val=""/>
      <w:lvlJc w:val="left"/>
    </w:lvl>
  </w:abstractNum>
  <w:abstractNum w:abstractNumId="17" w15:restartNumberingAfterBreak="0">
    <w:nsid w:val="51D9C564"/>
    <w:multiLevelType w:val="hybridMultilevel"/>
    <w:tmpl w:val="44F60436"/>
    <w:lvl w:ilvl="0" w:tplc="0E5C3DD0">
      <w:start w:val="1"/>
      <w:numFmt w:val="bullet"/>
      <w:lvlText w:val="•"/>
      <w:lvlJc w:val="left"/>
    </w:lvl>
    <w:lvl w:ilvl="1" w:tplc="B6320CFE">
      <w:numFmt w:val="decimal"/>
      <w:lvlText w:val=""/>
      <w:lvlJc w:val="left"/>
    </w:lvl>
    <w:lvl w:ilvl="2" w:tplc="EA36C2FE">
      <w:numFmt w:val="decimal"/>
      <w:lvlText w:val=""/>
      <w:lvlJc w:val="left"/>
    </w:lvl>
    <w:lvl w:ilvl="3" w:tplc="16201C5C">
      <w:numFmt w:val="decimal"/>
      <w:lvlText w:val=""/>
      <w:lvlJc w:val="left"/>
    </w:lvl>
    <w:lvl w:ilvl="4" w:tplc="60C6E9B2">
      <w:numFmt w:val="decimal"/>
      <w:lvlText w:val=""/>
      <w:lvlJc w:val="left"/>
    </w:lvl>
    <w:lvl w:ilvl="5" w:tplc="EE4A13CA">
      <w:numFmt w:val="decimal"/>
      <w:lvlText w:val=""/>
      <w:lvlJc w:val="left"/>
    </w:lvl>
    <w:lvl w:ilvl="6" w:tplc="7A2C8878">
      <w:numFmt w:val="decimal"/>
      <w:lvlText w:val=""/>
      <w:lvlJc w:val="left"/>
    </w:lvl>
    <w:lvl w:ilvl="7" w:tplc="D6D2E650">
      <w:numFmt w:val="decimal"/>
      <w:lvlText w:val=""/>
      <w:lvlJc w:val="left"/>
    </w:lvl>
    <w:lvl w:ilvl="8" w:tplc="1BE6BB20">
      <w:numFmt w:val="decimal"/>
      <w:lvlText w:val=""/>
      <w:lvlJc w:val="left"/>
    </w:lvl>
  </w:abstractNum>
  <w:abstractNum w:abstractNumId="18" w15:restartNumberingAfterBreak="0">
    <w:nsid w:val="540A471C"/>
    <w:multiLevelType w:val="hybridMultilevel"/>
    <w:tmpl w:val="6D143A4C"/>
    <w:lvl w:ilvl="0" w:tplc="0264F8E6">
      <w:start w:val="1"/>
      <w:numFmt w:val="bullet"/>
      <w:lvlText w:val="•"/>
      <w:lvlJc w:val="left"/>
    </w:lvl>
    <w:lvl w:ilvl="1" w:tplc="455424C0">
      <w:numFmt w:val="decimal"/>
      <w:lvlText w:val=""/>
      <w:lvlJc w:val="left"/>
    </w:lvl>
    <w:lvl w:ilvl="2" w:tplc="507C38DA">
      <w:numFmt w:val="decimal"/>
      <w:lvlText w:val=""/>
      <w:lvlJc w:val="left"/>
    </w:lvl>
    <w:lvl w:ilvl="3" w:tplc="96F0F1BE">
      <w:numFmt w:val="decimal"/>
      <w:lvlText w:val=""/>
      <w:lvlJc w:val="left"/>
    </w:lvl>
    <w:lvl w:ilvl="4" w:tplc="CBD0756A">
      <w:numFmt w:val="decimal"/>
      <w:lvlText w:val=""/>
      <w:lvlJc w:val="left"/>
    </w:lvl>
    <w:lvl w:ilvl="5" w:tplc="C5C001AA">
      <w:numFmt w:val="decimal"/>
      <w:lvlText w:val=""/>
      <w:lvlJc w:val="left"/>
    </w:lvl>
    <w:lvl w:ilvl="6" w:tplc="1F02E268">
      <w:numFmt w:val="decimal"/>
      <w:lvlText w:val=""/>
      <w:lvlJc w:val="left"/>
    </w:lvl>
    <w:lvl w:ilvl="7" w:tplc="4E0C884E">
      <w:numFmt w:val="decimal"/>
      <w:lvlText w:val=""/>
      <w:lvlJc w:val="left"/>
    </w:lvl>
    <w:lvl w:ilvl="8" w:tplc="8A2A1844">
      <w:numFmt w:val="decimal"/>
      <w:lvlText w:val=""/>
      <w:lvlJc w:val="left"/>
    </w:lvl>
  </w:abstractNum>
  <w:abstractNum w:abstractNumId="19" w15:restartNumberingAfterBreak="0">
    <w:nsid w:val="5DC79EA8"/>
    <w:multiLevelType w:val="hybridMultilevel"/>
    <w:tmpl w:val="7FA0BE94"/>
    <w:lvl w:ilvl="0" w:tplc="B460700A">
      <w:start w:val="1"/>
      <w:numFmt w:val="bullet"/>
      <w:lvlText w:val="•"/>
      <w:lvlJc w:val="left"/>
    </w:lvl>
    <w:lvl w:ilvl="1" w:tplc="CBECA79A">
      <w:numFmt w:val="decimal"/>
      <w:lvlText w:val=""/>
      <w:lvlJc w:val="left"/>
    </w:lvl>
    <w:lvl w:ilvl="2" w:tplc="6CE4DF7E">
      <w:numFmt w:val="decimal"/>
      <w:lvlText w:val=""/>
      <w:lvlJc w:val="left"/>
    </w:lvl>
    <w:lvl w:ilvl="3" w:tplc="6576F264">
      <w:numFmt w:val="decimal"/>
      <w:lvlText w:val=""/>
      <w:lvlJc w:val="left"/>
    </w:lvl>
    <w:lvl w:ilvl="4" w:tplc="A8EC095E">
      <w:numFmt w:val="decimal"/>
      <w:lvlText w:val=""/>
      <w:lvlJc w:val="left"/>
    </w:lvl>
    <w:lvl w:ilvl="5" w:tplc="C700C9EC">
      <w:numFmt w:val="decimal"/>
      <w:lvlText w:val=""/>
      <w:lvlJc w:val="left"/>
    </w:lvl>
    <w:lvl w:ilvl="6" w:tplc="1F3C90C2">
      <w:numFmt w:val="decimal"/>
      <w:lvlText w:val=""/>
      <w:lvlJc w:val="left"/>
    </w:lvl>
    <w:lvl w:ilvl="7" w:tplc="EDA0A1D6">
      <w:numFmt w:val="decimal"/>
      <w:lvlText w:val=""/>
      <w:lvlJc w:val="left"/>
    </w:lvl>
    <w:lvl w:ilvl="8" w:tplc="3C7A9200">
      <w:numFmt w:val="decimal"/>
      <w:lvlText w:val=""/>
      <w:lvlJc w:val="left"/>
    </w:lvl>
  </w:abstractNum>
  <w:abstractNum w:abstractNumId="20" w15:restartNumberingAfterBreak="0">
    <w:nsid w:val="60B6DF70"/>
    <w:multiLevelType w:val="hybridMultilevel"/>
    <w:tmpl w:val="B8F889F8"/>
    <w:lvl w:ilvl="0" w:tplc="8CF4188E">
      <w:start w:val="4"/>
      <w:numFmt w:val="decimal"/>
      <w:lvlText w:val="%1."/>
      <w:lvlJc w:val="left"/>
    </w:lvl>
    <w:lvl w:ilvl="1" w:tplc="7A4070C0">
      <w:numFmt w:val="decimal"/>
      <w:lvlText w:val=""/>
      <w:lvlJc w:val="left"/>
    </w:lvl>
    <w:lvl w:ilvl="2" w:tplc="FE129796">
      <w:numFmt w:val="decimal"/>
      <w:lvlText w:val=""/>
      <w:lvlJc w:val="left"/>
    </w:lvl>
    <w:lvl w:ilvl="3" w:tplc="EBA84140">
      <w:numFmt w:val="decimal"/>
      <w:lvlText w:val=""/>
      <w:lvlJc w:val="left"/>
    </w:lvl>
    <w:lvl w:ilvl="4" w:tplc="B088D370">
      <w:numFmt w:val="decimal"/>
      <w:lvlText w:val=""/>
      <w:lvlJc w:val="left"/>
    </w:lvl>
    <w:lvl w:ilvl="5" w:tplc="2F041870">
      <w:numFmt w:val="decimal"/>
      <w:lvlText w:val=""/>
      <w:lvlJc w:val="left"/>
    </w:lvl>
    <w:lvl w:ilvl="6" w:tplc="E070C736">
      <w:numFmt w:val="decimal"/>
      <w:lvlText w:val=""/>
      <w:lvlJc w:val="left"/>
    </w:lvl>
    <w:lvl w:ilvl="7" w:tplc="E41A807A">
      <w:numFmt w:val="decimal"/>
      <w:lvlText w:val=""/>
      <w:lvlJc w:val="left"/>
    </w:lvl>
    <w:lvl w:ilvl="8" w:tplc="35F2E53A">
      <w:numFmt w:val="decimal"/>
      <w:lvlText w:val=""/>
      <w:lvlJc w:val="left"/>
    </w:lvl>
  </w:abstractNum>
  <w:abstractNum w:abstractNumId="21" w15:restartNumberingAfterBreak="0">
    <w:nsid w:val="613EFDC5"/>
    <w:multiLevelType w:val="hybridMultilevel"/>
    <w:tmpl w:val="63AACAD0"/>
    <w:lvl w:ilvl="0" w:tplc="16F8A7B6">
      <w:start w:val="3"/>
      <w:numFmt w:val="decimal"/>
      <w:lvlText w:val="%1."/>
      <w:lvlJc w:val="left"/>
    </w:lvl>
    <w:lvl w:ilvl="1" w:tplc="9DD0D09E">
      <w:numFmt w:val="decimal"/>
      <w:lvlText w:val=""/>
      <w:lvlJc w:val="left"/>
    </w:lvl>
    <w:lvl w:ilvl="2" w:tplc="D9F08DE0">
      <w:numFmt w:val="decimal"/>
      <w:lvlText w:val=""/>
      <w:lvlJc w:val="left"/>
    </w:lvl>
    <w:lvl w:ilvl="3" w:tplc="2E4A3A8A">
      <w:numFmt w:val="decimal"/>
      <w:lvlText w:val=""/>
      <w:lvlJc w:val="left"/>
    </w:lvl>
    <w:lvl w:ilvl="4" w:tplc="4CA837FA">
      <w:numFmt w:val="decimal"/>
      <w:lvlText w:val=""/>
      <w:lvlJc w:val="left"/>
    </w:lvl>
    <w:lvl w:ilvl="5" w:tplc="FE22175E">
      <w:numFmt w:val="decimal"/>
      <w:lvlText w:val=""/>
      <w:lvlJc w:val="left"/>
    </w:lvl>
    <w:lvl w:ilvl="6" w:tplc="E5582414">
      <w:numFmt w:val="decimal"/>
      <w:lvlText w:val=""/>
      <w:lvlJc w:val="left"/>
    </w:lvl>
    <w:lvl w:ilvl="7" w:tplc="5B02F98C">
      <w:numFmt w:val="decimal"/>
      <w:lvlText w:val=""/>
      <w:lvlJc w:val="left"/>
    </w:lvl>
    <w:lvl w:ilvl="8" w:tplc="17AA4D4E">
      <w:numFmt w:val="decimal"/>
      <w:lvlText w:val=""/>
      <w:lvlJc w:val="left"/>
    </w:lvl>
  </w:abstractNum>
  <w:abstractNum w:abstractNumId="22" w15:restartNumberingAfterBreak="0">
    <w:nsid w:val="661E3F1E"/>
    <w:multiLevelType w:val="hybridMultilevel"/>
    <w:tmpl w:val="4568301C"/>
    <w:lvl w:ilvl="0" w:tplc="F01E3F02">
      <w:start w:val="1"/>
      <w:numFmt w:val="bullet"/>
      <w:lvlText w:val="•"/>
      <w:lvlJc w:val="left"/>
    </w:lvl>
    <w:lvl w:ilvl="1" w:tplc="BA3C3112">
      <w:numFmt w:val="decimal"/>
      <w:lvlText w:val=""/>
      <w:lvlJc w:val="left"/>
    </w:lvl>
    <w:lvl w:ilvl="2" w:tplc="DFB81F60">
      <w:numFmt w:val="decimal"/>
      <w:lvlText w:val=""/>
      <w:lvlJc w:val="left"/>
    </w:lvl>
    <w:lvl w:ilvl="3" w:tplc="F1168A86">
      <w:numFmt w:val="decimal"/>
      <w:lvlText w:val=""/>
      <w:lvlJc w:val="left"/>
    </w:lvl>
    <w:lvl w:ilvl="4" w:tplc="A23C83BA">
      <w:numFmt w:val="decimal"/>
      <w:lvlText w:val=""/>
      <w:lvlJc w:val="left"/>
    </w:lvl>
    <w:lvl w:ilvl="5" w:tplc="E28A7644">
      <w:numFmt w:val="decimal"/>
      <w:lvlText w:val=""/>
      <w:lvlJc w:val="left"/>
    </w:lvl>
    <w:lvl w:ilvl="6" w:tplc="8BC2239C">
      <w:numFmt w:val="decimal"/>
      <w:lvlText w:val=""/>
      <w:lvlJc w:val="left"/>
    </w:lvl>
    <w:lvl w:ilvl="7" w:tplc="7834C3D6">
      <w:numFmt w:val="decimal"/>
      <w:lvlText w:val=""/>
      <w:lvlJc w:val="left"/>
    </w:lvl>
    <w:lvl w:ilvl="8" w:tplc="6CF80574">
      <w:numFmt w:val="decimal"/>
      <w:lvlText w:val=""/>
      <w:lvlJc w:val="left"/>
    </w:lvl>
  </w:abstractNum>
  <w:abstractNum w:abstractNumId="23" w15:restartNumberingAfterBreak="0">
    <w:nsid w:val="68EB2F63"/>
    <w:multiLevelType w:val="hybridMultilevel"/>
    <w:tmpl w:val="104A2A80"/>
    <w:lvl w:ilvl="0" w:tplc="B8E0EAA4">
      <w:start w:val="1"/>
      <w:numFmt w:val="bullet"/>
      <w:lvlText w:val="•"/>
      <w:lvlJc w:val="left"/>
    </w:lvl>
    <w:lvl w:ilvl="1" w:tplc="2746F1D0">
      <w:numFmt w:val="decimal"/>
      <w:lvlText w:val=""/>
      <w:lvlJc w:val="left"/>
    </w:lvl>
    <w:lvl w:ilvl="2" w:tplc="73CE1E04">
      <w:numFmt w:val="decimal"/>
      <w:lvlText w:val=""/>
      <w:lvlJc w:val="left"/>
    </w:lvl>
    <w:lvl w:ilvl="3" w:tplc="CF9E67AC">
      <w:numFmt w:val="decimal"/>
      <w:lvlText w:val=""/>
      <w:lvlJc w:val="left"/>
    </w:lvl>
    <w:lvl w:ilvl="4" w:tplc="B3A4220A">
      <w:numFmt w:val="decimal"/>
      <w:lvlText w:val=""/>
      <w:lvlJc w:val="left"/>
    </w:lvl>
    <w:lvl w:ilvl="5" w:tplc="6398513A">
      <w:numFmt w:val="decimal"/>
      <w:lvlText w:val=""/>
      <w:lvlJc w:val="left"/>
    </w:lvl>
    <w:lvl w:ilvl="6" w:tplc="B8FAFC80">
      <w:numFmt w:val="decimal"/>
      <w:lvlText w:val=""/>
      <w:lvlJc w:val="left"/>
    </w:lvl>
    <w:lvl w:ilvl="7" w:tplc="792C0C72">
      <w:numFmt w:val="decimal"/>
      <w:lvlText w:val=""/>
      <w:lvlJc w:val="left"/>
    </w:lvl>
    <w:lvl w:ilvl="8" w:tplc="F1760026">
      <w:numFmt w:val="decimal"/>
      <w:lvlText w:val=""/>
      <w:lvlJc w:val="left"/>
    </w:lvl>
  </w:abstractNum>
  <w:abstractNum w:abstractNumId="24" w15:restartNumberingAfterBreak="0">
    <w:nsid w:val="71EA1109"/>
    <w:multiLevelType w:val="hybridMultilevel"/>
    <w:tmpl w:val="5078908C"/>
    <w:lvl w:ilvl="0" w:tplc="C130D6CC">
      <w:start w:val="1"/>
      <w:numFmt w:val="bullet"/>
      <w:lvlText w:val="•"/>
      <w:lvlJc w:val="left"/>
    </w:lvl>
    <w:lvl w:ilvl="1" w:tplc="C7CA26FC">
      <w:numFmt w:val="decimal"/>
      <w:lvlText w:val=""/>
      <w:lvlJc w:val="left"/>
    </w:lvl>
    <w:lvl w:ilvl="2" w:tplc="FC643F7A">
      <w:numFmt w:val="decimal"/>
      <w:lvlText w:val=""/>
      <w:lvlJc w:val="left"/>
    </w:lvl>
    <w:lvl w:ilvl="3" w:tplc="A5BA8054">
      <w:numFmt w:val="decimal"/>
      <w:lvlText w:val=""/>
      <w:lvlJc w:val="left"/>
    </w:lvl>
    <w:lvl w:ilvl="4" w:tplc="BF9C6928">
      <w:numFmt w:val="decimal"/>
      <w:lvlText w:val=""/>
      <w:lvlJc w:val="left"/>
    </w:lvl>
    <w:lvl w:ilvl="5" w:tplc="A1245A76">
      <w:numFmt w:val="decimal"/>
      <w:lvlText w:val=""/>
      <w:lvlJc w:val="left"/>
    </w:lvl>
    <w:lvl w:ilvl="6" w:tplc="C3F8A128">
      <w:numFmt w:val="decimal"/>
      <w:lvlText w:val=""/>
      <w:lvlJc w:val="left"/>
    </w:lvl>
    <w:lvl w:ilvl="7" w:tplc="EADEF1CC">
      <w:numFmt w:val="decimal"/>
      <w:lvlText w:val=""/>
      <w:lvlJc w:val="left"/>
    </w:lvl>
    <w:lvl w:ilvl="8" w:tplc="BBDC6EE8">
      <w:numFmt w:val="decimal"/>
      <w:lvlText w:val=""/>
      <w:lvlJc w:val="left"/>
    </w:lvl>
  </w:abstractNum>
  <w:abstractNum w:abstractNumId="25" w15:restartNumberingAfterBreak="0">
    <w:nsid w:val="799D0247"/>
    <w:multiLevelType w:val="hybridMultilevel"/>
    <w:tmpl w:val="EC5C44D2"/>
    <w:lvl w:ilvl="0" w:tplc="BBFC6B84">
      <w:start w:val="1"/>
      <w:numFmt w:val="bullet"/>
      <w:lvlText w:val="•"/>
      <w:lvlJc w:val="left"/>
    </w:lvl>
    <w:lvl w:ilvl="1" w:tplc="3978FABE">
      <w:numFmt w:val="decimal"/>
      <w:lvlText w:val=""/>
      <w:lvlJc w:val="left"/>
    </w:lvl>
    <w:lvl w:ilvl="2" w:tplc="E9B41FC6">
      <w:numFmt w:val="decimal"/>
      <w:lvlText w:val=""/>
      <w:lvlJc w:val="left"/>
    </w:lvl>
    <w:lvl w:ilvl="3" w:tplc="4B1CBF7C">
      <w:numFmt w:val="decimal"/>
      <w:lvlText w:val=""/>
      <w:lvlJc w:val="left"/>
    </w:lvl>
    <w:lvl w:ilvl="4" w:tplc="932EC372">
      <w:numFmt w:val="decimal"/>
      <w:lvlText w:val=""/>
      <w:lvlJc w:val="left"/>
    </w:lvl>
    <w:lvl w:ilvl="5" w:tplc="7436B01E">
      <w:numFmt w:val="decimal"/>
      <w:lvlText w:val=""/>
      <w:lvlJc w:val="left"/>
    </w:lvl>
    <w:lvl w:ilvl="6" w:tplc="DCB251F8">
      <w:numFmt w:val="decimal"/>
      <w:lvlText w:val=""/>
      <w:lvlJc w:val="left"/>
    </w:lvl>
    <w:lvl w:ilvl="7" w:tplc="1D0844A4">
      <w:numFmt w:val="decimal"/>
      <w:lvlText w:val=""/>
      <w:lvlJc w:val="left"/>
    </w:lvl>
    <w:lvl w:ilvl="8" w:tplc="954AD5DE">
      <w:numFmt w:val="decimal"/>
      <w:lvlText w:val=""/>
      <w:lvlJc w:val="left"/>
    </w:lvl>
  </w:abstractNum>
  <w:abstractNum w:abstractNumId="26" w15:restartNumberingAfterBreak="0">
    <w:nsid w:val="7BD3EE7B"/>
    <w:multiLevelType w:val="hybridMultilevel"/>
    <w:tmpl w:val="4EA8F216"/>
    <w:lvl w:ilvl="0" w:tplc="CADAC7A6">
      <w:start w:val="1"/>
      <w:numFmt w:val="bullet"/>
      <w:lvlText w:val="•"/>
      <w:lvlJc w:val="left"/>
    </w:lvl>
    <w:lvl w:ilvl="1" w:tplc="CDD2A128">
      <w:numFmt w:val="decimal"/>
      <w:lvlText w:val=""/>
      <w:lvlJc w:val="left"/>
    </w:lvl>
    <w:lvl w:ilvl="2" w:tplc="1A184C52">
      <w:numFmt w:val="decimal"/>
      <w:lvlText w:val=""/>
      <w:lvlJc w:val="left"/>
    </w:lvl>
    <w:lvl w:ilvl="3" w:tplc="6470B7B8">
      <w:numFmt w:val="decimal"/>
      <w:lvlText w:val=""/>
      <w:lvlJc w:val="left"/>
    </w:lvl>
    <w:lvl w:ilvl="4" w:tplc="AD6A3356">
      <w:numFmt w:val="decimal"/>
      <w:lvlText w:val=""/>
      <w:lvlJc w:val="left"/>
    </w:lvl>
    <w:lvl w:ilvl="5" w:tplc="CC429BD4">
      <w:numFmt w:val="decimal"/>
      <w:lvlText w:val=""/>
      <w:lvlJc w:val="left"/>
    </w:lvl>
    <w:lvl w:ilvl="6" w:tplc="7A62A42E">
      <w:numFmt w:val="decimal"/>
      <w:lvlText w:val=""/>
      <w:lvlJc w:val="left"/>
    </w:lvl>
    <w:lvl w:ilvl="7" w:tplc="EFE6035C">
      <w:numFmt w:val="decimal"/>
      <w:lvlText w:val=""/>
      <w:lvlJc w:val="left"/>
    </w:lvl>
    <w:lvl w:ilvl="8" w:tplc="18E09ED2">
      <w:numFmt w:val="decimal"/>
      <w:lvlText w:val=""/>
      <w:lvlJc w:val="left"/>
    </w:lvl>
  </w:abstractNum>
  <w:abstractNum w:abstractNumId="27" w15:restartNumberingAfterBreak="0">
    <w:nsid w:val="7FB7E0AA"/>
    <w:multiLevelType w:val="hybridMultilevel"/>
    <w:tmpl w:val="526A10CC"/>
    <w:lvl w:ilvl="0" w:tplc="CCE02436">
      <w:start w:val="6"/>
      <w:numFmt w:val="decimal"/>
      <w:lvlText w:val="%1."/>
      <w:lvlJc w:val="left"/>
    </w:lvl>
    <w:lvl w:ilvl="1" w:tplc="7C5AF1EC">
      <w:numFmt w:val="decimal"/>
      <w:lvlText w:val=""/>
      <w:lvlJc w:val="left"/>
    </w:lvl>
    <w:lvl w:ilvl="2" w:tplc="8DBE47FC">
      <w:numFmt w:val="decimal"/>
      <w:lvlText w:val=""/>
      <w:lvlJc w:val="left"/>
    </w:lvl>
    <w:lvl w:ilvl="3" w:tplc="FAE613B6">
      <w:numFmt w:val="decimal"/>
      <w:lvlText w:val=""/>
      <w:lvlJc w:val="left"/>
    </w:lvl>
    <w:lvl w:ilvl="4" w:tplc="6A90B4CA">
      <w:numFmt w:val="decimal"/>
      <w:lvlText w:val=""/>
      <w:lvlJc w:val="left"/>
    </w:lvl>
    <w:lvl w:ilvl="5" w:tplc="58A2BEFC">
      <w:numFmt w:val="decimal"/>
      <w:lvlText w:val=""/>
      <w:lvlJc w:val="left"/>
    </w:lvl>
    <w:lvl w:ilvl="6" w:tplc="6DF830C6">
      <w:numFmt w:val="decimal"/>
      <w:lvlText w:val=""/>
      <w:lvlJc w:val="left"/>
    </w:lvl>
    <w:lvl w:ilvl="7" w:tplc="91E80CAA">
      <w:numFmt w:val="decimal"/>
      <w:lvlText w:val=""/>
      <w:lvlJc w:val="left"/>
    </w:lvl>
    <w:lvl w:ilvl="8" w:tplc="39A49DB8">
      <w:numFmt w:val="decimal"/>
      <w:lvlText w:val=""/>
      <w:lvlJc w:val="left"/>
    </w:lvl>
  </w:abstractNum>
  <w:abstractNum w:abstractNumId="28" w15:restartNumberingAfterBreak="0">
    <w:nsid w:val="7FFFCA11"/>
    <w:multiLevelType w:val="hybridMultilevel"/>
    <w:tmpl w:val="56009206"/>
    <w:lvl w:ilvl="0" w:tplc="8BF2339C">
      <w:start w:val="1"/>
      <w:numFmt w:val="bullet"/>
      <w:lvlText w:val="•"/>
      <w:lvlJc w:val="left"/>
    </w:lvl>
    <w:lvl w:ilvl="1" w:tplc="4768BA46">
      <w:numFmt w:val="decimal"/>
      <w:lvlText w:val=""/>
      <w:lvlJc w:val="left"/>
    </w:lvl>
    <w:lvl w:ilvl="2" w:tplc="AE101ED4">
      <w:numFmt w:val="decimal"/>
      <w:lvlText w:val=""/>
      <w:lvlJc w:val="left"/>
    </w:lvl>
    <w:lvl w:ilvl="3" w:tplc="EFB6A46A">
      <w:numFmt w:val="decimal"/>
      <w:lvlText w:val=""/>
      <w:lvlJc w:val="left"/>
    </w:lvl>
    <w:lvl w:ilvl="4" w:tplc="18F0F46C">
      <w:numFmt w:val="decimal"/>
      <w:lvlText w:val=""/>
      <w:lvlJc w:val="left"/>
    </w:lvl>
    <w:lvl w:ilvl="5" w:tplc="5F5CACB2">
      <w:numFmt w:val="decimal"/>
      <w:lvlText w:val=""/>
      <w:lvlJc w:val="left"/>
    </w:lvl>
    <w:lvl w:ilvl="6" w:tplc="A9F21878">
      <w:numFmt w:val="decimal"/>
      <w:lvlText w:val=""/>
      <w:lvlJc w:val="left"/>
    </w:lvl>
    <w:lvl w:ilvl="7" w:tplc="0BA4E5CC">
      <w:numFmt w:val="decimal"/>
      <w:lvlText w:val=""/>
      <w:lvlJc w:val="left"/>
    </w:lvl>
    <w:lvl w:ilvl="8" w:tplc="767E5688">
      <w:numFmt w:val="decimal"/>
      <w:lvlText w:val=""/>
      <w:lvlJc w:val="left"/>
    </w:lvl>
  </w:abstractNum>
  <w:num w:numId="1">
    <w:abstractNumId w:val="25"/>
  </w:num>
  <w:num w:numId="2">
    <w:abstractNumId w:val="1"/>
  </w:num>
  <w:num w:numId="3">
    <w:abstractNumId w:val="15"/>
  </w:num>
  <w:num w:numId="4">
    <w:abstractNumId w:val="9"/>
  </w:num>
  <w:num w:numId="5">
    <w:abstractNumId w:val="12"/>
  </w:num>
  <w:num w:numId="6">
    <w:abstractNumId w:val="22"/>
  </w:num>
  <w:num w:numId="7">
    <w:abstractNumId w:val="19"/>
  </w:num>
  <w:num w:numId="8">
    <w:abstractNumId w:val="18"/>
  </w:num>
  <w:num w:numId="9">
    <w:abstractNumId w:val="26"/>
  </w:num>
  <w:num w:numId="10">
    <w:abstractNumId w:val="17"/>
  </w:num>
  <w:num w:numId="11">
    <w:abstractNumId w:val="21"/>
  </w:num>
  <w:num w:numId="12">
    <w:abstractNumId w:val="5"/>
  </w:num>
  <w:num w:numId="13">
    <w:abstractNumId w:val="7"/>
  </w:num>
  <w:num w:numId="14">
    <w:abstractNumId w:val="14"/>
  </w:num>
  <w:num w:numId="15">
    <w:abstractNumId w:val="4"/>
  </w:num>
  <w:num w:numId="16">
    <w:abstractNumId w:val="3"/>
  </w:num>
  <w:num w:numId="17">
    <w:abstractNumId w:val="11"/>
  </w:num>
  <w:num w:numId="18">
    <w:abstractNumId w:val="13"/>
  </w:num>
  <w:num w:numId="19">
    <w:abstractNumId w:val="23"/>
  </w:num>
  <w:num w:numId="20">
    <w:abstractNumId w:val="16"/>
  </w:num>
  <w:num w:numId="21">
    <w:abstractNumId w:val="20"/>
  </w:num>
  <w:num w:numId="22">
    <w:abstractNumId w:val="0"/>
  </w:num>
  <w:num w:numId="23">
    <w:abstractNumId w:val="8"/>
  </w:num>
  <w:num w:numId="24">
    <w:abstractNumId w:val="28"/>
  </w:num>
  <w:num w:numId="25">
    <w:abstractNumId w:val="10"/>
  </w:num>
  <w:num w:numId="26">
    <w:abstractNumId w:val="24"/>
  </w:num>
  <w:num w:numId="27">
    <w:abstractNumId w:val="6"/>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9B"/>
    <w:rsid w:val="0098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B6471-EB9C-44C7-A9BF-1E6E42E7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2598</Words>
  <Characters>14811</Characters>
  <Application>Microsoft Office Word</Application>
  <DocSecurity>0</DocSecurity>
  <Lines>123</Lines>
  <Paragraphs>34</Paragraphs>
  <ScaleCrop>false</ScaleCrop>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2020-12-09T07:35:00Z</dcterms:created>
  <dcterms:modified xsi:type="dcterms:W3CDTF">2020-12-09T07:35:00Z</dcterms:modified>
</cp:coreProperties>
</file>