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7C9" w:rsidRPr="00487567" w:rsidRDefault="00D037C9" w:rsidP="00D037C9">
      <w:pPr>
        <w:tabs>
          <w:tab w:val="left" w:pos="567"/>
        </w:tabs>
        <w:spacing w:after="0" w:line="240" w:lineRule="auto"/>
        <w:ind w:left="567" w:hanging="567"/>
        <w:jc w:val="center"/>
        <w:outlineLvl w:val="0"/>
        <w:rPr>
          <w:rFonts w:ascii="Times New Roman" w:eastAsia="Times New Roman" w:hAnsi="Times New Roman" w:cs="Times New Roman"/>
          <w:b/>
          <w:caps/>
          <w:szCs w:val="24"/>
          <w:lang w:eastAsia="lt-LT"/>
        </w:rPr>
      </w:pPr>
      <w:bookmarkStart w:id="0" w:name="_Toc129243263"/>
      <w:bookmarkStart w:id="1" w:name="_Toc129243138"/>
      <w:r w:rsidRPr="00487567">
        <w:rPr>
          <w:rFonts w:ascii="Times New Roman" w:eastAsia="Times New Roman" w:hAnsi="Times New Roman" w:cs="Times New Roman"/>
          <w:b/>
          <w:szCs w:val="24"/>
          <w:lang w:eastAsia="lt-LT"/>
        </w:rPr>
        <w:t>Pakuotės lapelis: informacija vartotojui</w:t>
      </w:r>
      <w:bookmarkEnd w:id="0"/>
      <w:bookmarkEnd w:id="1"/>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jc w:val="center"/>
        <w:outlineLvl w:val="0"/>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b/>
          <w:szCs w:val="24"/>
          <w:lang w:eastAsia="lt-LT"/>
        </w:rPr>
        <w:t xml:space="preserve"> 25 mg/ml koncentratas infuziniam tirpalui</w:t>
      </w:r>
    </w:p>
    <w:p w:rsidR="00D037C9" w:rsidRPr="00487567" w:rsidRDefault="00D037C9" w:rsidP="00D037C9">
      <w:pPr>
        <w:spacing w:after="0" w:line="240" w:lineRule="auto"/>
        <w:jc w:val="center"/>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Acikloviras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Jūsų vaisto pavadinimas yra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koncentratas infuziniam tirpalui, tačiau toliau šiame lapelyje jis vadinamas </w:t>
      </w:r>
      <w:r>
        <w:rPr>
          <w:rFonts w:ascii="Times New Roman" w:eastAsia="Times New Roman" w:hAnsi="Times New Roman" w:cs="Times New Roman"/>
          <w:szCs w:val="24"/>
          <w:lang w:eastAsia="lt-LT"/>
        </w:rPr>
        <w:t>Aciclovir Baxter</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uppressAutoHyphen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b/>
          <w:szCs w:val="24"/>
          <w:lang w:eastAsia="lt-LT"/>
        </w:rPr>
        <w:t>Atidžiai perskaitykite visą šį lapelį, prieš pradėdami vartoti vaistą, nes jame pateikiama Jums svarbi informacija.</w:t>
      </w:r>
    </w:p>
    <w:p w:rsidR="00D037C9" w:rsidRDefault="00D037C9" w:rsidP="00D037C9">
      <w:pPr>
        <w:numPr>
          <w:ilvl w:val="0"/>
          <w:numId w:val="3"/>
        </w:numPr>
        <w:tabs>
          <w:tab w:val="left" w:pos="567"/>
        </w:tabs>
        <w:spacing w:after="0" w:line="240" w:lineRule="auto"/>
        <w:ind w:left="567" w:right="-2"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Neišmeskite šio lapelio, nes vėl gali prireikti jį perskaityti.</w:t>
      </w:r>
    </w:p>
    <w:p w:rsidR="00D037C9" w:rsidRPr="00487567" w:rsidRDefault="00D037C9" w:rsidP="00D037C9">
      <w:pPr>
        <w:numPr>
          <w:ilvl w:val="0"/>
          <w:numId w:val="3"/>
        </w:numPr>
        <w:tabs>
          <w:tab w:val="left" w:pos="567"/>
        </w:tabs>
        <w:spacing w:after="0" w:line="240" w:lineRule="auto"/>
        <w:ind w:left="567" w:right="-2"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kiltų daugiau klausimų, kreipkitės į gydytoją, vaistininką arba slaugytoją.</w:t>
      </w:r>
    </w:p>
    <w:p w:rsidR="00D037C9" w:rsidRPr="00487567" w:rsidRDefault="00D037C9" w:rsidP="00D037C9">
      <w:pPr>
        <w:tabs>
          <w:tab w:val="left" w:pos="567"/>
        </w:tabs>
        <w:spacing w:after="0" w:line="240" w:lineRule="auto"/>
        <w:ind w:left="567" w:right="-2"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ab/>
        <w:t>Šis vaistas skirtas tik Jums, todėl kitiems žmonėms jo duoti negalima. Vaistas gali jiems pakenkti (net tiems, kurių ligos požymiai yra tokie patys kaip Jūsų).</w:t>
      </w:r>
    </w:p>
    <w:p w:rsidR="00D037C9" w:rsidRPr="00487567" w:rsidRDefault="00D037C9" w:rsidP="00D037C9">
      <w:pPr>
        <w:tabs>
          <w:tab w:val="left" w:pos="567"/>
        </w:tabs>
        <w:spacing w:after="0" w:line="240" w:lineRule="auto"/>
        <w:ind w:left="567" w:right="-2"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ab/>
        <w:t>Jeigu pasireiškė šalutinis poveikis (net jeigu jis šiame lapelyje nenurodytas), kreipkitės į gydytoją, vaistininką arba slaugytoją. Žr. 4 skyrių.</w:t>
      </w:r>
    </w:p>
    <w:p w:rsidR="00D037C9" w:rsidRPr="00487567" w:rsidRDefault="00D037C9" w:rsidP="00D037C9">
      <w:pPr>
        <w:spacing w:after="0" w:line="240" w:lineRule="auto"/>
        <w:ind w:right="-2"/>
        <w:rPr>
          <w:rFonts w:ascii="Times New Roman" w:eastAsia="Times New Roman" w:hAnsi="Times New Roman" w:cs="Times New Roman"/>
          <w:szCs w:val="24"/>
          <w:lang w:eastAsia="lt-LT"/>
        </w:rPr>
      </w:pPr>
    </w:p>
    <w:p w:rsidR="00D037C9" w:rsidRDefault="00D037C9" w:rsidP="00D037C9">
      <w:pPr>
        <w:keepNext/>
        <w:tabs>
          <w:tab w:val="left" w:pos="567"/>
        </w:tabs>
        <w:spacing w:after="0" w:line="240" w:lineRule="auto"/>
        <w:jc w:val="both"/>
        <w:outlineLvl w:val="3"/>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Apie ką rašoma šiame lapelyje?</w:t>
      </w:r>
    </w:p>
    <w:p w:rsidR="00D037C9" w:rsidRPr="00487567" w:rsidRDefault="00D037C9" w:rsidP="00D037C9">
      <w:pPr>
        <w:keepNext/>
        <w:tabs>
          <w:tab w:val="left" w:pos="567"/>
        </w:tabs>
        <w:spacing w:after="0" w:line="240" w:lineRule="auto"/>
        <w:jc w:val="both"/>
        <w:outlineLvl w:val="3"/>
        <w:rPr>
          <w:rFonts w:ascii="Times New Roman" w:eastAsia="Times New Roman" w:hAnsi="Times New Roman" w:cs="Times New Roman"/>
          <w:b/>
          <w:szCs w:val="24"/>
          <w:lang w:eastAsia="lt-LT"/>
        </w:rPr>
      </w:pP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1.</w:t>
      </w:r>
      <w:r w:rsidRPr="00487567">
        <w:rPr>
          <w:rFonts w:ascii="Times New Roman" w:eastAsia="Times New Roman" w:hAnsi="Times New Roman" w:cs="Times New Roman"/>
          <w:szCs w:val="24"/>
          <w:lang w:eastAsia="lt-LT"/>
        </w:rPr>
        <w:tab/>
        <w:t xml:space="preserve">Kas yra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ir kam jis vartojamas</w:t>
      </w:r>
    </w:p>
    <w:p w:rsidR="00D037C9"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2.</w:t>
      </w:r>
      <w:r w:rsidRPr="00487567">
        <w:rPr>
          <w:rFonts w:ascii="Times New Roman" w:eastAsia="Times New Roman" w:hAnsi="Times New Roman" w:cs="Times New Roman"/>
          <w:szCs w:val="24"/>
          <w:lang w:eastAsia="lt-LT"/>
        </w:rPr>
        <w:tab/>
        <w:t xml:space="preserve">Kas žinotina prieš vartojant </w:t>
      </w:r>
      <w:r>
        <w:rPr>
          <w:rFonts w:ascii="Times New Roman" w:eastAsia="Times New Roman" w:hAnsi="Times New Roman" w:cs="Times New Roman"/>
          <w:szCs w:val="24"/>
          <w:lang w:eastAsia="lt-LT"/>
        </w:rPr>
        <w:t>Aciclovir Baxter</w:t>
      </w:r>
    </w:p>
    <w:p w:rsidR="00D037C9"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3.</w:t>
      </w:r>
      <w:r w:rsidRPr="00487567">
        <w:rPr>
          <w:rFonts w:ascii="Times New Roman" w:eastAsia="Times New Roman" w:hAnsi="Times New Roman" w:cs="Times New Roman"/>
          <w:szCs w:val="24"/>
          <w:lang w:eastAsia="lt-LT"/>
        </w:rPr>
        <w:tab/>
        <w:t xml:space="preserve">Kaip vartoti </w:t>
      </w:r>
      <w:r>
        <w:rPr>
          <w:rFonts w:ascii="Times New Roman" w:eastAsia="Times New Roman" w:hAnsi="Times New Roman" w:cs="Times New Roman"/>
          <w:szCs w:val="24"/>
          <w:lang w:eastAsia="lt-LT"/>
        </w:rPr>
        <w:t>Aciclovir Baxter</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4.</w:t>
      </w:r>
      <w:r w:rsidRPr="00487567">
        <w:rPr>
          <w:rFonts w:ascii="Times New Roman" w:eastAsia="Times New Roman" w:hAnsi="Times New Roman" w:cs="Times New Roman"/>
          <w:szCs w:val="24"/>
          <w:lang w:eastAsia="lt-LT"/>
        </w:rPr>
        <w:tab/>
        <w:t>Galimas šalutinis poveikis</w:t>
      </w:r>
    </w:p>
    <w:p w:rsidR="00D037C9"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5.</w:t>
      </w:r>
      <w:r w:rsidRPr="00487567">
        <w:rPr>
          <w:rFonts w:ascii="Times New Roman" w:eastAsia="Times New Roman" w:hAnsi="Times New Roman" w:cs="Times New Roman"/>
          <w:szCs w:val="24"/>
          <w:lang w:eastAsia="lt-LT"/>
        </w:rPr>
        <w:tab/>
        <w:t xml:space="preserve">Kaip laikyti </w:t>
      </w:r>
      <w:r>
        <w:rPr>
          <w:rFonts w:ascii="Times New Roman" w:eastAsia="Times New Roman" w:hAnsi="Times New Roman" w:cs="Times New Roman"/>
          <w:szCs w:val="24"/>
          <w:lang w:eastAsia="lt-LT"/>
        </w:rPr>
        <w:t>Aciclovir Baxter</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6.</w:t>
      </w:r>
      <w:r w:rsidRPr="00487567">
        <w:rPr>
          <w:rFonts w:ascii="Times New Roman" w:eastAsia="Times New Roman" w:hAnsi="Times New Roman" w:cs="Times New Roman"/>
          <w:szCs w:val="24"/>
          <w:lang w:eastAsia="lt-LT"/>
        </w:rPr>
        <w:tab/>
        <w:t>Pakuotės turinys ir kita informacija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keepNext/>
        <w:tabs>
          <w:tab w:val="left" w:pos="567"/>
        </w:tabs>
        <w:spacing w:after="0" w:line="240" w:lineRule="auto"/>
        <w:ind w:left="567" w:hanging="567"/>
        <w:outlineLvl w:val="1"/>
        <w:rPr>
          <w:rFonts w:ascii="Times New Roman" w:eastAsia="Times New Roman" w:hAnsi="Times New Roman" w:cs="Times New Roman"/>
          <w:b/>
          <w:szCs w:val="24"/>
          <w:lang w:eastAsia="lt-LT"/>
        </w:rPr>
      </w:pPr>
      <w:bookmarkStart w:id="2" w:name="_Toc129243264"/>
      <w:bookmarkStart w:id="3" w:name="_Toc129243139"/>
      <w:r w:rsidRPr="00487567">
        <w:rPr>
          <w:rFonts w:ascii="Times New Roman" w:eastAsia="Times New Roman" w:hAnsi="Times New Roman" w:cs="Times New Roman"/>
          <w:b/>
          <w:szCs w:val="24"/>
          <w:lang w:eastAsia="lt-LT"/>
        </w:rPr>
        <w:t>1.</w:t>
      </w:r>
      <w:r w:rsidRPr="00487567">
        <w:rPr>
          <w:rFonts w:ascii="Times New Roman" w:eastAsia="Times New Roman" w:hAnsi="Times New Roman" w:cs="Times New Roman"/>
          <w:b/>
          <w:szCs w:val="24"/>
          <w:lang w:eastAsia="lt-LT"/>
        </w:rPr>
        <w:tab/>
        <w:t xml:space="preserve">Kas yra </w:t>
      </w: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b/>
          <w:szCs w:val="24"/>
          <w:lang w:eastAsia="lt-LT"/>
        </w:rPr>
        <w:t xml:space="preserve"> ir kam jis vartojamas</w:t>
      </w:r>
      <w:bookmarkEnd w:id="2"/>
      <w:bookmarkEnd w:id="3"/>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sudėtyje yra vaisto, vadinamo acikloviru. Jis priklauso vaistų, vadinamų antivirusiniais vaistais, grupei. Tokie vaistai veikia naikindami virusus ar stabdydami jų dauginimąsi.</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Default="00D037C9" w:rsidP="00D037C9">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vartojama: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sunkiai lytinių organų pūslelinei gydyti;</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vėjaraupiams gydyti;</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paprastosios pūslelinės (veido, lūpų) ir lytinių organų pūslelinės gydymui ir profilaktikai žmonėms, kurių imuninės sistemos veikla yra susilpnėjusi (tai reiškia, kad jų organizmo gebėjimas kovoti su infekcija yra susilpnėjęs);</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sunkiai virusų sukeltai infekcinei ligai gydyti jaunesniems kaip 3 </w:t>
      </w:r>
      <w:r>
        <w:rPr>
          <w:rFonts w:ascii="Times New Roman" w:eastAsia="Times New Roman" w:hAnsi="Times New Roman" w:cs="Times New Roman"/>
          <w:szCs w:val="24"/>
          <w:lang w:eastAsia="lt-LT"/>
        </w:rPr>
        <w:t>mėnesių</w:t>
      </w:r>
      <w:r w:rsidRPr="00487567">
        <w:rPr>
          <w:rFonts w:ascii="Times New Roman" w:eastAsia="Times New Roman" w:hAnsi="Times New Roman" w:cs="Times New Roman"/>
          <w:szCs w:val="24"/>
          <w:lang w:eastAsia="lt-LT"/>
        </w:rPr>
        <w:t xml:space="preserve"> vaikams. Tokią infekcinę ligą retai gali sukelti virusai, sukeliantys paprastąją pūslelinę (veido, lūpų) ir lytinių organų pūslelinę;</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smegenų uždegimui gydyti. Jį retai gali sukelti virusai, sukeliantys paprastąją pūslelinę (veido, lūpų) ir lytinių organų pūslelinę.</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keepNext/>
        <w:tabs>
          <w:tab w:val="left" w:pos="567"/>
        </w:tabs>
        <w:spacing w:after="0" w:line="240" w:lineRule="auto"/>
        <w:ind w:left="567" w:hanging="567"/>
        <w:outlineLvl w:val="1"/>
        <w:rPr>
          <w:rFonts w:ascii="Times New Roman" w:eastAsia="Times New Roman" w:hAnsi="Times New Roman" w:cs="Times New Roman"/>
          <w:b/>
          <w:szCs w:val="24"/>
          <w:lang w:eastAsia="lt-LT"/>
        </w:rPr>
      </w:pPr>
      <w:bookmarkStart w:id="4" w:name="_Toc129243265"/>
      <w:bookmarkStart w:id="5" w:name="_Toc129243140"/>
      <w:r w:rsidRPr="00487567">
        <w:rPr>
          <w:rFonts w:ascii="Times New Roman" w:eastAsia="Times New Roman" w:hAnsi="Times New Roman" w:cs="Times New Roman"/>
          <w:b/>
          <w:szCs w:val="24"/>
          <w:lang w:eastAsia="lt-LT"/>
        </w:rPr>
        <w:t>2.</w:t>
      </w:r>
      <w:r w:rsidRPr="00487567">
        <w:rPr>
          <w:rFonts w:ascii="Times New Roman" w:eastAsia="Times New Roman" w:hAnsi="Times New Roman" w:cs="Times New Roman"/>
          <w:b/>
          <w:szCs w:val="24"/>
          <w:lang w:eastAsia="lt-LT"/>
        </w:rPr>
        <w:tab/>
        <w:t xml:space="preserve">Kas žinotina prieš vartojant </w:t>
      </w:r>
      <w:bookmarkEnd w:id="4"/>
      <w:bookmarkEnd w:id="5"/>
      <w:r>
        <w:rPr>
          <w:rFonts w:ascii="Times New Roman" w:eastAsia="Times New Roman" w:hAnsi="Times New Roman" w:cs="Times New Roman"/>
          <w:b/>
          <w:szCs w:val="24"/>
          <w:lang w:eastAsia="lt-LT"/>
        </w:rPr>
        <w:t>Aciclovir Baxter</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b/>
          <w:szCs w:val="24"/>
          <w:lang w:eastAsia="lt-LT"/>
        </w:rPr>
        <w:t>vartoti negalima:</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yra alergija aciklovirui, valaciklovirui arba bet kuriai pagalbinei šio vaisto medžiagai (jos išvardytos 6 skyriuje).</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 paminėta būklė Jums tinka,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nevartokite. Jei abejojate, prieš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pasitarkite su gydytoju, vaistininku arba slaugytoju.</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Default="00D037C9" w:rsidP="00D037C9">
      <w:pPr>
        <w:keepNext/>
        <w:tabs>
          <w:tab w:val="left" w:pos="567"/>
        </w:tabs>
        <w:spacing w:after="0" w:line="240" w:lineRule="auto"/>
        <w:jc w:val="both"/>
        <w:outlineLvl w:val="3"/>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Įspėjimai ir atsargumo priemonės</w:t>
      </w:r>
    </w:p>
    <w:p w:rsidR="00D037C9" w:rsidRPr="00487567" w:rsidRDefault="00D037C9" w:rsidP="00D037C9">
      <w:pPr>
        <w:numPr>
          <w:ilvl w:val="12"/>
          <w:numId w:val="0"/>
        </w:numPr>
        <w:spacing w:after="0" w:line="240" w:lineRule="auto"/>
        <w:ind w:right="-2"/>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Pasitarkite su gydytoju arba vaistininku, prieš pradėdami vartoti </w:t>
      </w:r>
      <w:r>
        <w:rPr>
          <w:rFonts w:ascii="Times New Roman" w:eastAsia="Times New Roman" w:hAnsi="Times New Roman" w:cs="Times New Roman"/>
          <w:szCs w:val="24"/>
          <w:lang w:eastAsia="lt-LT"/>
        </w:rPr>
        <w:t>Aciclovir Baxter</w:t>
      </w:r>
    </w:p>
    <w:p w:rsidR="00D037C9" w:rsidRPr="00487567" w:rsidRDefault="00D037C9" w:rsidP="00D037C9">
      <w:pPr>
        <w:numPr>
          <w:ilvl w:val="12"/>
          <w:numId w:val="0"/>
        </w:numPr>
        <w:spacing w:after="0" w:line="240" w:lineRule="auto"/>
        <w:ind w:right="-2"/>
        <w:rPr>
          <w:rFonts w:ascii="Times New Roman" w:eastAsia="Times New Roman" w:hAnsi="Times New Roman" w:cs="Times New Roman"/>
          <w:szCs w:val="24"/>
          <w:lang w:eastAsia="lt-LT"/>
        </w:rPr>
      </w:pP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Jums yra inkstų sutrikimų;</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esate vyresnis kaip 65 metų;</w:t>
      </w:r>
    </w:p>
    <w:p w:rsidR="00D037C9" w:rsidRPr="00487567" w:rsidRDefault="00D037C9" w:rsidP="00D037C9">
      <w:pPr>
        <w:numPr>
          <w:ilvl w:val="0"/>
          <w:numId w:val="1"/>
        </w:numPr>
        <w:tabs>
          <w:tab w:val="num" w:pos="567"/>
        </w:tabs>
        <w:spacing w:after="0" w:line="240" w:lineRule="auto"/>
        <w:ind w:left="567" w:hanging="567"/>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Jums yra dehidratacija.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Jeigu nesate tikras, ar Jums yra minėta būklė, pasitarkite su gydytoju, vaistininku arba slaugytoju prieš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vartojimą.</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Gydymo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metu svarbu gerti daug skysčių.</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 xml:space="preserve">Kiti vaistai ir </w:t>
      </w:r>
      <w:r>
        <w:rPr>
          <w:rFonts w:ascii="Times New Roman" w:eastAsia="Times New Roman" w:hAnsi="Times New Roman" w:cs="Times New Roman"/>
          <w:b/>
          <w:szCs w:val="24"/>
          <w:lang w:eastAsia="lt-LT"/>
        </w:rPr>
        <w:t>Aciclovir Baxter</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vartojate ar neseniai vartojote kitų vaistų, įskaitant įsigytus be recepto bei augalinius preparatus, arba dėl to nesate tikri, apie tai pasakykite gydytojui arba vaistininkui.</w:t>
      </w:r>
    </w:p>
    <w:p w:rsidR="00D037C9" w:rsidRPr="00487567" w:rsidRDefault="00D037C9" w:rsidP="00D037C9">
      <w:pPr>
        <w:spacing w:after="0" w:line="240" w:lineRule="auto"/>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Ypač svarbu pasakyti gydytojui arba vaistininkui, jeigu vartojate bet kurį iš toliau išvardytų vaistų.</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probenecido (juo gydoma podagra);</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cimetidino, kuriuo gydomos skrandžio opos;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takrolimuzo, ciklosporino ar mikofenolato mofetilio, kurių vartojama persodinto organo atmetimui sustabdyti.</w:t>
      </w:r>
    </w:p>
    <w:p w:rsidR="00D037C9" w:rsidRPr="00487567" w:rsidRDefault="00D037C9" w:rsidP="00D037C9">
      <w:pPr>
        <w:spacing w:after="0" w:line="240" w:lineRule="auto"/>
        <w:outlineLvl w:val="0"/>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Nėštumas ir žindymo laikotarpis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 esate nėščia, žindote kūdikį, manote, kad galbūt esate nėščia arba planuojate pastoti, tai prieš vartodama šį vaistą pasitarkite su gydytoju arba vaistininku.</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Vairavimas ir mechanizmų valdymas</w:t>
      </w:r>
    </w:p>
    <w:p w:rsidR="00D037C9" w:rsidRPr="00487567" w:rsidRDefault="00D037C9" w:rsidP="00D037C9">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poveikis gebėjimui vairuoti ir valdyti mechanizmus netirtas.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b/>
          <w:szCs w:val="24"/>
          <w:lang w:eastAsia="lt-LT"/>
        </w:rPr>
        <w:t>sudėtyje yra natrio</w:t>
      </w:r>
    </w:p>
    <w:p w:rsidR="00D037C9" w:rsidRPr="00487567" w:rsidRDefault="00D037C9" w:rsidP="00D037C9">
      <w:pPr>
        <w:spacing w:after="0" w:line="240" w:lineRule="auto"/>
        <w:rPr>
          <w:rFonts w:ascii="Times New Roman" w:eastAsia="Times New Roman" w:hAnsi="Times New Roman" w:cs="Times New Roman"/>
          <w:szCs w:val="24"/>
          <w:lang w:eastAsia="lt-LT"/>
        </w:rPr>
      </w:pPr>
      <w:bookmarkStart w:id="6" w:name="OLE_LINK3"/>
      <w:bookmarkStart w:id="7" w:name="OLE_LINK4"/>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mililitre yra 0,116 mmol (arba 2,67 mg), 10 ml flakone – 1,16 mmol (arba 26,7 mg), 20 ml flakone – 2,32 mmol (arba 53,4 mg) natrio. Būtina atsižvelgti, jei kontroliuojamas natrio kiekis maiste.</w:t>
      </w:r>
    </w:p>
    <w:bookmarkEnd w:id="6"/>
    <w:bookmarkEnd w:id="7"/>
    <w:p w:rsidR="00D037C9" w:rsidRPr="00487567" w:rsidRDefault="00D037C9" w:rsidP="00D037C9">
      <w:pPr>
        <w:spacing w:after="0" w:line="240" w:lineRule="auto"/>
        <w:outlineLvl w:val="0"/>
        <w:rPr>
          <w:rFonts w:ascii="Times New Roman" w:eastAsia="Times New Roman" w:hAnsi="Times New Roman" w:cs="Times New Roman"/>
          <w:szCs w:val="24"/>
          <w:lang w:eastAsia="lt-LT"/>
        </w:rPr>
      </w:pPr>
    </w:p>
    <w:p w:rsidR="00D037C9" w:rsidRPr="00487567" w:rsidRDefault="00D037C9" w:rsidP="00D037C9">
      <w:pPr>
        <w:spacing w:after="0" w:line="240" w:lineRule="auto"/>
        <w:outlineLvl w:val="0"/>
        <w:rPr>
          <w:rFonts w:ascii="Times New Roman" w:eastAsia="Times New Roman" w:hAnsi="Times New Roman" w:cs="Times New Roman"/>
          <w:szCs w:val="24"/>
          <w:lang w:eastAsia="lt-LT"/>
        </w:rPr>
      </w:pPr>
    </w:p>
    <w:p w:rsidR="00D037C9" w:rsidRPr="00487567" w:rsidRDefault="00D037C9" w:rsidP="00D037C9">
      <w:pPr>
        <w:tabs>
          <w:tab w:val="left" w:pos="567"/>
        </w:tabs>
        <w:spacing w:after="0" w:line="240" w:lineRule="auto"/>
        <w:outlineLvl w:val="0"/>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3.</w:t>
      </w:r>
      <w:r w:rsidRPr="00487567">
        <w:rPr>
          <w:rFonts w:ascii="Times New Roman" w:eastAsia="Times New Roman" w:hAnsi="Times New Roman" w:cs="Times New Roman"/>
          <w:b/>
          <w:szCs w:val="24"/>
          <w:lang w:eastAsia="lt-LT"/>
        </w:rPr>
        <w:tab/>
        <w:t xml:space="preserve">Kaip vartoti </w:t>
      </w:r>
      <w:r>
        <w:rPr>
          <w:rFonts w:ascii="Times New Roman" w:eastAsia="Times New Roman" w:hAnsi="Times New Roman" w:cs="Times New Roman"/>
          <w:b/>
          <w:szCs w:val="24"/>
          <w:lang w:eastAsia="lt-LT"/>
        </w:rPr>
        <w:t>Aciclovir Baxter</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Kaip bus skiriamas Jūsų vaistas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Nėra tikėtina, kad vaistą susilašinsite Jūs pats. Jį Jums visada sulašins apmokytas asmuo.</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Prieš vaisto vartojimą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bus praskiestas.</w:t>
      </w:r>
    </w:p>
    <w:p w:rsidR="00D037C9" w:rsidRPr="00487567" w:rsidRDefault="00D037C9" w:rsidP="00D037C9">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bus nuolatinės infuzijos būdu lašinamas į veną. Šis vaistas yra lėtai sulašinamas per tam tikrą laikotarpį.</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Dozė, jos vartojimo dažnis ir trukmė priklauso nuo:</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infekcijos pobūdžio;</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Jūsų kūno svorio;</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Jūsų amžiaus.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 xml:space="preserve">Jūsų gydytojas gali keisti </w:t>
      </w: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b/>
          <w:szCs w:val="24"/>
          <w:lang w:eastAsia="lt-LT"/>
        </w:rPr>
        <w:t xml:space="preserve"> dozę, jeigu:</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Jums yra inkstų sutrikimų. Tokiu atveju svarbu, kad gydymo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metu vartotumėte pakankamai skysčių.</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 bet kuri paminėta būklė Jums tinka, pasitarkite su gydytoju prieš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vartojimą.</w:t>
      </w:r>
    </w:p>
    <w:p w:rsidR="00D037C9" w:rsidRPr="00487567" w:rsidRDefault="00D037C9" w:rsidP="00D037C9">
      <w:pPr>
        <w:spacing w:after="0" w:line="240" w:lineRule="auto"/>
        <w:outlineLvl w:val="0"/>
        <w:rPr>
          <w:rFonts w:ascii="Times New Roman" w:eastAsia="Times New Roman" w:hAnsi="Times New Roman" w:cs="Times New Roman"/>
          <w:b/>
          <w:szCs w:val="24"/>
          <w:lang w:eastAsia="lt-LT"/>
        </w:rPr>
      </w:pPr>
    </w:p>
    <w:p w:rsidR="00D037C9" w:rsidRPr="00487567" w:rsidRDefault="00D037C9" w:rsidP="00D037C9">
      <w:pPr>
        <w:spacing w:after="0" w:line="240" w:lineRule="auto"/>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b/>
          <w:szCs w:val="24"/>
          <w:lang w:eastAsia="lt-LT"/>
        </w:rPr>
        <w:t xml:space="preserve">Ką daryti pavartojus per didelę </w:t>
      </w: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b/>
          <w:szCs w:val="24"/>
          <w:lang w:eastAsia="lt-LT"/>
        </w:rPr>
        <w:t>dozę?</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Jeigu manote, kad Jums buvo sulašinta per daug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nedelsdami pasakykite gydytojui arba slaugytojui.</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Jeigu Jums sulašinta per daug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gali:</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pasireikšti sumišimas ar susijaudinimas;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atsirasti haliucinacijų (galite matyti ar girdėti daiktus, kurių nėra);</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prasidėti traukuliai;</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išnykti sąmonė (ištikti koma).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keepNext/>
        <w:tabs>
          <w:tab w:val="left" w:pos="567"/>
        </w:tabs>
        <w:spacing w:after="0" w:line="240" w:lineRule="auto"/>
        <w:ind w:left="567" w:hanging="567"/>
        <w:outlineLvl w:val="1"/>
        <w:rPr>
          <w:rFonts w:ascii="Times New Roman" w:eastAsia="Times New Roman" w:hAnsi="Times New Roman" w:cs="Times New Roman"/>
          <w:b/>
          <w:szCs w:val="24"/>
          <w:lang w:eastAsia="lt-LT"/>
        </w:rPr>
      </w:pPr>
      <w:bookmarkStart w:id="8" w:name="_Toc129243267"/>
      <w:bookmarkStart w:id="9" w:name="_Toc129243142"/>
      <w:r w:rsidRPr="00487567">
        <w:rPr>
          <w:rFonts w:ascii="Times New Roman" w:eastAsia="Times New Roman" w:hAnsi="Times New Roman" w:cs="Times New Roman"/>
          <w:b/>
          <w:szCs w:val="24"/>
          <w:lang w:eastAsia="lt-LT"/>
        </w:rPr>
        <w:t>4.</w:t>
      </w:r>
      <w:r w:rsidRPr="00487567">
        <w:rPr>
          <w:rFonts w:ascii="Times New Roman" w:eastAsia="Times New Roman" w:hAnsi="Times New Roman" w:cs="Times New Roman"/>
          <w:b/>
          <w:szCs w:val="24"/>
          <w:lang w:eastAsia="lt-LT"/>
        </w:rPr>
        <w:tab/>
        <w:t>Galimas šalutinis poveikis</w:t>
      </w:r>
      <w:bookmarkEnd w:id="8"/>
      <w:bookmarkEnd w:id="9"/>
    </w:p>
    <w:p w:rsidR="00D037C9" w:rsidRPr="00487567" w:rsidRDefault="00D037C9" w:rsidP="00D037C9">
      <w:pPr>
        <w:spacing w:after="0" w:line="240" w:lineRule="auto"/>
        <w:rPr>
          <w:rFonts w:ascii="Times New Roman" w:eastAsia="Times New Roman" w:hAnsi="Times New Roman" w:cs="Times New Roman"/>
          <w:i/>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Šis vaistas, kaip ir visi kiti, gali sukelti šalutinį poveikį, nors jis pasireiškia ne visiems žmonėms. Vartojant šį vaistą, gali pasireikšti toliau išvardytas šalutinis poveikis.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b/>
          <w:szCs w:val="24"/>
          <w:lang w:eastAsia="lt-LT"/>
        </w:rPr>
        <w:t>Alerginės reakcijos</w:t>
      </w:r>
      <w:r w:rsidRPr="00487567">
        <w:rPr>
          <w:rFonts w:ascii="Times New Roman" w:eastAsia="Times New Roman" w:hAnsi="Times New Roman" w:cs="Times New Roman"/>
          <w:szCs w:val="24"/>
          <w:lang w:eastAsia="lt-LT"/>
        </w:rPr>
        <w:t xml:space="preserve"> (gali pasireikšti </w:t>
      </w:r>
      <w:r>
        <w:rPr>
          <w:rFonts w:ascii="Times New Roman" w:eastAsia="Times New Roman" w:hAnsi="Times New Roman" w:cs="Times New Roman"/>
          <w:szCs w:val="24"/>
          <w:lang w:eastAsia="lt-LT"/>
        </w:rPr>
        <w:t>rečiau</w:t>
      </w:r>
      <w:r w:rsidRPr="00487567">
        <w:rPr>
          <w:rFonts w:ascii="Times New Roman" w:eastAsia="Times New Roman" w:hAnsi="Times New Roman" w:cs="Times New Roman"/>
          <w:szCs w:val="24"/>
          <w:lang w:eastAsia="lt-LT"/>
        </w:rPr>
        <w:t xml:space="preserve"> kaip 1 iš 10000 žmonių)</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Jums pasireiškia alerginė reakcija</w:t>
      </w:r>
      <w:r w:rsidRPr="001439D5">
        <w:rPr>
          <w:rFonts w:ascii="Times New Roman" w:eastAsia="Times New Roman" w:hAnsi="Times New Roman" w:cs="Times New Roman"/>
          <w:b/>
          <w:szCs w:val="24"/>
          <w:lang w:eastAsia="lt-LT"/>
        </w:rPr>
        <w:t xml:space="preserve">, nutraukite </w:t>
      </w:r>
      <w:r>
        <w:rPr>
          <w:rFonts w:ascii="Times New Roman" w:eastAsia="Times New Roman" w:hAnsi="Times New Roman" w:cs="Times New Roman"/>
          <w:b/>
          <w:szCs w:val="24"/>
          <w:lang w:eastAsia="lt-LT"/>
        </w:rPr>
        <w:t>Aciclovir Baxter</w:t>
      </w:r>
      <w:r w:rsidRPr="001439D5">
        <w:rPr>
          <w:rFonts w:ascii="Times New Roman" w:eastAsia="Times New Roman" w:hAnsi="Times New Roman" w:cs="Times New Roman"/>
          <w:b/>
          <w:szCs w:val="24"/>
          <w:lang w:eastAsia="lt-LT"/>
        </w:rPr>
        <w:t xml:space="preserve"> vartojimą ir nedelsdami kreipkitės į gydytoją</w:t>
      </w:r>
      <w:r w:rsidRPr="00487567">
        <w:rPr>
          <w:rFonts w:ascii="Times New Roman" w:eastAsia="Times New Roman" w:hAnsi="Times New Roman" w:cs="Times New Roman"/>
          <w:szCs w:val="24"/>
          <w:lang w:eastAsia="lt-LT"/>
        </w:rPr>
        <w:t>. Galimi požymiai yra: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odos išbėrimas, niežėjimas ar dilgėlinė;</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veido, lūpų, liežuvio ar kitų kūno vietų patinimas;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dusulys, švokštimas ar kvėpavimo sutrikimas;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neaiškios priežasties sukeltas karščiavimas (didelė temperatūra) ir alpulys, ypač stojantis.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Toliau išvardytas kitoks galimas šalutinis poveikis.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 xml:space="preserve">Dažnas (gali pasireikšti </w:t>
      </w:r>
      <w:r>
        <w:rPr>
          <w:rFonts w:ascii="Times New Roman" w:eastAsia="Times New Roman" w:hAnsi="Times New Roman" w:cs="Times New Roman"/>
          <w:b/>
          <w:szCs w:val="24"/>
          <w:lang w:eastAsia="lt-LT"/>
        </w:rPr>
        <w:t>rečiau</w:t>
      </w:r>
      <w:r w:rsidRPr="00487567">
        <w:rPr>
          <w:rFonts w:ascii="Times New Roman" w:eastAsia="Times New Roman" w:hAnsi="Times New Roman" w:cs="Times New Roman"/>
          <w:b/>
          <w:szCs w:val="24"/>
          <w:lang w:eastAsia="lt-LT"/>
        </w:rPr>
        <w:t xml:space="preserve"> kaip 1 iš 10 žmonių):</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pykinimas arba vėmimas;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į dilgėlinę panašus išbėrimas</w:t>
      </w:r>
      <w:r>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niežėjimu;</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šviesos sukelta odos reakcija (jautrumas šviesai);</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niežėjimas;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infuzijos vietos patinimas, paraudimas ir jautrumas;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kepenų fermentų aktyvumo padidėjimas.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 xml:space="preserve">Nedažnas (gali pasireikšti </w:t>
      </w:r>
      <w:r>
        <w:rPr>
          <w:rFonts w:ascii="Times New Roman" w:eastAsia="Times New Roman" w:hAnsi="Times New Roman" w:cs="Times New Roman"/>
          <w:b/>
          <w:szCs w:val="24"/>
          <w:lang w:eastAsia="lt-LT"/>
        </w:rPr>
        <w:t>rečiau</w:t>
      </w:r>
      <w:r w:rsidRPr="00487567">
        <w:rPr>
          <w:rFonts w:ascii="Times New Roman" w:eastAsia="Times New Roman" w:hAnsi="Times New Roman" w:cs="Times New Roman"/>
          <w:b/>
          <w:szCs w:val="24"/>
          <w:lang w:eastAsia="lt-LT"/>
        </w:rPr>
        <w:t xml:space="preserve"> kaip 1 iš 100 žmonių):</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raudonųjų kraujo ląstelių kiekio sumažėjimas (mažakraujystė);</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baltųjų kraujo ląstelių kiekio sumažėjimas (leukopenija);</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trombocitų (kraujui krešėti padedančių ląstelių) kiekio sumažėjimas (trombocitopenija).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 xml:space="preserve">Labai retas (gali pasireikšti </w:t>
      </w:r>
      <w:r>
        <w:rPr>
          <w:rFonts w:ascii="Times New Roman" w:eastAsia="Times New Roman" w:hAnsi="Times New Roman" w:cs="Times New Roman"/>
          <w:b/>
          <w:szCs w:val="24"/>
          <w:lang w:eastAsia="lt-LT"/>
        </w:rPr>
        <w:t>rečiau</w:t>
      </w:r>
      <w:r w:rsidRPr="00487567">
        <w:rPr>
          <w:rFonts w:ascii="Times New Roman" w:eastAsia="Times New Roman" w:hAnsi="Times New Roman" w:cs="Times New Roman"/>
          <w:b/>
          <w:szCs w:val="24"/>
          <w:lang w:eastAsia="lt-LT"/>
        </w:rPr>
        <w:t xml:space="preserve"> kaip 1 iš 10000 žmonių):</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galvos skausmas ar svaigulys;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viduriavimas ar pilvo skausmas;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nuovargis;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karščiavimas;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poveikis kai kurių kraujo ir šlapimo tyrimų rezultatams;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silpnumas;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susijaudinimo ar sumišimo pojūtis;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drebulys ar tremoras;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haliucinacijos (nesamų daiktų matymas ar girdėjimas);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priepuoliai;</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neįprastas mieguistumas ar apsnūdimas;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svyravimas vaikštant ir koordinacijos stoka;</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kalbos pasunkėjimas;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negalėjimas aiškiai mąstyti ir priimti sprendimus;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sąmonės išnykimas (koma);</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dalies ar viso kūno paralyžius;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elgesio, kalbos ir akių judesių sutrikimas;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kaklo stingulys ir jautrumas šviesai;</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kepenų uždegimas (hepatitas);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odos ir akių baltymų pageltimas (gelta);</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inkstų sutrikimai (šlapimo kiekio sumažėjimas ar šlapimo nebuvimas);</w:t>
      </w:r>
    </w:p>
    <w:p w:rsidR="00D037C9" w:rsidRPr="00487567" w:rsidRDefault="00D037C9" w:rsidP="00D037C9">
      <w:pPr>
        <w:numPr>
          <w:ilvl w:val="0"/>
          <w:numId w:val="2"/>
        </w:numPr>
        <w:tabs>
          <w:tab w:val="clear" w:pos="357"/>
          <w:tab w:val="num" w:pos="567"/>
        </w:tabs>
        <w:spacing w:after="0" w:line="240" w:lineRule="auto"/>
        <w:ind w:left="567" w:hanging="567"/>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nugaros apatinės dalies, inkstų srities ar srities iš karto virš dubens skausmas (inkstų skausmas).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tabs>
          <w:tab w:val="left" w:pos="567"/>
        </w:tabs>
        <w:snapToGrid w:val="0"/>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Pranešimas apie šalutinį poveikį</w:t>
      </w:r>
    </w:p>
    <w:p w:rsidR="00D037C9" w:rsidRPr="00487567" w:rsidRDefault="00D037C9" w:rsidP="00D037C9">
      <w:pPr>
        <w:tabs>
          <w:tab w:val="left" w:pos="567"/>
        </w:tabs>
        <w:snapToGrid w:val="0"/>
        <w:spacing w:after="0" w:line="260" w:lineRule="exact"/>
        <w:ind w:right="-449"/>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487567">
          <w:rPr>
            <w:rFonts w:ascii="Times New Roman" w:eastAsia="SimSun" w:hAnsi="Times New Roman" w:cs="Times New Roman"/>
            <w:color w:val="0000FF"/>
            <w:szCs w:val="24"/>
            <w:u w:val="single"/>
            <w:lang w:eastAsia="lt-LT"/>
          </w:rPr>
          <w:t>www.vvkt.lt</w:t>
        </w:r>
      </w:hyperlink>
      <w:r w:rsidRPr="00487567">
        <w:rPr>
          <w:rFonts w:ascii="Times New Roman" w:eastAsia="Times New Roman" w:hAnsi="Times New Roman" w:cs="Times New Roman"/>
          <w:szCs w:val="24"/>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487567">
          <w:rPr>
            <w:rFonts w:ascii="Times New Roman" w:eastAsia="SimSun" w:hAnsi="Times New Roman" w:cs="Times New Roman"/>
            <w:color w:val="0000FF"/>
            <w:szCs w:val="24"/>
            <w:u w:val="single"/>
            <w:lang w:eastAsia="lt-LT"/>
          </w:rPr>
          <w:t>NepageidaujamaR@vvkt.lt</w:t>
        </w:r>
      </w:hyperlink>
      <w:r w:rsidRPr="00487567">
        <w:rPr>
          <w:rFonts w:ascii="Times New Roman" w:eastAsia="Times New Roman" w:hAnsi="Times New Roman" w:cs="Times New Roman"/>
          <w:szCs w:val="24"/>
          <w:lang w:eastAsia="lt-LT"/>
        </w:rPr>
        <w:t xml:space="preserve">, taip pat per Valstybinės vaistų kontrolės tarnybos prie Lietuvos Respublikos sveikatos apsaugos ministerijos interneto svetainę (adresu </w:t>
      </w:r>
      <w:hyperlink r:id="rId7" w:history="1">
        <w:r w:rsidRPr="00487567">
          <w:rPr>
            <w:rFonts w:ascii="Times New Roman" w:eastAsia="SimSun" w:hAnsi="Times New Roman" w:cs="Times New Roman"/>
            <w:color w:val="0000FF"/>
            <w:szCs w:val="24"/>
            <w:u w:val="single"/>
            <w:lang w:eastAsia="lt-LT"/>
          </w:rPr>
          <w:t>http://www.vvkt.lt</w:t>
        </w:r>
      </w:hyperlink>
      <w:r w:rsidRPr="00487567">
        <w:rPr>
          <w:rFonts w:ascii="Times New Roman" w:eastAsia="Times New Roman" w:hAnsi="Times New Roman" w:cs="Times New Roman"/>
          <w:szCs w:val="24"/>
          <w:lang w:eastAsia="lt-LT"/>
        </w:rPr>
        <w:t>). Pranešdami apie šalutinį poveikį galite mums padėti gauti daugiau informacijos apie šio vaisto saugumą.</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i/>
          <w:szCs w:val="24"/>
          <w:lang w:eastAsia="lt-LT"/>
        </w:rPr>
      </w:pPr>
    </w:p>
    <w:p w:rsidR="00D037C9" w:rsidRPr="00487567" w:rsidRDefault="00D037C9" w:rsidP="00D037C9">
      <w:pPr>
        <w:tabs>
          <w:tab w:val="left" w:pos="567"/>
        </w:tabs>
        <w:spacing w:after="0" w:line="240" w:lineRule="auto"/>
        <w:outlineLvl w:val="0"/>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5.</w:t>
      </w:r>
      <w:r w:rsidRPr="00487567">
        <w:rPr>
          <w:rFonts w:ascii="Times New Roman" w:eastAsia="Times New Roman" w:hAnsi="Times New Roman" w:cs="Times New Roman"/>
          <w:b/>
          <w:szCs w:val="24"/>
          <w:lang w:eastAsia="lt-LT"/>
        </w:rPr>
        <w:tab/>
        <w:t xml:space="preserve">Kaip laikyti </w:t>
      </w:r>
      <w:r>
        <w:rPr>
          <w:rFonts w:ascii="Times New Roman" w:eastAsia="Times New Roman" w:hAnsi="Times New Roman" w:cs="Times New Roman"/>
          <w:b/>
          <w:szCs w:val="24"/>
          <w:lang w:eastAsia="lt-LT"/>
        </w:rPr>
        <w:t>Aciclovir Baxter</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numPr>
          <w:ilvl w:val="12"/>
          <w:numId w:val="0"/>
        </w:numPr>
        <w:spacing w:after="0" w:line="240" w:lineRule="auto"/>
        <w:ind w:right="-2"/>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Šį vaistą laikykite vaikams nepastebimoje ir nepasiekiamoje vietoje.</w:t>
      </w:r>
    </w:p>
    <w:p w:rsidR="00D037C9" w:rsidRPr="00487567" w:rsidRDefault="00D037C9" w:rsidP="00D037C9">
      <w:pPr>
        <w:numPr>
          <w:ilvl w:val="12"/>
          <w:numId w:val="0"/>
        </w:numPr>
        <w:spacing w:after="0" w:line="240" w:lineRule="auto"/>
        <w:ind w:right="-2"/>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Laikyti ne aukštesnėje kaip 25 </w:t>
      </w:r>
      <w:r w:rsidRPr="00487567">
        <w:rPr>
          <w:rFonts w:ascii="Times New Roman" w:eastAsia="Times New Roman" w:hAnsi="Times New Roman" w:cs="Times New Roman"/>
          <w:szCs w:val="24"/>
          <w:lang w:eastAsia="lt-LT"/>
        </w:rPr>
        <w:sym w:font="Symbol" w:char="F0B0"/>
      </w:r>
      <w:r w:rsidRPr="00487567">
        <w:rPr>
          <w:rFonts w:ascii="Times New Roman" w:eastAsia="Times New Roman" w:hAnsi="Times New Roman" w:cs="Times New Roman"/>
          <w:szCs w:val="24"/>
          <w:lang w:eastAsia="lt-LT"/>
        </w:rPr>
        <w:t>C temperatūroje. Negalima šaldyti.</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Laikyti gamintojo dėžutėje, kad vaistas būtų apsaugotas nuo šviesos.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Ant etiketės ir dėžutės po „EXP“ nurodytam tinkamumo laikui pasibaigus, šio vaisto vartoti negalima. Vaistas tinkamas vartoti iki paskutinės nurodyto mėnesio dienos.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Nesuvartotą tirpalą sunaikinti.</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Vaistų negalima išmesti į kanalizaciją arba su buitinėmis atliekomis. Kaip išmesti nereikalingus vaistus, klauskite vaistininko. Šios priemonės padės apsaugoti aplinką.</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Nustatyta, kad cheminiu ir fizikiniu požiūriu tirpalas 25 </w:t>
      </w:r>
      <w:r w:rsidRPr="00487567">
        <w:rPr>
          <w:rFonts w:ascii="Times New Roman" w:eastAsia="Times New Roman" w:hAnsi="Times New Roman" w:cs="Times New Roman"/>
          <w:szCs w:val="24"/>
          <w:vertAlign w:val="superscript"/>
          <w:lang w:eastAsia="lt-LT"/>
        </w:rPr>
        <w:t>o</w:t>
      </w:r>
      <w:r w:rsidRPr="00487567">
        <w:rPr>
          <w:rFonts w:ascii="Times New Roman" w:eastAsia="Times New Roman" w:hAnsi="Times New Roman" w:cs="Times New Roman"/>
          <w:szCs w:val="24"/>
          <w:lang w:eastAsia="lt-LT"/>
        </w:rPr>
        <w:t>C temperatūroje išlieka stabilus 12 valandų. Mikrobiologiniu požiūriu tirpalą būtina vartoti nedelsiant. Jei tirpalas nevartojamas nedelsiant, už laikymo iki vartojimo trukmę ir sąlygas atsako vartotojas.</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Pastebėjus, kad prieš infuziją ar jos metu atsiranda bet koks tirpalo drumstumas arba kristalų, šio vaisto vartoti negalima.</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tabs>
          <w:tab w:val="left" w:pos="567"/>
        </w:tabs>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6.</w:t>
      </w:r>
      <w:r w:rsidRPr="00487567">
        <w:rPr>
          <w:rFonts w:ascii="Times New Roman" w:eastAsia="Times New Roman" w:hAnsi="Times New Roman" w:cs="Times New Roman"/>
          <w:b/>
          <w:szCs w:val="24"/>
          <w:lang w:eastAsia="lt-LT"/>
        </w:rPr>
        <w:tab/>
        <w:t>Pakuotės turinys ir kita informacija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b/>
          <w:szCs w:val="24"/>
          <w:lang w:eastAsia="lt-LT"/>
        </w:rPr>
        <w:t>sudėtis</w:t>
      </w:r>
    </w:p>
    <w:p w:rsidR="00D037C9" w:rsidRPr="00487567" w:rsidRDefault="00D037C9" w:rsidP="00D037C9">
      <w:pPr>
        <w:spacing w:after="0" w:line="240" w:lineRule="auto"/>
        <w:rPr>
          <w:rFonts w:ascii="Times New Roman" w:eastAsia="Times New Roman" w:hAnsi="Times New Roman" w:cs="Times New Roman"/>
          <w:szCs w:val="24"/>
          <w:u w:val="single"/>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Veiklioji medžiaga yra acikloviras.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Kiekviename 1 ml yra 25 mg acikloviro (acikloviro natrio druskos pavidalu).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Kiekviename 10 ml tirpalo flakone yra 250 mg acikloviro (</w:t>
      </w:r>
      <w:r w:rsidRPr="00487567">
        <w:rPr>
          <w:rFonts w:ascii="Times New Roman" w:eastAsia="Times New Roman" w:hAnsi="Times New Roman" w:cs="Times New Roman"/>
          <w:i/>
          <w:szCs w:val="24"/>
          <w:lang w:eastAsia="lt-LT"/>
        </w:rPr>
        <w:t>in situ</w:t>
      </w:r>
      <w:r w:rsidRPr="00487567">
        <w:rPr>
          <w:rFonts w:ascii="Times New Roman" w:eastAsia="Times New Roman" w:hAnsi="Times New Roman" w:cs="Times New Roman"/>
          <w:szCs w:val="24"/>
          <w:lang w:eastAsia="lt-LT"/>
        </w:rPr>
        <w:t xml:space="preserve"> susidariusios acikloviro natrio druskos pavidalu).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Kiekviename 20 ml tirpalo flakone yra 500 mg acikloviro (</w:t>
      </w:r>
      <w:r w:rsidRPr="00487567">
        <w:rPr>
          <w:rFonts w:ascii="Times New Roman" w:eastAsia="Times New Roman" w:hAnsi="Times New Roman" w:cs="Times New Roman"/>
          <w:i/>
          <w:szCs w:val="24"/>
          <w:lang w:eastAsia="lt-LT"/>
        </w:rPr>
        <w:t>in situ</w:t>
      </w:r>
      <w:r w:rsidRPr="00487567">
        <w:rPr>
          <w:rFonts w:ascii="Times New Roman" w:eastAsia="Times New Roman" w:hAnsi="Times New Roman" w:cs="Times New Roman"/>
          <w:szCs w:val="24"/>
          <w:lang w:eastAsia="lt-LT"/>
        </w:rPr>
        <w:t xml:space="preserve"> susidariusios acikloviro natrio druskos pavidalu).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Pagalbinės medžiagos yra injekcinis vanduo, natrio hidroksidas (pH koreguoti), vandenilio chlorido rūgštis (pH koreguoti).</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b/>
          <w:szCs w:val="24"/>
          <w:lang w:eastAsia="lt-LT"/>
        </w:rPr>
        <w:t xml:space="preserve"> išvaizda ir kiekis pakuotėje</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Tirpalas yra skaidrus, bespalvis, be matomų dalelių.</w:t>
      </w:r>
    </w:p>
    <w:p w:rsidR="00D037C9" w:rsidRPr="00487567" w:rsidRDefault="00D037C9" w:rsidP="00D037C9">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tiekiamas 10 ml ir 20 ml skaidraus stiklo flakonais.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Kiekvienoje pakuotėje yra 5, 10 arba 20 flakonų po 10 ml ir 5, 10 arba 20 flakonų po 20 ml.</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Gali būti tiekiamos ne visų dydžių pakuotės.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b/>
          <w:szCs w:val="24"/>
          <w:lang w:eastAsia="lt-LT"/>
        </w:rPr>
        <w:t>Registruotojas ir gamintojas</w:t>
      </w:r>
    </w:p>
    <w:p w:rsidR="00D037C9" w:rsidRPr="00487567" w:rsidRDefault="00D037C9" w:rsidP="00D037C9">
      <w:pPr>
        <w:spacing w:after="0" w:line="240" w:lineRule="auto"/>
        <w:rPr>
          <w:rFonts w:ascii="Times New Roman" w:eastAsia="Times New Roman" w:hAnsi="Times New Roman" w:cs="Times New Roman"/>
          <w:szCs w:val="24"/>
          <w:highlight w:val="yellow"/>
          <w:lang w:eastAsia="lt-LT"/>
        </w:rPr>
      </w:pPr>
    </w:p>
    <w:p w:rsidR="00D037C9" w:rsidRPr="00487567" w:rsidRDefault="00D037C9" w:rsidP="00D037C9">
      <w:pPr>
        <w:spacing w:after="0" w:line="240" w:lineRule="auto"/>
        <w:rPr>
          <w:rFonts w:ascii="Times New Roman" w:eastAsia="Times New Roman" w:hAnsi="Times New Roman" w:cs="Times New Roman"/>
          <w:i/>
          <w:szCs w:val="24"/>
          <w:lang w:eastAsia="lt-LT"/>
        </w:rPr>
      </w:pPr>
      <w:r w:rsidRPr="00487567">
        <w:rPr>
          <w:rFonts w:ascii="Times New Roman" w:eastAsia="Times New Roman" w:hAnsi="Times New Roman" w:cs="Times New Roman"/>
          <w:i/>
          <w:szCs w:val="24"/>
          <w:lang w:eastAsia="lt-LT"/>
        </w:rPr>
        <w:t>Registruotojas</w:t>
      </w:r>
    </w:p>
    <w:p w:rsidR="00D037C9" w:rsidRDefault="00D037C9" w:rsidP="00D037C9">
      <w:pPr>
        <w:spacing w:after="0" w:line="240" w:lineRule="auto"/>
        <w:rPr>
          <w:rFonts w:ascii="Times New Roman" w:hAnsi="Times New Roman" w:cs="Times New Roman"/>
        </w:rPr>
      </w:pPr>
      <w:r w:rsidRPr="004D1624">
        <w:rPr>
          <w:rFonts w:ascii="Times New Roman" w:hAnsi="Times New Roman" w:cs="Times New Roman"/>
        </w:rPr>
        <w:t>Baxter Holding B.V.</w:t>
      </w:r>
    </w:p>
    <w:p w:rsidR="00D037C9" w:rsidRDefault="00D037C9" w:rsidP="00D037C9">
      <w:pPr>
        <w:spacing w:after="0" w:line="240" w:lineRule="auto"/>
        <w:rPr>
          <w:rFonts w:ascii="Times New Roman" w:hAnsi="Times New Roman" w:cs="Times New Roman"/>
        </w:rPr>
      </w:pPr>
      <w:r w:rsidRPr="004D1624">
        <w:rPr>
          <w:rFonts w:ascii="Times New Roman" w:hAnsi="Times New Roman" w:cs="Times New Roman"/>
        </w:rPr>
        <w:t>Kobaltweg 49, 3542CE Utrecht</w:t>
      </w:r>
    </w:p>
    <w:p w:rsidR="00D037C9" w:rsidRDefault="00D037C9" w:rsidP="00D037C9">
      <w:pPr>
        <w:spacing w:after="0"/>
      </w:pPr>
      <w:r w:rsidRPr="004D1624">
        <w:rPr>
          <w:rFonts w:ascii="Times New Roman" w:hAnsi="Times New Roman" w:cs="Times New Roman"/>
        </w:rPr>
        <w:t>Nyderlandai</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i/>
          <w:szCs w:val="24"/>
          <w:lang w:eastAsia="lt-LT"/>
        </w:rPr>
      </w:pPr>
      <w:r w:rsidRPr="00487567">
        <w:rPr>
          <w:rFonts w:ascii="Times New Roman" w:eastAsia="Times New Roman" w:hAnsi="Times New Roman" w:cs="Times New Roman"/>
          <w:i/>
          <w:szCs w:val="24"/>
          <w:lang w:eastAsia="lt-LT"/>
        </w:rPr>
        <w:t>Gamintojas</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Peckforton Pharmaceuticals Limited</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Crewe Hall, Crewe</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Cheshire, CW1 6UL</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Jungtinė Karalystė</w:t>
      </w:r>
    </w:p>
    <w:p w:rsidR="00D037C9" w:rsidRPr="00487567" w:rsidRDefault="00D037C9" w:rsidP="00D037C9">
      <w:pPr>
        <w:tabs>
          <w:tab w:val="left" w:pos="567"/>
        </w:tabs>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val="it-IT" w:eastAsia="lt-LT"/>
        </w:rPr>
      </w:pPr>
      <w:r w:rsidRPr="00487567">
        <w:rPr>
          <w:rFonts w:ascii="Times New Roman" w:eastAsia="Times New Roman" w:hAnsi="Times New Roman" w:cs="Times New Roman"/>
          <w:szCs w:val="24"/>
          <w:lang w:val="it-IT" w:eastAsia="lt-LT"/>
        </w:rPr>
        <w:t>arba</w:t>
      </w:r>
    </w:p>
    <w:p w:rsidR="00D037C9" w:rsidRPr="00487567" w:rsidRDefault="00D037C9" w:rsidP="00D037C9">
      <w:pPr>
        <w:spacing w:after="0" w:line="240" w:lineRule="auto"/>
        <w:rPr>
          <w:rFonts w:ascii="Times New Roman" w:eastAsia="Times New Roman" w:hAnsi="Times New Roman" w:cs="Times New Roman"/>
          <w:szCs w:val="24"/>
          <w:lang w:val="it-IT" w:eastAsia="lt-LT"/>
        </w:rPr>
      </w:pPr>
    </w:p>
    <w:p w:rsidR="00D037C9" w:rsidRPr="00487567" w:rsidRDefault="00D037C9" w:rsidP="00D037C9">
      <w:pPr>
        <w:spacing w:after="0" w:line="240" w:lineRule="auto"/>
        <w:rPr>
          <w:rFonts w:ascii="Times New Roman" w:eastAsia="Times New Roman" w:hAnsi="Times New Roman" w:cs="Times New Roman"/>
          <w:szCs w:val="24"/>
          <w:lang w:val="it-IT" w:eastAsia="lt-LT"/>
        </w:rPr>
      </w:pPr>
      <w:r w:rsidRPr="00487567">
        <w:rPr>
          <w:rFonts w:ascii="Times New Roman" w:eastAsia="Times New Roman" w:hAnsi="Times New Roman" w:cs="Times New Roman"/>
          <w:szCs w:val="24"/>
          <w:lang w:val="it-IT" w:eastAsia="lt-LT"/>
        </w:rPr>
        <w:t>UAB Norameda</w:t>
      </w:r>
    </w:p>
    <w:p w:rsidR="00D037C9" w:rsidRPr="00487567" w:rsidRDefault="00D037C9" w:rsidP="00D037C9">
      <w:pPr>
        <w:spacing w:after="0" w:line="240" w:lineRule="auto"/>
        <w:rPr>
          <w:rFonts w:ascii="Times New Roman" w:eastAsia="Times New Roman" w:hAnsi="Times New Roman" w:cs="Times New Roman"/>
          <w:szCs w:val="24"/>
          <w:lang w:val="it-IT" w:eastAsia="lt-LT"/>
        </w:rPr>
      </w:pPr>
      <w:r w:rsidRPr="00487567">
        <w:rPr>
          <w:rFonts w:ascii="Times New Roman" w:eastAsia="Times New Roman" w:hAnsi="Times New Roman" w:cs="Times New Roman"/>
          <w:szCs w:val="24"/>
          <w:lang w:val="it-IT" w:eastAsia="lt-LT"/>
        </w:rPr>
        <w:t>Meistrų 8a</w:t>
      </w:r>
    </w:p>
    <w:p w:rsidR="00D037C9" w:rsidRPr="00487567" w:rsidRDefault="00D037C9" w:rsidP="00D037C9">
      <w:pPr>
        <w:spacing w:after="0" w:line="240" w:lineRule="auto"/>
        <w:rPr>
          <w:rFonts w:ascii="Times New Roman" w:eastAsia="Times New Roman" w:hAnsi="Times New Roman" w:cs="Times New Roman"/>
          <w:szCs w:val="24"/>
          <w:lang w:val="it-IT" w:eastAsia="lt-LT"/>
        </w:rPr>
      </w:pPr>
      <w:r w:rsidRPr="00487567">
        <w:rPr>
          <w:rFonts w:ascii="Times New Roman" w:eastAsia="Times New Roman" w:hAnsi="Times New Roman" w:cs="Times New Roman"/>
          <w:szCs w:val="24"/>
          <w:lang w:val="it-IT" w:eastAsia="lt-LT"/>
        </w:rPr>
        <w:t>Vilnius LT-02189</w:t>
      </w:r>
    </w:p>
    <w:p w:rsidR="00D037C9" w:rsidRPr="00487567" w:rsidRDefault="00D037C9" w:rsidP="00D037C9">
      <w:pPr>
        <w:spacing w:after="0" w:line="240" w:lineRule="auto"/>
        <w:rPr>
          <w:rFonts w:ascii="Times New Roman" w:eastAsia="Times New Roman" w:hAnsi="Times New Roman" w:cs="Times New Roman"/>
          <w:szCs w:val="24"/>
          <w:lang w:val="it-IT" w:eastAsia="lt-LT"/>
        </w:rPr>
      </w:pPr>
      <w:r w:rsidRPr="00487567">
        <w:rPr>
          <w:rFonts w:ascii="Times New Roman" w:eastAsia="Times New Roman" w:hAnsi="Times New Roman" w:cs="Times New Roman"/>
          <w:szCs w:val="24"/>
          <w:lang w:val="it-IT" w:eastAsia="lt-LT"/>
        </w:rPr>
        <w:t>Lietuva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Cs/>
          <w:lang w:val="it-IT" w:eastAsia="lt-LT"/>
        </w:rPr>
      </w:pPr>
      <w:r w:rsidRPr="00487567">
        <w:rPr>
          <w:rFonts w:ascii="Times New Roman" w:eastAsia="Times New Roman" w:hAnsi="Times New Roman" w:cs="Times New Roman"/>
          <w:bCs/>
          <w:lang w:val="it-IT" w:eastAsia="lt-LT"/>
        </w:rPr>
        <w:t>arba</w:t>
      </w:r>
    </w:p>
    <w:p w:rsidR="00D037C9" w:rsidRPr="00487567" w:rsidRDefault="00D037C9" w:rsidP="00D037C9">
      <w:pPr>
        <w:spacing w:after="0" w:line="240" w:lineRule="auto"/>
        <w:rPr>
          <w:rFonts w:ascii="Times New Roman" w:eastAsia="Times New Roman" w:hAnsi="Times New Roman" w:cs="Times New Roman"/>
          <w:bCs/>
          <w:lang w:val="it-IT" w:eastAsia="lt-LT"/>
        </w:rPr>
      </w:pPr>
    </w:p>
    <w:p w:rsidR="00D037C9" w:rsidRPr="00F5420A" w:rsidRDefault="00D037C9" w:rsidP="00D037C9">
      <w:pPr>
        <w:spacing w:after="0" w:line="240" w:lineRule="auto"/>
        <w:rPr>
          <w:rFonts w:ascii="Times New Roman" w:eastAsia="Times New Roman" w:hAnsi="Times New Roman" w:cs="Times New Roman"/>
          <w:bCs/>
          <w:lang w:eastAsia="lt-LT"/>
        </w:rPr>
      </w:pPr>
      <w:r w:rsidRPr="00F5420A">
        <w:rPr>
          <w:rFonts w:ascii="Times New Roman" w:eastAsia="Times New Roman" w:hAnsi="Times New Roman" w:cs="Times New Roman"/>
          <w:bCs/>
          <w:lang w:eastAsia="lt-LT"/>
        </w:rPr>
        <w:t>Peckforton Pharmaceuticals Limited</w:t>
      </w:r>
    </w:p>
    <w:p w:rsidR="00D037C9" w:rsidRPr="001439D5" w:rsidRDefault="00D037C9" w:rsidP="00D037C9">
      <w:pPr>
        <w:numPr>
          <w:ilvl w:val="12"/>
          <w:numId w:val="0"/>
        </w:numPr>
        <w:spacing w:after="0" w:line="240" w:lineRule="auto"/>
        <w:ind w:right="-2"/>
        <w:rPr>
          <w:rFonts w:ascii="Times New Roman" w:eastAsia="Times New Roman" w:hAnsi="Times New Roman" w:cs="Times New Roman"/>
          <w:bCs/>
          <w:lang w:eastAsia="lt-LT"/>
        </w:rPr>
      </w:pPr>
      <w:r w:rsidRPr="001439D5">
        <w:rPr>
          <w:rFonts w:ascii="Times New Roman" w:eastAsia="Times New Roman" w:hAnsi="Times New Roman" w:cs="Times New Roman"/>
          <w:lang w:eastAsia="lt-LT"/>
        </w:rPr>
        <w:t>The Courtyard Barns, Choke Lane, Cookham Dean,</w:t>
      </w:r>
    </w:p>
    <w:p w:rsidR="00D037C9" w:rsidRPr="001439D5" w:rsidRDefault="00D037C9" w:rsidP="00D037C9">
      <w:pPr>
        <w:numPr>
          <w:ilvl w:val="12"/>
          <w:numId w:val="0"/>
        </w:numPr>
        <w:spacing w:after="0" w:line="240" w:lineRule="auto"/>
        <w:ind w:right="-2"/>
        <w:rPr>
          <w:rFonts w:ascii="Times New Roman" w:eastAsia="Times New Roman" w:hAnsi="Times New Roman" w:cs="Times New Roman"/>
          <w:lang w:eastAsia="lt-LT"/>
        </w:rPr>
      </w:pPr>
      <w:r w:rsidRPr="001439D5">
        <w:rPr>
          <w:rFonts w:ascii="Times New Roman" w:eastAsia="Times New Roman" w:hAnsi="Times New Roman" w:cs="Times New Roman"/>
          <w:lang w:eastAsia="lt-LT"/>
        </w:rPr>
        <w:t>Maidenhead, Berkshire, SL6 6PT</w:t>
      </w:r>
    </w:p>
    <w:p w:rsidR="00D037C9" w:rsidRPr="00F5420A" w:rsidRDefault="00D037C9" w:rsidP="00D037C9">
      <w:pPr>
        <w:spacing w:after="0" w:line="240" w:lineRule="auto"/>
        <w:rPr>
          <w:rFonts w:ascii="Times New Roman" w:eastAsia="Times New Roman" w:hAnsi="Times New Roman" w:cs="Times New Roman"/>
          <w:lang w:val="it-IT" w:eastAsia="lt-LT"/>
        </w:rPr>
      </w:pPr>
      <w:r w:rsidRPr="00F5420A">
        <w:rPr>
          <w:rFonts w:ascii="Times New Roman" w:eastAsia="Times New Roman" w:hAnsi="Times New Roman" w:cs="Times New Roman"/>
          <w:lang w:eastAsia="lt-LT"/>
        </w:rPr>
        <w:t>Jungtinė Karalystė</w:t>
      </w:r>
    </w:p>
    <w:p w:rsidR="00D037C9" w:rsidRPr="00487567" w:rsidRDefault="00D037C9" w:rsidP="00D037C9">
      <w:pPr>
        <w:spacing w:after="0" w:line="240" w:lineRule="auto"/>
        <w:rPr>
          <w:rFonts w:ascii="Times New Roman" w:eastAsia="Times New Roman" w:hAnsi="Times New Roman" w:cs="Times New Roman"/>
          <w:lang w:eastAsia="lt-LT"/>
        </w:rPr>
      </w:pPr>
    </w:p>
    <w:p w:rsidR="00D037C9" w:rsidRPr="00487567" w:rsidRDefault="00D037C9" w:rsidP="00D037C9">
      <w:pPr>
        <w:spacing w:after="0" w:line="240" w:lineRule="auto"/>
        <w:rPr>
          <w:rFonts w:ascii="Times New Roman" w:eastAsia="Times New Roman" w:hAnsi="Times New Roman" w:cs="Times New Roman"/>
          <w:bCs/>
          <w:lang w:val="it-IT" w:eastAsia="lt-LT"/>
        </w:rPr>
      </w:pPr>
      <w:r w:rsidRPr="00487567">
        <w:rPr>
          <w:rFonts w:ascii="Times New Roman" w:eastAsia="Times New Roman" w:hAnsi="Times New Roman" w:cs="Times New Roman"/>
          <w:bCs/>
          <w:lang w:val="it-IT" w:eastAsia="lt-LT"/>
        </w:rPr>
        <w:t>arba</w:t>
      </w:r>
    </w:p>
    <w:p w:rsidR="00D037C9" w:rsidRDefault="00D037C9" w:rsidP="00D037C9">
      <w:pPr>
        <w:spacing w:after="0" w:line="240" w:lineRule="auto"/>
        <w:rPr>
          <w:rFonts w:ascii="Times New Roman" w:eastAsia="Times New Roman" w:hAnsi="Times New Roman" w:cs="Times New Roman"/>
          <w:szCs w:val="24"/>
          <w:lang w:eastAsia="lt-LT"/>
        </w:rPr>
      </w:pPr>
    </w:p>
    <w:p w:rsidR="00D037C9" w:rsidRPr="00852799" w:rsidRDefault="00D037C9" w:rsidP="00D037C9">
      <w:pPr>
        <w:spacing w:after="0" w:line="240" w:lineRule="auto"/>
        <w:rPr>
          <w:rFonts w:ascii="Times New Roman" w:eastAsia="Times New Roman" w:hAnsi="Times New Roman" w:cs="Times New Roman"/>
          <w:szCs w:val="24"/>
          <w:lang w:eastAsia="lt-LT"/>
        </w:rPr>
      </w:pPr>
      <w:r w:rsidRPr="00852799">
        <w:rPr>
          <w:rFonts w:ascii="Times New Roman" w:eastAsia="Times New Roman" w:hAnsi="Times New Roman" w:cs="Times New Roman"/>
          <w:szCs w:val="24"/>
          <w:lang w:eastAsia="lt-LT"/>
        </w:rPr>
        <w:t>Bieffe Medital S.P.A.</w:t>
      </w:r>
    </w:p>
    <w:p w:rsidR="00D037C9" w:rsidRDefault="00D037C9" w:rsidP="00D037C9">
      <w:pPr>
        <w:spacing w:after="0" w:line="240" w:lineRule="auto"/>
        <w:rPr>
          <w:rFonts w:ascii="Times New Roman" w:eastAsia="Times New Roman" w:hAnsi="Times New Roman" w:cs="Times New Roman"/>
          <w:szCs w:val="24"/>
          <w:lang w:eastAsia="lt-LT"/>
        </w:rPr>
      </w:pPr>
      <w:r w:rsidRPr="00852799">
        <w:rPr>
          <w:rFonts w:ascii="Times New Roman" w:eastAsia="Times New Roman" w:hAnsi="Times New Roman" w:cs="Times New Roman"/>
          <w:szCs w:val="24"/>
          <w:lang w:eastAsia="lt-LT"/>
        </w:rPr>
        <w:t>Via Nuova Provinciale</w:t>
      </w:r>
    </w:p>
    <w:p w:rsidR="00D037C9" w:rsidRDefault="00D037C9" w:rsidP="00D037C9">
      <w:pPr>
        <w:spacing w:after="0" w:line="240" w:lineRule="auto"/>
        <w:rPr>
          <w:rFonts w:ascii="Times New Roman" w:eastAsia="Times New Roman" w:hAnsi="Times New Roman" w:cs="Times New Roman"/>
          <w:szCs w:val="24"/>
          <w:lang w:eastAsia="lt-LT"/>
        </w:rPr>
      </w:pPr>
      <w:r w:rsidRPr="00852799">
        <w:rPr>
          <w:rFonts w:ascii="Times New Roman" w:eastAsia="Times New Roman" w:hAnsi="Times New Roman" w:cs="Times New Roman"/>
          <w:szCs w:val="24"/>
          <w:lang w:eastAsia="lt-LT"/>
        </w:rPr>
        <w:t>23034 Grosotto</w:t>
      </w:r>
      <w:r>
        <w:rPr>
          <w:rFonts w:ascii="Times New Roman" w:eastAsia="Times New Roman" w:hAnsi="Times New Roman" w:cs="Times New Roman"/>
          <w:szCs w:val="24"/>
          <w:lang w:eastAsia="lt-LT"/>
        </w:rPr>
        <w:t xml:space="preserve"> </w:t>
      </w:r>
      <w:r w:rsidRPr="00852799">
        <w:rPr>
          <w:rFonts w:ascii="Times New Roman" w:eastAsia="Times New Roman" w:hAnsi="Times New Roman" w:cs="Times New Roman"/>
          <w:szCs w:val="24"/>
          <w:lang w:eastAsia="lt-LT"/>
        </w:rPr>
        <w:t xml:space="preserve">(SO) - </w:t>
      </w:r>
      <w:r w:rsidRPr="00935675">
        <w:rPr>
          <w:rFonts w:ascii="Times New Roman" w:eastAsia="Times New Roman" w:hAnsi="Times New Roman" w:cs="Times New Roman"/>
          <w:szCs w:val="24"/>
          <w:lang w:eastAsia="lt-LT"/>
        </w:rPr>
        <w:t>Italij</w:t>
      </w:r>
      <w:r>
        <w:rPr>
          <w:rFonts w:ascii="Times New Roman" w:eastAsia="Times New Roman" w:hAnsi="Times New Roman" w:cs="Times New Roman"/>
          <w:szCs w:val="24"/>
          <w:lang w:eastAsia="lt-LT"/>
        </w:rPr>
        <w:t>a</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Jeigu apie šį vaistą norite sužinoti daugiau, kreipkitės į vietinį registruotojo atstovą.</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UAB Norameda, Meistrų 8a, Vilnius LT-02189, Lietuva</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Tel: +370 5 230 6499</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Faks: +370 5 230 6511</w:t>
      </w:r>
    </w:p>
    <w:p w:rsidR="00D037C9" w:rsidRPr="00487567" w:rsidRDefault="00D037C9" w:rsidP="00D037C9">
      <w:pPr>
        <w:numPr>
          <w:ilvl w:val="12"/>
          <w:numId w:val="0"/>
        </w:numPr>
        <w:spacing w:after="0" w:line="240" w:lineRule="auto"/>
        <w:ind w:right="-2"/>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 xml:space="preserve">El.paštas: </w:t>
      </w:r>
      <w:r w:rsidRPr="00487567">
        <w:rPr>
          <w:rFonts w:ascii="Times New Roman" w:eastAsia="Times New Roman" w:hAnsi="Times New Roman" w:cs="Times New Roman"/>
          <w:szCs w:val="24"/>
          <w:lang w:eastAsia="lt-LT"/>
        </w:rPr>
        <w:t>Info@norameda.lt</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numPr>
          <w:ilvl w:val="12"/>
          <w:numId w:val="0"/>
        </w:numPr>
        <w:tabs>
          <w:tab w:val="left" w:pos="567"/>
        </w:tabs>
        <w:spacing w:after="0" w:line="240" w:lineRule="auto"/>
        <w:ind w:right="-2"/>
        <w:rPr>
          <w:rFonts w:ascii="Times New Roman" w:eastAsia="Times New Roman" w:hAnsi="Times New Roman" w:cs="Times New Roman"/>
          <w:szCs w:val="24"/>
          <w:lang w:eastAsia="lt-LT"/>
        </w:rPr>
      </w:pPr>
      <w:r w:rsidRPr="00487567">
        <w:rPr>
          <w:rFonts w:ascii="Times New Roman" w:eastAsia="Times New Roman" w:hAnsi="Times New Roman" w:cs="Times New Roman"/>
          <w:b/>
          <w:szCs w:val="24"/>
          <w:lang w:eastAsia="lt-LT"/>
        </w:rPr>
        <w:t>Šis vaistas EEE valstybėse narėse registruotas tokiais pavadinimais</w:t>
      </w:r>
      <w:r w:rsidRPr="00487567">
        <w:rPr>
          <w:rFonts w:ascii="Times New Roman" w:eastAsia="Times New Roman" w:hAnsi="Times New Roman" w:cs="Times New Roman"/>
          <w:szCs w:val="24"/>
          <w:lang w:eastAsia="lt-LT"/>
        </w:rPr>
        <w:t>:</w:t>
      </w:r>
    </w:p>
    <w:p w:rsidR="00D037C9" w:rsidRPr="00487567" w:rsidRDefault="00D037C9" w:rsidP="00D037C9">
      <w:pPr>
        <w:spacing w:after="0" w:line="240" w:lineRule="auto"/>
        <w:rPr>
          <w:rFonts w:ascii="Times New Roman" w:eastAsia="Times New Roman" w:hAnsi="Times New Roman" w:cs="Times New Roman"/>
          <w:b/>
          <w:szCs w:val="24"/>
          <w:lang w:eastAsia="lt-LT"/>
        </w:rPr>
      </w:pPr>
    </w:p>
    <w:tbl>
      <w:tblPr>
        <w:tblW w:w="8568" w:type="dxa"/>
        <w:tblInd w:w="427" w:type="dxa"/>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ayout w:type="fixed"/>
        <w:tblLook w:val="0000" w:firstRow="0" w:lastRow="0" w:firstColumn="0" w:lastColumn="0" w:noHBand="0" w:noVBand="0"/>
      </w:tblPr>
      <w:tblGrid>
        <w:gridCol w:w="1949"/>
        <w:gridCol w:w="6619"/>
      </w:tblGrid>
      <w:tr w:rsidR="00D037C9" w:rsidRPr="00487567" w:rsidTr="00FC1B55">
        <w:trPr>
          <w:trHeight w:val="260"/>
        </w:trPr>
        <w:tc>
          <w:tcPr>
            <w:tcW w:w="1949" w:type="dxa"/>
            <w:tcBorders>
              <w:top w:val="single" w:sz="4" w:space="0" w:color="333333"/>
            </w:tcBorders>
          </w:tcPr>
          <w:p w:rsidR="00D037C9" w:rsidRPr="00487567" w:rsidRDefault="00D037C9" w:rsidP="00FC1B55">
            <w:pPr>
              <w:tabs>
                <w:tab w:val="center" w:pos="4819"/>
                <w:tab w:val="right" w:pos="9071"/>
              </w:tabs>
              <w:spacing w:after="0" w:line="240" w:lineRule="auto"/>
              <w:jc w:val="center"/>
              <w:rPr>
                <w:rFonts w:ascii="Times New Roman" w:eastAsia="Times New Roman" w:hAnsi="Times New Roman" w:cs="Times New Roman"/>
                <w:b/>
                <w:szCs w:val="20"/>
                <w:lang w:val="de-DE" w:eastAsia="de-DE"/>
              </w:rPr>
            </w:pPr>
            <w:r w:rsidRPr="00487567">
              <w:rPr>
                <w:rFonts w:ascii="Times New Roman" w:eastAsia="Times New Roman" w:hAnsi="Times New Roman" w:cs="Times New Roman"/>
                <w:b/>
                <w:szCs w:val="20"/>
                <w:lang w:val="de-DE" w:eastAsia="de-DE"/>
              </w:rPr>
              <w:t>Valstybės narės pavadinimas</w:t>
            </w:r>
          </w:p>
        </w:tc>
        <w:tc>
          <w:tcPr>
            <w:tcW w:w="6619" w:type="dxa"/>
            <w:tcBorders>
              <w:top w:val="single" w:sz="4" w:space="0" w:color="333333"/>
            </w:tcBorders>
          </w:tcPr>
          <w:p w:rsidR="00D037C9" w:rsidRPr="00487567" w:rsidRDefault="00D037C9" w:rsidP="00FC1B55">
            <w:pPr>
              <w:tabs>
                <w:tab w:val="center" w:pos="4819"/>
                <w:tab w:val="right" w:pos="9071"/>
              </w:tabs>
              <w:spacing w:after="0" w:line="240" w:lineRule="auto"/>
              <w:rPr>
                <w:rFonts w:ascii="Times New Roman" w:eastAsia="Times New Roman" w:hAnsi="Times New Roman" w:cs="Times New Roman"/>
                <w:b/>
                <w:szCs w:val="20"/>
                <w:lang w:val="de-DE" w:eastAsia="de-DE"/>
              </w:rPr>
            </w:pPr>
            <w:r w:rsidRPr="00487567">
              <w:rPr>
                <w:rFonts w:ascii="Times New Roman" w:eastAsia="Times New Roman" w:hAnsi="Times New Roman" w:cs="Times New Roman"/>
                <w:b/>
                <w:lang w:val="de-DE" w:eastAsia="de-DE"/>
              </w:rPr>
              <w:t>Vaisto</w:t>
            </w:r>
            <w:r w:rsidRPr="00487567">
              <w:rPr>
                <w:rFonts w:ascii="Times New Roman" w:eastAsia="Times New Roman" w:hAnsi="Times New Roman" w:cs="Times New Roman"/>
                <w:b/>
                <w:szCs w:val="20"/>
                <w:lang w:val="de-DE" w:eastAsia="de-DE"/>
              </w:rPr>
              <w:t xml:space="preserve"> pavadinimas</w:t>
            </w:r>
          </w:p>
        </w:tc>
      </w:tr>
      <w:tr w:rsidR="00D037C9" w:rsidRPr="00487567" w:rsidTr="00FC1B55">
        <w:tc>
          <w:tcPr>
            <w:tcW w:w="1949" w:type="dxa"/>
            <w:vAlign w:val="center"/>
          </w:tcPr>
          <w:p w:rsidR="00D037C9" w:rsidRPr="00487567" w:rsidRDefault="00D037C9" w:rsidP="00FC1B55">
            <w:pPr>
              <w:spacing w:after="0" w:line="240" w:lineRule="auto"/>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 xml:space="preserve">Airija </w:t>
            </w:r>
          </w:p>
        </w:tc>
        <w:tc>
          <w:tcPr>
            <w:tcW w:w="6619" w:type="dxa"/>
            <w:vAlign w:val="center"/>
          </w:tcPr>
          <w:p w:rsidR="00D037C9" w:rsidRPr="00487567" w:rsidRDefault="00D037C9" w:rsidP="00FC1B55">
            <w:pPr>
              <w:tabs>
                <w:tab w:val="center" w:pos="4819"/>
                <w:tab w:val="right" w:pos="9071"/>
              </w:tabs>
              <w:spacing w:after="0" w:line="240" w:lineRule="auto"/>
              <w:rPr>
                <w:rFonts w:ascii="Times New Roman" w:eastAsia="Times New Roman" w:hAnsi="Times New Roman" w:cs="Times New Roman"/>
                <w:color w:val="000000"/>
                <w:szCs w:val="20"/>
                <w:lang w:val="de-DE" w:eastAsia="de-DE"/>
              </w:rPr>
            </w:pPr>
            <w:r w:rsidRPr="00487567">
              <w:rPr>
                <w:rFonts w:ascii="Times New Roman" w:eastAsia="Times New Roman" w:hAnsi="Times New Roman" w:cs="Times New Roman"/>
                <w:color w:val="000000"/>
                <w:szCs w:val="20"/>
                <w:lang w:val="de-DE" w:eastAsia="de-DE"/>
              </w:rPr>
              <w:t>Aciclovir 25 mg/ml Concentrate for solution for infusion</w:t>
            </w:r>
          </w:p>
        </w:tc>
      </w:tr>
      <w:tr w:rsidR="00D037C9" w:rsidRPr="00487567" w:rsidTr="00FC1B55">
        <w:tc>
          <w:tcPr>
            <w:tcW w:w="1949" w:type="dxa"/>
            <w:vAlign w:val="center"/>
          </w:tcPr>
          <w:p w:rsidR="00D037C9" w:rsidRPr="00487567" w:rsidRDefault="00D037C9" w:rsidP="00FC1B55">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Estija </w:t>
            </w:r>
          </w:p>
        </w:tc>
        <w:tc>
          <w:tcPr>
            <w:tcW w:w="6619" w:type="dxa"/>
            <w:vAlign w:val="center"/>
          </w:tcPr>
          <w:p w:rsidR="00D037C9" w:rsidRPr="00487567" w:rsidRDefault="00D037C9" w:rsidP="00FC1B55">
            <w:pPr>
              <w:autoSpaceDE w:val="0"/>
              <w:autoSpaceDN w:val="0"/>
              <w:adjustRightInd w:val="0"/>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color w:val="000000"/>
                <w:szCs w:val="24"/>
                <w:lang w:eastAsia="lt-LT"/>
              </w:rPr>
              <w:t>Aciclovir Baxter</w:t>
            </w:r>
          </w:p>
        </w:tc>
      </w:tr>
      <w:tr w:rsidR="00D037C9" w:rsidRPr="00487567" w:rsidTr="00FC1B55">
        <w:tc>
          <w:tcPr>
            <w:tcW w:w="1949" w:type="dxa"/>
            <w:vAlign w:val="center"/>
          </w:tcPr>
          <w:p w:rsidR="00D037C9" w:rsidRPr="00487567" w:rsidRDefault="00D037C9" w:rsidP="00FC1B55">
            <w:pPr>
              <w:autoSpaceDE w:val="0"/>
              <w:autoSpaceDN w:val="0"/>
              <w:adjustRightInd w:val="0"/>
              <w:spacing w:after="0" w:line="240" w:lineRule="auto"/>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Jungtinė Karalystė</w:t>
            </w:r>
          </w:p>
        </w:tc>
        <w:tc>
          <w:tcPr>
            <w:tcW w:w="6619" w:type="dxa"/>
            <w:vAlign w:val="center"/>
          </w:tcPr>
          <w:p w:rsidR="00D037C9" w:rsidRPr="00487567" w:rsidRDefault="00D037C9" w:rsidP="00FC1B55">
            <w:pPr>
              <w:autoSpaceDE w:val="0"/>
              <w:autoSpaceDN w:val="0"/>
              <w:adjustRightInd w:val="0"/>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Aciclovir 25 mg/ml Concentrate for solution for infusion</w:t>
            </w:r>
          </w:p>
        </w:tc>
      </w:tr>
      <w:tr w:rsidR="00D037C9" w:rsidRPr="00487567" w:rsidTr="00FC1B55">
        <w:tc>
          <w:tcPr>
            <w:tcW w:w="1949" w:type="dxa"/>
            <w:vAlign w:val="center"/>
          </w:tcPr>
          <w:p w:rsidR="00D037C9" w:rsidRPr="00487567" w:rsidRDefault="00D037C9" w:rsidP="00FC1B55">
            <w:pPr>
              <w:autoSpaceDE w:val="0"/>
              <w:autoSpaceDN w:val="0"/>
              <w:adjustRightInd w:val="0"/>
              <w:spacing w:after="0" w:line="240" w:lineRule="auto"/>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Lietuva</w:t>
            </w:r>
          </w:p>
        </w:tc>
        <w:tc>
          <w:tcPr>
            <w:tcW w:w="6619" w:type="dxa"/>
            <w:vAlign w:val="center"/>
          </w:tcPr>
          <w:p w:rsidR="00D037C9" w:rsidRPr="00487567" w:rsidRDefault="00D037C9" w:rsidP="00FC1B55">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color w:val="000000"/>
                <w:szCs w:val="24"/>
                <w:lang w:eastAsia="lt-LT"/>
              </w:rPr>
              <w:t>25 mg/ml koncentratas infuziniam tirpalui</w:t>
            </w:r>
          </w:p>
        </w:tc>
      </w:tr>
      <w:tr w:rsidR="00D037C9" w:rsidRPr="00487567" w:rsidTr="00FC1B55">
        <w:tc>
          <w:tcPr>
            <w:tcW w:w="1949" w:type="dxa"/>
            <w:tcBorders>
              <w:bottom w:val="single" w:sz="4" w:space="0" w:color="333333"/>
            </w:tcBorders>
            <w:vAlign w:val="center"/>
          </w:tcPr>
          <w:p w:rsidR="00D037C9" w:rsidRPr="00487567" w:rsidRDefault="00D037C9" w:rsidP="00FC1B55">
            <w:pPr>
              <w:autoSpaceDE w:val="0"/>
              <w:autoSpaceDN w:val="0"/>
              <w:adjustRightInd w:val="0"/>
              <w:spacing w:after="0" w:line="240" w:lineRule="auto"/>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Nyderlandai</w:t>
            </w:r>
          </w:p>
        </w:tc>
        <w:tc>
          <w:tcPr>
            <w:tcW w:w="6619" w:type="dxa"/>
            <w:tcBorders>
              <w:bottom w:val="single" w:sz="4" w:space="0" w:color="333333"/>
            </w:tcBorders>
            <w:vAlign w:val="center"/>
          </w:tcPr>
          <w:p w:rsidR="00D037C9" w:rsidRPr="00487567" w:rsidRDefault="00D037C9" w:rsidP="00FC1B55">
            <w:pPr>
              <w:spacing w:after="0" w:line="240" w:lineRule="auto"/>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color w:val="000000"/>
                <w:szCs w:val="24"/>
                <w:lang w:val="nl-NL" w:eastAsia="lt-LT"/>
              </w:rPr>
              <w:t>25</w:t>
            </w:r>
            <w:r w:rsidRPr="00487567">
              <w:rPr>
                <w:rFonts w:ascii="Times New Roman" w:eastAsia="Times New Roman" w:hAnsi="Times New Roman" w:cs="Times New Roman"/>
                <w:color w:val="000000"/>
                <w:szCs w:val="24"/>
                <w:lang w:eastAsia="lt-LT"/>
              </w:rPr>
              <w:t> mg/ml  Concentraat voor oplossing voor intrveneuze infusie</w:t>
            </w:r>
          </w:p>
        </w:tc>
      </w:tr>
    </w:tbl>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Šis pakuotės lapelis paskutinį kartą peržiūrėtas</w:t>
      </w:r>
      <w:r>
        <w:rPr>
          <w:rFonts w:ascii="Times New Roman" w:eastAsia="Times New Roman" w:hAnsi="Times New Roman" w:cs="Times New Roman"/>
          <w:b/>
          <w:szCs w:val="24"/>
          <w:lang w:eastAsia="lt-LT"/>
        </w:rPr>
        <w:t xml:space="preserve"> 2019-11-15.</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numPr>
          <w:ilvl w:val="12"/>
          <w:numId w:val="0"/>
        </w:numPr>
        <w:tabs>
          <w:tab w:val="left" w:pos="567"/>
        </w:tabs>
        <w:snapToGrid w:val="0"/>
        <w:spacing w:after="0" w:line="240" w:lineRule="auto"/>
        <w:ind w:right="-2"/>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Išsami informacija apie šį vaistą pateikiama Valstybinės vaistų kontrolės tarnybos prie Lietuvos Respublikos sveikatos apsaugos ministerijos tinklalapyje</w:t>
      </w:r>
      <w:r w:rsidRPr="00487567">
        <w:rPr>
          <w:rFonts w:ascii="Times New Roman" w:eastAsia="Times New Roman" w:hAnsi="Times New Roman" w:cs="Times New Roman"/>
          <w:i/>
          <w:szCs w:val="24"/>
          <w:lang w:eastAsia="lt-LT"/>
        </w:rPr>
        <w:t xml:space="preserve"> </w:t>
      </w:r>
      <w:hyperlink r:id="rId8" w:history="1">
        <w:r w:rsidRPr="00487567">
          <w:rPr>
            <w:rFonts w:ascii="Times New Roman" w:eastAsia="SimSun" w:hAnsi="Times New Roman" w:cs="Times New Roman"/>
            <w:color w:val="0000FF"/>
            <w:szCs w:val="24"/>
            <w:u w:val="single"/>
            <w:lang w:eastAsia="lt-LT"/>
          </w:rPr>
          <w:t>http://www.vvkt.lt/</w:t>
        </w:r>
      </w:hyperlink>
      <w:r w:rsidRPr="00487567">
        <w:rPr>
          <w:rFonts w:ascii="Times New Roman" w:eastAsia="Times New Roman" w:hAnsi="Times New Roman" w:cs="Times New Roman"/>
          <w:szCs w:val="24"/>
          <w:lang w:eastAsia="lt-LT"/>
        </w:rPr>
        <w:t>.</w:t>
      </w:r>
    </w:p>
    <w:p w:rsidR="00D037C9" w:rsidRPr="00487567" w:rsidRDefault="00D037C9" w:rsidP="00D037C9">
      <w:pPr>
        <w:spacing w:after="0" w:line="240" w:lineRule="auto"/>
        <w:rPr>
          <w:rFonts w:ascii="Times New Roman" w:eastAsia="Times New Roman" w:hAnsi="Times New Roman" w:cs="Times New Roman"/>
          <w:szCs w:val="24"/>
          <w:highlight w:val="yellow"/>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w:t>
      </w:r>
    </w:p>
    <w:p w:rsidR="00D037C9" w:rsidRPr="00487567" w:rsidRDefault="00D037C9" w:rsidP="00D037C9">
      <w:pPr>
        <w:spacing w:after="0" w:line="240" w:lineRule="auto"/>
        <w:jc w:val="center"/>
        <w:outlineLvl w:val="0"/>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Aciclovir Baxter</w:t>
      </w:r>
      <w:r w:rsidRPr="00487567">
        <w:rPr>
          <w:rFonts w:ascii="Times New Roman" w:eastAsia="Times New Roman" w:hAnsi="Times New Roman" w:cs="Times New Roman"/>
          <w:b/>
          <w:szCs w:val="24"/>
          <w:lang w:eastAsia="lt-LT"/>
        </w:rPr>
        <w:t xml:space="preserve"> 25 mg/ml koncentratas infuziniam tirpalui</w:t>
      </w:r>
    </w:p>
    <w:p w:rsidR="00D037C9" w:rsidRPr="00487567" w:rsidRDefault="00D037C9" w:rsidP="00D037C9">
      <w:pPr>
        <w:spacing w:after="0" w:line="240" w:lineRule="auto"/>
        <w:jc w:val="center"/>
        <w:outlineLvl w:val="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Acikloviras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Toliau pateikta informacija skirta tik sveikatos priežiūros specialistams:</w:t>
      </w:r>
    </w:p>
    <w:p w:rsidR="00D037C9" w:rsidRDefault="00D037C9" w:rsidP="00D037C9">
      <w:pPr>
        <w:spacing w:after="0" w:line="240" w:lineRule="auto"/>
        <w:rPr>
          <w:rFonts w:ascii="Times New Roman" w:eastAsia="Times New Roman" w:hAnsi="Times New Roman" w:cs="Times New Roman"/>
          <w:szCs w:val="24"/>
          <w:lang w:eastAsia="lt-LT"/>
        </w:rPr>
      </w:pPr>
    </w:p>
    <w:p w:rsidR="00D037C9" w:rsidRDefault="00D037C9" w:rsidP="00D037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lt-LT"/>
        </w:rPr>
      </w:pPr>
      <w:r w:rsidRPr="0022791D">
        <w:rPr>
          <w:rFonts w:ascii="Times New Roman" w:eastAsia="Times New Roman" w:hAnsi="Times New Roman" w:cs="Times New Roman"/>
          <w:b/>
          <w:szCs w:val="24"/>
          <w:lang w:eastAsia="lt-LT"/>
        </w:rPr>
        <w:t>INFORMACIJA TIK APIE DOZAVIMĄ IR VARTOJIMĄ</w:t>
      </w:r>
    </w:p>
    <w:p w:rsidR="00D037C9" w:rsidRDefault="00D037C9" w:rsidP="00D037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lt-LT"/>
        </w:rPr>
      </w:pPr>
    </w:p>
    <w:p w:rsidR="00D037C9" w:rsidRPr="0022791D" w:rsidRDefault="00D037C9" w:rsidP="00D037C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lang w:eastAsia="lt-LT"/>
        </w:rPr>
      </w:pPr>
      <w:r w:rsidRPr="00621B23">
        <w:rPr>
          <w:rFonts w:ascii="Times New Roman" w:hAnsi="Times New Roman" w:cs="Times New Roman"/>
        </w:rPr>
        <w:t>Visa informacija apie vaistinio preparato skyrimą pateikiama Preparato charakteristikų santraukoje (PCS).</w:t>
      </w:r>
    </w:p>
    <w:p w:rsidR="00D037C9" w:rsidRPr="0022791D" w:rsidRDefault="00D037C9" w:rsidP="00D037C9">
      <w:pPr>
        <w:spacing w:after="0" w:line="240" w:lineRule="auto"/>
        <w:rPr>
          <w:rFonts w:ascii="Times New Roman" w:eastAsia="Times New Roman" w:hAnsi="Times New Roman" w:cs="Times New Roman"/>
          <w:b/>
          <w:szCs w:val="24"/>
          <w:lang w:eastAsia="lt-LT"/>
        </w:rPr>
      </w:pPr>
    </w:p>
    <w:p w:rsidR="00D037C9" w:rsidRDefault="00D037C9" w:rsidP="00D037C9">
      <w:pPr>
        <w:spacing w:after="0" w:line="240" w:lineRule="auto"/>
        <w:rPr>
          <w:rFonts w:ascii="Times New Roman" w:eastAsia="Times New Roman" w:hAnsi="Times New Roman" w:cs="Times New Roman"/>
          <w:b/>
          <w:szCs w:val="24"/>
          <w:lang w:eastAsia="lt-LT"/>
        </w:rPr>
      </w:pPr>
      <w:r>
        <w:rPr>
          <w:rFonts w:ascii="Times New Roman" w:eastAsia="Times New Roman" w:hAnsi="Times New Roman" w:cs="Times New Roman"/>
          <w:b/>
          <w:szCs w:val="24"/>
          <w:lang w:eastAsia="lt-LT"/>
        </w:rPr>
        <w:t>Kokybinė ir kiekybinė sudėtis</w:t>
      </w:r>
    </w:p>
    <w:p w:rsidR="00D037C9" w:rsidRPr="0022791D" w:rsidRDefault="00D037C9" w:rsidP="00D037C9">
      <w:pPr>
        <w:spacing w:after="0" w:line="240" w:lineRule="auto"/>
        <w:rPr>
          <w:rFonts w:ascii="Times New Roman" w:eastAsia="Times New Roman" w:hAnsi="Times New Roman" w:cs="Times New Roman"/>
          <w:szCs w:val="24"/>
          <w:lang w:eastAsia="lt-LT"/>
        </w:rPr>
      </w:pPr>
      <w:r w:rsidRPr="0022791D">
        <w:rPr>
          <w:rFonts w:ascii="Times New Roman" w:eastAsia="Times New Roman" w:hAnsi="Times New Roman" w:cs="Times New Roman"/>
          <w:szCs w:val="24"/>
          <w:lang w:eastAsia="lt-LT"/>
        </w:rPr>
        <w:t>Kiekviename flakone yra 250 mg arba 500 mg acikloviro.</w:t>
      </w:r>
    </w:p>
    <w:p w:rsidR="00D037C9" w:rsidRPr="0022791D" w:rsidRDefault="00D037C9" w:rsidP="00D037C9">
      <w:pPr>
        <w:spacing w:after="0" w:line="240" w:lineRule="auto"/>
        <w:rPr>
          <w:rFonts w:ascii="Times New Roman" w:eastAsia="Times New Roman" w:hAnsi="Times New Roman" w:cs="Times New Roman"/>
          <w:b/>
          <w:szCs w:val="24"/>
          <w:lang w:eastAsia="lt-LT"/>
        </w:rPr>
      </w:pPr>
    </w:p>
    <w:p w:rsidR="00D037C9" w:rsidRPr="002E1DD3" w:rsidRDefault="00D037C9" w:rsidP="00D037C9">
      <w:pPr>
        <w:spacing w:after="0" w:line="240" w:lineRule="auto"/>
        <w:rPr>
          <w:rFonts w:ascii="Times New Roman" w:eastAsia="Times New Roman" w:hAnsi="Times New Roman" w:cs="Times New Roman"/>
          <w:b/>
          <w:szCs w:val="24"/>
          <w:lang w:eastAsia="lt-LT"/>
        </w:rPr>
      </w:pPr>
      <w:r w:rsidRPr="002E1DD3">
        <w:rPr>
          <w:rFonts w:ascii="Times New Roman" w:eastAsia="Times New Roman" w:hAnsi="Times New Roman" w:cs="Times New Roman"/>
          <w:b/>
          <w:szCs w:val="24"/>
          <w:lang w:eastAsia="lt-LT"/>
        </w:rPr>
        <w:t>Pagalbinė medžiaga, kurios poveikis žinomas:</w:t>
      </w:r>
    </w:p>
    <w:p w:rsidR="00D037C9" w:rsidRPr="0022791D" w:rsidRDefault="00D037C9" w:rsidP="00D037C9">
      <w:pPr>
        <w:spacing w:after="0" w:line="240" w:lineRule="auto"/>
        <w:rPr>
          <w:rFonts w:ascii="Times New Roman" w:eastAsia="Times New Roman" w:hAnsi="Times New Roman" w:cs="Times New Roman"/>
          <w:szCs w:val="24"/>
          <w:lang w:eastAsia="lt-LT"/>
        </w:rPr>
      </w:pPr>
      <w:r w:rsidRPr="0022791D">
        <w:rPr>
          <w:rFonts w:ascii="Times New Roman" w:eastAsia="Times New Roman" w:hAnsi="Times New Roman" w:cs="Times New Roman"/>
          <w:szCs w:val="24"/>
          <w:lang w:eastAsia="lt-LT"/>
        </w:rPr>
        <w:t>Natrio hidroksidas</w:t>
      </w:r>
    </w:p>
    <w:p w:rsidR="00D037C9" w:rsidRPr="0022791D" w:rsidRDefault="00D037C9" w:rsidP="00D037C9">
      <w:pPr>
        <w:spacing w:after="0" w:line="240" w:lineRule="auto"/>
        <w:rPr>
          <w:rFonts w:ascii="Times New Roman" w:eastAsia="Times New Roman" w:hAnsi="Times New Roman" w:cs="Times New Roman"/>
          <w:b/>
          <w:szCs w:val="24"/>
          <w:lang w:eastAsia="lt-LT"/>
        </w:rPr>
      </w:pPr>
    </w:p>
    <w:p w:rsidR="00D037C9" w:rsidRDefault="00D037C9" w:rsidP="00D037C9">
      <w:pPr>
        <w:spacing w:after="0" w:line="240" w:lineRule="auto"/>
        <w:rPr>
          <w:rFonts w:ascii="Times New Roman" w:eastAsia="Times New Roman" w:hAnsi="Times New Roman" w:cs="Times New Roman"/>
          <w:b/>
          <w:szCs w:val="24"/>
          <w:lang w:eastAsia="lt-LT"/>
        </w:rPr>
      </w:pPr>
      <w:r w:rsidRPr="0022791D">
        <w:rPr>
          <w:rFonts w:ascii="Times New Roman" w:eastAsia="Times New Roman" w:hAnsi="Times New Roman" w:cs="Times New Roman"/>
          <w:b/>
          <w:szCs w:val="24"/>
          <w:lang w:eastAsia="lt-LT"/>
        </w:rPr>
        <w:t>Farmacinė forma</w:t>
      </w:r>
    </w:p>
    <w:p w:rsidR="00D037C9" w:rsidRPr="0022791D" w:rsidRDefault="00D037C9" w:rsidP="00D037C9">
      <w:pPr>
        <w:spacing w:after="0" w:line="240" w:lineRule="auto"/>
        <w:rPr>
          <w:rFonts w:ascii="Times New Roman" w:eastAsia="Times New Roman" w:hAnsi="Times New Roman" w:cs="Times New Roman"/>
          <w:szCs w:val="24"/>
          <w:lang w:eastAsia="lt-LT"/>
        </w:rPr>
      </w:pPr>
      <w:r w:rsidRPr="0022791D">
        <w:rPr>
          <w:rFonts w:ascii="Times New Roman" w:eastAsia="Times New Roman" w:hAnsi="Times New Roman" w:cs="Times New Roman"/>
          <w:szCs w:val="24"/>
          <w:lang w:eastAsia="lt-LT"/>
        </w:rPr>
        <w:t>Koncentratas infuziniam tirpalui</w:t>
      </w:r>
    </w:p>
    <w:p w:rsidR="00D037C9" w:rsidRPr="0022791D"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Terapinės indikacijos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Paprastosios pūslelinės (</w:t>
      </w:r>
      <w:r w:rsidRPr="00487567">
        <w:rPr>
          <w:rFonts w:ascii="Times New Roman" w:eastAsia="Times New Roman" w:hAnsi="Times New Roman" w:cs="Times New Roman"/>
          <w:i/>
          <w:szCs w:val="24"/>
          <w:lang w:eastAsia="lt-LT"/>
        </w:rPr>
        <w:t>Herpes simplex</w:t>
      </w:r>
      <w:r w:rsidRPr="00487567">
        <w:rPr>
          <w:rFonts w:ascii="Times New Roman" w:eastAsia="Times New Roman" w:hAnsi="Times New Roman" w:cs="Times New Roman"/>
          <w:szCs w:val="24"/>
          <w:lang w:eastAsia="lt-LT"/>
        </w:rPr>
        <w:t>) virusų sukeltų infekcinių ligų gydymas pacientams, kurių imuninė reakcija yra sutrikusi, ir sunkios pirminės lytinių organų pūslelinės gydymas pacientams, kurių imuninė reakcija yra normali.</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Paprastosios pūslelinės</w:t>
      </w:r>
      <w:r w:rsidRPr="00487567">
        <w:rPr>
          <w:rFonts w:ascii="Times New Roman" w:eastAsia="Times New Roman" w:hAnsi="Times New Roman" w:cs="Times New Roman"/>
          <w:i/>
          <w:szCs w:val="24"/>
          <w:lang w:eastAsia="lt-LT"/>
        </w:rPr>
        <w:t xml:space="preserve"> (Herpes simplex) </w:t>
      </w:r>
      <w:r w:rsidRPr="00487567">
        <w:rPr>
          <w:rFonts w:ascii="Times New Roman" w:eastAsia="Times New Roman" w:hAnsi="Times New Roman" w:cs="Times New Roman"/>
          <w:szCs w:val="24"/>
          <w:lang w:eastAsia="lt-LT"/>
        </w:rPr>
        <w:t>virusų sukeltų infekcinių ligų profilaktika pacientams, kurių imuninė reakcija yra sutrikusi.</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Juostinės pūslelinės </w:t>
      </w:r>
      <w:r w:rsidRPr="00487567">
        <w:rPr>
          <w:rFonts w:ascii="Times New Roman" w:eastAsia="Times New Roman" w:hAnsi="Times New Roman" w:cs="Times New Roman"/>
          <w:i/>
          <w:szCs w:val="24"/>
          <w:lang w:eastAsia="lt-LT"/>
        </w:rPr>
        <w:t>(Varicella zoster)</w:t>
      </w:r>
      <w:r w:rsidRPr="00487567">
        <w:rPr>
          <w:rFonts w:ascii="Times New Roman" w:eastAsia="Times New Roman" w:hAnsi="Times New Roman" w:cs="Times New Roman"/>
          <w:szCs w:val="24"/>
          <w:lang w:eastAsia="lt-LT"/>
        </w:rPr>
        <w:t xml:space="preserve"> virusų sukeltos infekcinės ligos gydymas.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i/>
          <w:szCs w:val="24"/>
          <w:lang w:eastAsia="lt-LT"/>
        </w:rPr>
        <w:t xml:space="preserve">Pūslelinės (Herpes) </w:t>
      </w:r>
      <w:r w:rsidRPr="00487567">
        <w:rPr>
          <w:rFonts w:ascii="Times New Roman" w:eastAsia="Times New Roman" w:hAnsi="Times New Roman" w:cs="Times New Roman"/>
          <w:szCs w:val="24"/>
          <w:lang w:eastAsia="lt-LT"/>
        </w:rPr>
        <w:t>virusų sukelto encefalito gydymas.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i/>
          <w:szCs w:val="24"/>
          <w:lang w:eastAsia="lt-LT"/>
        </w:rPr>
        <w:t>Herpes simplex</w:t>
      </w:r>
      <w:r w:rsidRPr="00487567">
        <w:rPr>
          <w:rFonts w:ascii="Times New Roman" w:eastAsia="Times New Roman" w:hAnsi="Times New Roman" w:cs="Times New Roman"/>
          <w:szCs w:val="24"/>
          <w:lang w:eastAsia="lt-LT"/>
        </w:rPr>
        <w:t xml:space="preserve"> virusų sukeltos infekcinės ligos gydymas naujagimiams ir jaunesniems kaip 3</w:t>
      </w:r>
      <w:r>
        <w:rPr>
          <w:rFonts w:ascii="Times New Roman" w:eastAsia="Times New Roman" w:hAnsi="Times New Roman" w:cs="Times New Roman"/>
          <w:szCs w:val="24"/>
          <w:lang w:eastAsia="lt-LT"/>
        </w:rPr>
        <w:t> </w:t>
      </w:r>
      <w:r w:rsidRPr="00487567">
        <w:rPr>
          <w:rFonts w:ascii="Times New Roman" w:eastAsia="Times New Roman" w:hAnsi="Times New Roman" w:cs="Times New Roman"/>
          <w:szCs w:val="24"/>
          <w:lang w:eastAsia="lt-LT"/>
        </w:rPr>
        <w:t>mėnesių kūdikiams.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Dozavimas ir vartojimo metodas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Vartojimo būdas: vaistinis preparatas lėtai (per 1 valandą) sulašinamas į veną.</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Paprastai gydymas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koncentratu infuziniam tirpalui tęsiamas 5 dienas, bet gydymo trukmę galima keisti atsižvelgiant į paciento būklę bei reakciją į gydymą. </w:t>
      </w:r>
      <w:r w:rsidRPr="00487567">
        <w:rPr>
          <w:rFonts w:ascii="Times New Roman" w:eastAsia="Times New Roman" w:hAnsi="Times New Roman" w:cs="Times New Roman"/>
          <w:i/>
          <w:szCs w:val="24"/>
          <w:lang w:eastAsia="lt-LT"/>
        </w:rPr>
        <w:t>Herpes</w:t>
      </w:r>
      <w:r w:rsidRPr="00487567">
        <w:rPr>
          <w:rFonts w:ascii="Times New Roman" w:eastAsia="Times New Roman" w:hAnsi="Times New Roman" w:cs="Times New Roman"/>
          <w:szCs w:val="24"/>
          <w:lang w:eastAsia="lt-LT"/>
        </w:rPr>
        <w:t xml:space="preserve"> viruso sukeltas encefalitas paprastai gydomas 10 dienų. Naujagimių </w:t>
      </w:r>
      <w:r w:rsidRPr="00487567">
        <w:rPr>
          <w:rFonts w:ascii="Times New Roman" w:eastAsia="Times New Roman" w:hAnsi="Times New Roman" w:cs="Times New Roman"/>
          <w:i/>
          <w:szCs w:val="24"/>
          <w:lang w:eastAsia="lt-LT"/>
        </w:rPr>
        <w:t>Herpes</w:t>
      </w:r>
      <w:r w:rsidRPr="00487567">
        <w:rPr>
          <w:rFonts w:ascii="Times New Roman" w:eastAsia="Times New Roman" w:hAnsi="Times New Roman" w:cs="Times New Roman"/>
          <w:szCs w:val="24"/>
          <w:lang w:eastAsia="lt-LT"/>
        </w:rPr>
        <w:t xml:space="preserve"> viruso sukelta infekcinė liga paprastai gydoma 14 dienų, jei pažeidžiama gleivinė ir oda (oda, akys ir burna), bei 21 dieną, jei infekcija išplinta arba pažeidžiama centrinė nervų sistema. Profilaktikos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koncentratu infuziniam tirpalui trukmė priklauso nuo rizikos laikotarpio trukmės.</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Dozavimas suaugusiesiems</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 xml:space="preserve">Pacientams, kuriems yra </w:t>
      </w:r>
      <w:r w:rsidRPr="00487567">
        <w:rPr>
          <w:rFonts w:ascii="Times New Roman" w:eastAsia="Times New Roman" w:hAnsi="Times New Roman" w:cs="Times New Roman"/>
          <w:i/>
          <w:color w:val="000000"/>
          <w:szCs w:val="24"/>
          <w:lang w:eastAsia="lt-LT"/>
        </w:rPr>
        <w:t>Herpes simplex</w:t>
      </w:r>
      <w:r w:rsidRPr="00487567">
        <w:rPr>
          <w:rFonts w:ascii="Times New Roman" w:eastAsia="Times New Roman" w:hAnsi="Times New Roman" w:cs="Times New Roman"/>
          <w:color w:val="000000"/>
          <w:szCs w:val="24"/>
          <w:lang w:eastAsia="lt-LT"/>
        </w:rPr>
        <w:t xml:space="preserve"> (išskyrus </w:t>
      </w:r>
      <w:r w:rsidRPr="00487567">
        <w:rPr>
          <w:rFonts w:ascii="Times New Roman" w:eastAsia="Times New Roman" w:hAnsi="Times New Roman" w:cs="Times New Roman"/>
          <w:i/>
          <w:color w:val="000000"/>
          <w:szCs w:val="24"/>
          <w:lang w:eastAsia="lt-LT"/>
        </w:rPr>
        <w:t>Herpes</w:t>
      </w:r>
      <w:r w:rsidRPr="00487567">
        <w:rPr>
          <w:rFonts w:ascii="Times New Roman" w:eastAsia="Times New Roman" w:hAnsi="Times New Roman" w:cs="Times New Roman"/>
          <w:color w:val="000000"/>
          <w:szCs w:val="24"/>
          <w:lang w:eastAsia="lt-LT"/>
        </w:rPr>
        <w:t xml:space="preserve"> encefalitą) ar </w:t>
      </w:r>
      <w:r w:rsidRPr="00487567">
        <w:rPr>
          <w:rFonts w:ascii="Times New Roman" w:eastAsia="Times New Roman" w:hAnsi="Times New Roman" w:cs="Times New Roman"/>
          <w:i/>
          <w:color w:val="000000"/>
          <w:szCs w:val="24"/>
          <w:lang w:eastAsia="lt-LT"/>
        </w:rPr>
        <w:t xml:space="preserve">Varicella zoster </w:t>
      </w:r>
      <w:r w:rsidRPr="00487567">
        <w:rPr>
          <w:rFonts w:ascii="Times New Roman" w:eastAsia="Times New Roman" w:hAnsi="Times New Roman" w:cs="Times New Roman"/>
          <w:color w:val="000000"/>
          <w:szCs w:val="24"/>
          <w:lang w:eastAsia="lt-LT"/>
        </w:rPr>
        <w:t xml:space="preserve">sukelta infekcinė liga, reikia kas 8 valandas infuzuoti 5 mg/kg kūno svorio </w:t>
      </w: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dozę, jei nėra inkstų funkcijos sutrikimo (žr. „Dozavimas pacientams, kurių inkstų funkcija sutrikusi“).</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 xml:space="preserve">Pacientams, kurių imuninė reakcija yra sutrikusi ir kuriems yra </w:t>
      </w:r>
      <w:r w:rsidRPr="00487567">
        <w:rPr>
          <w:rFonts w:ascii="Times New Roman" w:eastAsia="Times New Roman" w:hAnsi="Times New Roman" w:cs="Times New Roman"/>
          <w:i/>
          <w:color w:val="000000"/>
          <w:szCs w:val="24"/>
          <w:lang w:eastAsia="lt-LT"/>
        </w:rPr>
        <w:t xml:space="preserve">Varicella zoster </w:t>
      </w:r>
      <w:r w:rsidRPr="00487567">
        <w:rPr>
          <w:rFonts w:ascii="Times New Roman" w:eastAsia="Times New Roman" w:hAnsi="Times New Roman" w:cs="Times New Roman"/>
          <w:color w:val="000000"/>
          <w:szCs w:val="24"/>
          <w:lang w:eastAsia="lt-LT"/>
        </w:rPr>
        <w:t xml:space="preserve">sukelta infekcinė liga ar </w:t>
      </w:r>
      <w:r w:rsidRPr="00487567">
        <w:rPr>
          <w:rFonts w:ascii="Times New Roman" w:eastAsia="Times New Roman" w:hAnsi="Times New Roman" w:cs="Times New Roman"/>
          <w:i/>
          <w:color w:val="000000"/>
          <w:szCs w:val="24"/>
          <w:lang w:eastAsia="lt-LT"/>
        </w:rPr>
        <w:t>Herpes</w:t>
      </w:r>
      <w:r w:rsidRPr="00487567">
        <w:rPr>
          <w:rFonts w:ascii="Times New Roman" w:eastAsia="Times New Roman" w:hAnsi="Times New Roman" w:cs="Times New Roman"/>
          <w:color w:val="000000"/>
          <w:szCs w:val="24"/>
          <w:lang w:eastAsia="lt-LT"/>
        </w:rPr>
        <w:t xml:space="preserve"> encefalitas, reikia kas 8 valandas infuzuoti 10 mg/kg kūno svorio </w:t>
      </w: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dozę, jei nėra inkstų funkcijos sutrikimo (žr. „Dozavimas pacientams, kurių inkstų funkcija sutrikusi“).</w:t>
      </w:r>
    </w:p>
    <w:p w:rsidR="00D037C9" w:rsidRPr="00487567" w:rsidRDefault="00D037C9" w:rsidP="00D037C9">
      <w:pPr>
        <w:tabs>
          <w:tab w:val="left" w:pos="567"/>
        </w:tabs>
        <w:autoSpaceDE w:val="0"/>
        <w:autoSpaceDN w:val="0"/>
        <w:adjustRightInd w:val="0"/>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 į veną vartojama acikloviro dozė nutukusiam pacientui apskaičiuojama pagal tikrąjį kūno svorį, koncentracija plazmoje gali būti didesnė (žr. PCS 5.2 skyrių</w:t>
      </w:r>
      <w:r>
        <w:rPr>
          <w:rFonts w:ascii="Times New Roman" w:eastAsia="Times New Roman" w:hAnsi="Times New Roman" w:cs="Times New Roman"/>
          <w:szCs w:val="24"/>
          <w:lang w:eastAsia="lt-LT"/>
        </w:rPr>
        <w:t xml:space="preserve"> „Farmakokinetinės savybės“</w:t>
      </w:r>
      <w:r w:rsidRPr="00487567">
        <w:rPr>
          <w:rFonts w:ascii="Times New Roman" w:eastAsia="Times New Roman" w:hAnsi="Times New Roman" w:cs="Times New Roman"/>
          <w:szCs w:val="24"/>
          <w:lang w:eastAsia="lt-LT"/>
        </w:rPr>
        <w:t>). Dėl šios priežasties būtina apsvarstyti dozės mažinimą nutukusiems pacientams, ypač jei yra inkstų funkcijos sutrikimas arba pacientas yra senyvas.</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Vaikų populiacija</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dozė kūdikiams vaikams 3 mėnesių – 12 metų </w:t>
      </w:r>
      <w:r>
        <w:rPr>
          <w:rFonts w:ascii="Times New Roman" w:eastAsia="Times New Roman" w:hAnsi="Times New Roman" w:cs="Times New Roman"/>
          <w:color w:val="000000"/>
          <w:szCs w:val="24"/>
          <w:lang w:eastAsia="lt-LT"/>
        </w:rPr>
        <w:t>amžiaus</w:t>
      </w:r>
      <w:r w:rsidRPr="00487567">
        <w:rPr>
          <w:rFonts w:ascii="Times New Roman" w:eastAsia="Times New Roman" w:hAnsi="Times New Roman" w:cs="Times New Roman"/>
          <w:color w:val="000000"/>
          <w:szCs w:val="24"/>
          <w:lang w:eastAsia="lt-LT"/>
        </w:rPr>
        <w:t>apskaičiuojama pagal kūno paviršiaus plotą.</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 xml:space="preserve">3 mėnesių ir vyresniems kūdikiams ir vaikams, kuriems yra </w:t>
      </w:r>
      <w:r w:rsidRPr="00487567">
        <w:rPr>
          <w:rFonts w:ascii="Times New Roman" w:eastAsia="Times New Roman" w:hAnsi="Times New Roman" w:cs="Times New Roman"/>
          <w:i/>
          <w:color w:val="000000"/>
          <w:szCs w:val="24"/>
          <w:lang w:eastAsia="lt-LT"/>
        </w:rPr>
        <w:t>Herpes simplex</w:t>
      </w:r>
      <w:r w:rsidRPr="00487567">
        <w:rPr>
          <w:rFonts w:ascii="Times New Roman" w:eastAsia="Times New Roman" w:hAnsi="Times New Roman" w:cs="Times New Roman"/>
          <w:color w:val="000000"/>
          <w:szCs w:val="24"/>
          <w:lang w:eastAsia="lt-LT"/>
        </w:rPr>
        <w:t xml:space="preserve"> (išskyrus </w:t>
      </w:r>
      <w:r w:rsidRPr="00487567">
        <w:rPr>
          <w:rFonts w:ascii="Times New Roman" w:eastAsia="Times New Roman" w:hAnsi="Times New Roman" w:cs="Times New Roman"/>
          <w:i/>
          <w:color w:val="000000"/>
          <w:szCs w:val="24"/>
          <w:lang w:eastAsia="lt-LT"/>
        </w:rPr>
        <w:t>Herpes</w:t>
      </w:r>
      <w:r w:rsidRPr="00487567">
        <w:rPr>
          <w:rFonts w:ascii="Times New Roman" w:eastAsia="Times New Roman" w:hAnsi="Times New Roman" w:cs="Times New Roman"/>
          <w:color w:val="000000"/>
          <w:szCs w:val="24"/>
          <w:lang w:eastAsia="lt-LT"/>
        </w:rPr>
        <w:t xml:space="preserve"> encefalitą) ar </w:t>
      </w:r>
      <w:r w:rsidRPr="00487567">
        <w:rPr>
          <w:rFonts w:ascii="Times New Roman" w:eastAsia="Times New Roman" w:hAnsi="Times New Roman" w:cs="Times New Roman"/>
          <w:i/>
          <w:color w:val="000000"/>
          <w:szCs w:val="24"/>
          <w:lang w:eastAsia="lt-LT"/>
        </w:rPr>
        <w:t xml:space="preserve">Varicella zoster </w:t>
      </w:r>
      <w:r w:rsidRPr="00487567">
        <w:rPr>
          <w:rFonts w:ascii="Times New Roman" w:eastAsia="Times New Roman" w:hAnsi="Times New Roman" w:cs="Times New Roman"/>
          <w:color w:val="000000"/>
          <w:szCs w:val="24"/>
          <w:lang w:eastAsia="lt-LT"/>
        </w:rPr>
        <w:t>sukelta infekcinė liga, reikia kas 8 valandas infuzuoti 250 mg</w:t>
      </w:r>
      <w:r>
        <w:rPr>
          <w:rFonts w:ascii="Times New Roman" w:eastAsia="Times New Roman" w:hAnsi="Times New Roman" w:cs="Times New Roman"/>
          <w:color w:val="000000"/>
          <w:szCs w:val="24"/>
          <w:lang w:eastAsia="lt-LT"/>
        </w:rPr>
        <w:t>/</w:t>
      </w:r>
      <w:r w:rsidRPr="0056233E">
        <w:rPr>
          <w:rFonts w:ascii="Times New Roman" w:eastAsia="Times New Roman" w:hAnsi="Times New Roman" w:cs="Times New Roman"/>
          <w:color w:val="000000"/>
          <w:szCs w:val="24"/>
          <w:lang w:eastAsia="lt-LT"/>
        </w:rPr>
        <w:t xml:space="preserve"> </w:t>
      </w:r>
      <w:r>
        <w:rPr>
          <w:rFonts w:ascii="Times New Roman" w:eastAsia="Times New Roman" w:hAnsi="Times New Roman" w:cs="Times New Roman"/>
          <w:color w:val="000000"/>
          <w:szCs w:val="24"/>
          <w:lang w:eastAsia="lt-LT"/>
        </w:rPr>
        <w:t>m</w:t>
      </w:r>
      <w:r w:rsidRPr="00F74FAC">
        <w:rPr>
          <w:rFonts w:ascii="Times New Roman" w:eastAsia="Times New Roman" w:hAnsi="Times New Roman" w:cs="Times New Roman"/>
          <w:color w:val="000000"/>
          <w:szCs w:val="24"/>
          <w:vertAlign w:val="superscript"/>
          <w:lang w:eastAsia="lt-LT"/>
        </w:rPr>
        <w:t>2</w:t>
      </w:r>
      <w:r w:rsidRPr="00487567">
        <w:rPr>
          <w:rFonts w:ascii="Times New Roman" w:eastAsia="Times New Roman" w:hAnsi="Times New Roman" w:cs="Times New Roman"/>
          <w:color w:val="000000"/>
          <w:szCs w:val="24"/>
          <w:lang w:eastAsia="lt-LT"/>
        </w:rPr>
        <w:t xml:space="preserve"> kūno paviršiaus ploto </w:t>
      </w: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dozę, jei nėra inkstų funkcijos sutrikimo.</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 xml:space="preserve">Vaikams, kurių imuninė reakcija yra sutrikusi ir kuriems yra </w:t>
      </w:r>
      <w:r w:rsidRPr="00487567">
        <w:rPr>
          <w:rFonts w:ascii="Times New Roman" w:eastAsia="Times New Roman" w:hAnsi="Times New Roman" w:cs="Times New Roman"/>
          <w:i/>
          <w:color w:val="000000"/>
          <w:szCs w:val="24"/>
          <w:lang w:eastAsia="lt-LT"/>
        </w:rPr>
        <w:t xml:space="preserve">Varicella zoster </w:t>
      </w:r>
      <w:r w:rsidRPr="00487567">
        <w:rPr>
          <w:rFonts w:ascii="Times New Roman" w:eastAsia="Times New Roman" w:hAnsi="Times New Roman" w:cs="Times New Roman"/>
          <w:color w:val="000000"/>
          <w:szCs w:val="24"/>
          <w:lang w:eastAsia="lt-LT"/>
        </w:rPr>
        <w:t xml:space="preserve">sukelta infekcinė liga ar </w:t>
      </w:r>
      <w:r w:rsidRPr="00487567">
        <w:rPr>
          <w:rFonts w:ascii="Times New Roman" w:eastAsia="Times New Roman" w:hAnsi="Times New Roman" w:cs="Times New Roman"/>
          <w:i/>
          <w:color w:val="000000"/>
          <w:szCs w:val="24"/>
          <w:lang w:eastAsia="lt-LT"/>
        </w:rPr>
        <w:t>Herpes</w:t>
      </w:r>
      <w:r w:rsidRPr="00487567">
        <w:rPr>
          <w:rFonts w:ascii="Times New Roman" w:eastAsia="Times New Roman" w:hAnsi="Times New Roman" w:cs="Times New Roman"/>
          <w:color w:val="000000"/>
          <w:szCs w:val="24"/>
          <w:lang w:eastAsia="lt-LT"/>
        </w:rPr>
        <w:t xml:space="preserve"> encefalitas, reikia kas 8 valandas infuzuoti 500 mg</w:t>
      </w:r>
      <w:r>
        <w:rPr>
          <w:rFonts w:ascii="Times New Roman" w:eastAsia="Times New Roman" w:hAnsi="Times New Roman" w:cs="Times New Roman"/>
          <w:color w:val="000000"/>
          <w:szCs w:val="24"/>
          <w:lang w:eastAsia="lt-LT"/>
        </w:rPr>
        <w:t>/m</w:t>
      </w:r>
      <w:r w:rsidRPr="001439D5">
        <w:rPr>
          <w:rFonts w:ascii="Times New Roman" w:eastAsia="Times New Roman" w:hAnsi="Times New Roman" w:cs="Times New Roman"/>
          <w:color w:val="000000"/>
          <w:szCs w:val="24"/>
          <w:vertAlign w:val="superscript"/>
          <w:lang w:eastAsia="lt-LT"/>
        </w:rPr>
        <w:t>2</w:t>
      </w:r>
      <w:r w:rsidRPr="00487567">
        <w:rPr>
          <w:rFonts w:ascii="Times New Roman" w:eastAsia="Times New Roman" w:hAnsi="Times New Roman" w:cs="Times New Roman"/>
          <w:color w:val="000000"/>
          <w:szCs w:val="24"/>
          <w:lang w:eastAsia="lt-LT"/>
        </w:rPr>
        <w:t xml:space="preserve"> kūno paviršiaus ploto </w:t>
      </w: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dozę, jei nėra inkstų funkcijos sutrikimo.</w:t>
      </w:r>
    </w:p>
    <w:p w:rsidR="00D037C9" w:rsidRPr="00487567" w:rsidRDefault="00D037C9" w:rsidP="00D037C9">
      <w:pPr>
        <w:tabs>
          <w:tab w:val="left" w:pos="567"/>
        </w:tabs>
        <w:autoSpaceDE w:val="0"/>
        <w:autoSpaceDN w:val="0"/>
        <w:adjustRightInd w:val="0"/>
        <w:spacing w:after="0" w:line="260" w:lineRule="exact"/>
        <w:rPr>
          <w:rFonts w:ascii="Times New Roman" w:eastAsia="Times New Roman" w:hAnsi="Times New Roman" w:cs="Times New Roman"/>
          <w:szCs w:val="24"/>
          <w:lang w:eastAsia="lt-LT"/>
        </w:rPr>
      </w:pP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dozė naujagimiams ir jaunesniems kaip 3 mėnesių kūdikiams apskaičiuojama pagal kūno svorį</w:t>
      </w:r>
      <w:r w:rsidRPr="00487567">
        <w:rPr>
          <w:rFonts w:ascii="Times New Roman" w:eastAsia="Times New Roman" w:hAnsi="Times New Roman" w:cs="Times New Roman"/>
          <w:szCs w:val="24"/>
          <w:lang w:eastAsia="lt-LT"/>
        </w:rPr>
        <w:t>.</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 xml:space="preserve">Vaikams, kuriems yra arba manoma, kad gali būti naujagimių </w:t>
      </w:r>
      <w:r w:rsidRPr="00487567">
        <w:rPr>
          <w:rFonts w:ascii="Times New Roman" w:eastAsia="Times New Roman" w:hAnsi="Times New Roman" w:cs="Times New Roman"/>
          <w:i/>
          <w:color w:val="000000"/>
          <w:szCs w:val="24"/>
          <w:lang w:eastAsia="lt-LT"/>
        </w:rPr>
        <w:t>Herpes</w:t>
      </w:r>
      <w:r w:rsidRPr="00487567">
        <w:rPr>
          <w:rFonts w:ascii="Times New Roman" w:eastAsia="Times New Roman" w:hAnsi="Times New Roman" w:cs="Times New Roman"/>
          <w:color w:val="000000"/>
          <w:szCs w:val="24"/>
          <w:lang w:eastAsia="lt-LT"/>
        </w:rPr>
        <w:t xml:space="preserve"> infekcija, rekomenduojama kas 8 valandas į veną infuzuojama acikloviro dozė yra 20 mg/kg kūno svorio. Tokia dozė vartojama 21 dieną, jei liga yra išplitusi arba pažeista centrinė nervų sistema, ir 14 dienų, jei pažeista tik oda ir gleivinė.</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Kūdikiams ir vaikams, kurių inkstų funkcija sutrikusi, dozę būtina tinkamai koreguoti, atsižvelgiant į sutrikimo sunkumą (žr. „Dozavimas pacientams, kurių inkstų funkcija sutrikusi“).</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Dozavimas senyviems pacientams</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Reikia įvertinti galimą inkstų funkcijos sutrikimą senyviems žmonėms ir tinkamai koreguoti dozę (žr. „Dozavimas pacientams, kurių inkstų funkcija sutrikusi“).</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sidRPr="00487567">
        <w:rPr>
          <w:rFonts w:ascii="Times New Roman" w:eastAsia="Times New Roman" w:hAnsi="Times New Roman" w:cs="Times New Roman"/>
          <w:color w:val="000000"/>
          <w:szCs w:val="24"/>
          <w:lang w:eastAsia="lt-LT"/>
        </w:rPr>
        <w:t>Būtina palaikyti tinkamą hidrataciją.</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Dozavimas pacientams, kurių inkstų funkcija sutrikusi:</w:t>
      </w:r>
    </w:p>
    <w:p w:rsidR="00D037C9" w:rsidRPr="00487567" w:rsidRDefault="00D037C9" w:rsidP="00D037C9">
      <w:pPr>
        <w:tabs>
          <w:tab w:val="left" w:pos="567"/>
        </w:tabs>
        <w:spacing w:after="0" w:line="260" w:lineRule="exact"/>
        <w:rPr>
          <w:rFonts w:ascii="Times New Roman" w:eastAsia="Times New Roman" w:hAnsi="Times New Roman" w:cs="Times New Roman"/>
          <w:color w:val="000000"/>
          <w:szCs w:val="24"/>
          <w:lang w:eastAsia="lt-LT"/>
        </w:rPr>
      </w:pPr>
      <w:r>
        <w:rPr>
          <w:rFonts w:ascii="Times New Roman" w:eastAsia="Times New Roman" w:hAnsi="Times New Roman" w:cs="Times New Roman"/>
          <w:color w:val="000000"/>
          <w:szCs w:val="24"/>
          <w:lang w:eastAsia="lt-LT"/>
        </w:rPr>
        <w:t>Aciclovir Baxter</w:t>
      </w:r>
      <w:r w:rsidRPr="00487567">
        <w:rPr>
          <w:rFonts w:ascii="Times New Roman" w:eastAsia="Times New Roman" w:hAnsi="Times New Roman" w:cs="Times New Roman"/>
          <w:color w:val="000000"/>
          <w:szCs w:val="24"/>
          <w:lang w:eastAsia="lt-LT"/>
        </w:rPr>
        <w:t xml:space="preserve"> 25 mg/ml koncentrato infuziniam tirpalui pacientams, kurių inkstų funkcija sutrikusi, būtina vartoti atsargiai. Būtina palaikyti tinkamą hidrataciją.</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color w:val="000000"/>
          <w:szCs w:val="24"/>
          <w:lang w:eastAsia="lt-LT"/>
        </w:rPr>
        <w:t>Dozę pacientams, kurių inkstų funkcija sutrikusi, būtina koreguoti atsižvelgiant į kreatinino klirensą, išreikštą ml/min. (suaugusiems žmonėms ir paaugliams) ar ml/min./1,73 m</w:t>
      </w:r>
      <w:r w:rsidRPr="00487567">
        <w:rPr>
          <w:rFonts w:ascii="Times New Roman" w:eastAsia="Times New Roman" w:hAnsi="Times New Roman" w:cs="Times New Roman"/>
          <w:color w:val="000000"/>
          <w:szCs w:val="24"/>
          <w:vertAlign w:val="superscript"/>
          <w:lang w:eastAsia="lt-LT"/>
        </w:rPr>
        <w:t>2</w:t>
      </w:r>
      <w:r w:rsidRPr="00487567">
        <w:rPr>
          <w:rFonts w:ascii="Times New Roman" w:eastAsia="Times New Roman" w:hAnsi="Times New Roman" w:cs="Times New Roman"/>
          <w:color w:val="000000"/>
          <w:szCs w:val="24"/>
          <w:lang w:eastAsia="lt-LT"/>
        </w:rPr>
        <w:t xml:space="preserve"> kūno paviršiaus ploto (kūdikiams ir jaunesniems kaip 13 metų vaikams). Toliau pateikiamos dozavimo keitimo rekomendacijos</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Dozės koregavimas suaugusiems žmonėms ir paaugliams</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Kreatinino klirensas</w:t>
      </w:r>
      <w:r w:rsidRPr="00487567" w:rsidDel="00771E50">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szCs w:val="24"/>
          <w:lang w:eastAsia="lt-LT"/>
        </w:rPr>
        <w:tab/>
      </w:r>
      <w:r w:rsidRPr="00487567">
        <w:rPr>
          <w:rFonts w:ascii="Times New Roman" w:eastAsia="Times New Roman" w:hAnsi="Times New Roman" w:cs="Times New Roman"/>
          <w:szCs w:val="24"/>
          <w:lang w:eastAsia="lt-LT"/>
        </w:rPr>
        <w:tab/>
      </w:r>
      <w:r w:rsidRPr="00487567">
        <w:rPr>
          <w:rFonts w:ascii="Times New Roman" w:eastAsia="Times New Roman" w:hAnsi="Times New Roman" w:cs="Times New Roman"/>
          <w:szCs w:val="24"/>
          <w:lang w:eastAsia="lt-LT"/>
        </w:rPr>
        <w:tab/>
      </w:r>
      <w:r w:rsidRPr="00487567">
        <w:rPr>
          <w:rFonts w:ascii="Times New Roman" w:eastAsia="Times New Roman" w:hAnsi="Times New Roman" w:cs="Times New Roman"/>
          <w:szCs w:val="24"/>
          <w:lang w:eastAsia="lt-LT"/>
        </w:rPr>
        <w:tab/>
        <w:t>Dozė</w:t>
      </w:r>
    </w:p>
    <w:p w:rsidR="00D037C9" w:rsidRPr="00487567" w:rsidRDefault="00D037C9" w:rsidP="00D037C9">
      <w:pPr>
        <w:spacing w:after="0" w:line="240" w:lineRule="auto"/>
        <w:ind w:left="4320" w:hanging="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25</w:t>
      </w:r>
      <w:r>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 xml:space="preserve"> 50 ml/min.</w:t>
      </w:r>
      <w:r w:rsidRPr="00487567">
        <w:rPr>
          <w:rFonts w:ascii="Times New Roman" w:eastAsia="Times New Roman" w:hAnsi="Times New Roman" w:cs="Times New Roman"/>
          <w:szCs w:val="24"/>
          <w:lang w:eastAsia="lt-LT"/>
        </w:rPr>
        <w:tab/>
        <w:t>Aukščiau paminėtą rekomenduojamą dozę (5 arba 10 mg/kg kūno svorio) reikia infuzuoti kas 12 valandų.</w:t>
      </w:r>
    </w:p>
    <w:p w:rsidR="00D037C9" w:rsidRPr="00487567" w:rsidRDefault="00D037C9" w:rsidP="00D037C9">
      <w:pPr>
        <w:spacing w:after="0" w:line="240" w:lineRule="auto"/>
        <w:ind w:left="4320" w:hanging="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10</w:t>
      </w:r>
      <w:r>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 xml:space="preserve"> 25 ml/min.</w:t>
      </w:r>
      <w:r w:rsidRPr="00487567">
        <w:rPr>
          <w:rFonts w:ascii="Times New Roman" w:eastAsia="Times New Roman" w:hAnsi="Times New Roman" w:cs="Times New Roman"/>
          <w:szCs w:val="24"/>
          <w:lang w:eastAsia="lt-LT"/>
        </w:rPr>
        <w:tab/>
        <w:t>Aukščiau paminėtą rekomenduojamą dozę (5 arba 10 mg/kg kūno svorio) reikia infuzuoti kas 24 valandas.</w:t>
      </w:r>
    </w:p>
    <w:p w:rsidR="00D037C9" w:rsidRDefault="00D037C9" w:rsidP="00D037C9">
      <w:pPr>
        <w:spacing w:after="0" w:line="240" w:lineRule="auto"/>
        <w:ind w:left="4320" w:hanging="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0 (anurija) - 10 ml/min.</w:t>
      </w:r>
      <w:r w:rsidRPr="00487567">
        <w:rPr>
          <w:rFonts w:ascii="Times New Roman" w:eastAsia="Times New Roman" w:hAnsi="Times New Roman" w:cs="Times New Roman"/>
          <w:szCs w:val="24"/>
          <w:lang w:eastAsia="lt-LT"/>
        </w:rPr>
        <w:tab/>
        <w:t>Nuolatinės ambulatorinės peritoninės dializės (NAPD) atveju aukščiau paminėtą rekomenduojamą dozę (5 arba 10 mg/kg kūno svorio) reikia sumažinti per pusę ir infuzuoti kas 24 valandas.</w:t>
      </w:r>
    </w:p>
    <w:p w:rsidR="00D037C9" w:rsidRPr="00487567" w:rsidRDefault="00D037C9" w:rsidP="00D037C9">
      <w:pPr>
        <w:spacing w:after="0" w:line="240" w:lineRule="auto"/>
        <w:ind w:left="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 pacientas gydomas hemodializėmis, aukščiau paminėtą rekomenduojamą dozę (5 arba 10 mg/kg kūno svorio) reikia sumažinti per pusę ir infuzuoti kas 24 valandas bei po dializės.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Dozės koregavimas naujagimiams ir vaikams</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Kreatinino klirensas</w:t>
      </w:r>
      <w:r w:rsidRPr="00487567" w:rsidDel="00771E50">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szCs w:val="24"/>
          <w:lang w:eastAsia="lt-LT"/>
        </w:rPr>
        <w:tab/>
      </w:r>
      <w:r w:rsidRPr="00487567">
        <w:rPr>
          <w:rFonts w:ascii="Times New Roman" w:eastAsia="Times New Roman" w:hAnsi="Times New Roman" w:cs="Times New Roman"/>
          <w:szCs w:val="24"/>
          <w:lang w:eastAsia="lt-LT"/>
        </w:rPr>
        <w:tab/>
      </w:r>
      <w:r w:rsidRPr="00487567">
        <w:rPr>
          <w:rFonts w:ascii="Times New Roman" w:eastAsia="Times New Roman" w:hAnsi="Times New Roman" w:cs="Times New Roman"/>
          <w:szCs w:val="24"/>
          <w:lang w:eastAsia="lt-LT"/>
        </w:rPr>
        <w:tab/>
      </w:r>
      <w:r w:rsidRPr="00487567">
        <w:rPr>
          <w:rFonts w:ascii="Times New Roman" w:eastAsia="Times New Roman" w:hAnsi="Times New Roman" w:cs="Times New Roman"/>
          <w:szCs w:val="24"/>
          <w:lang w:eastAsia="lt-LT"/>
        </w:rPr>
        <w:tab/>
        <w:t>Dozė</w:t>
      </w:r>
    </w:p>
    <w:p w:rsidR="00D037C9" w:rsidRPr="00487567" w:rsidRDefault="00D037C9" w:rsidP="00D037C9">
      <w:pPr>
        <w:spacing w:after="0" w:line="240" w:lineRule="auto"/>
        <w:ind w:left="4320" w:hanging="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25</w:t>
      </w:r>
      <w:r w:rsidRPr="00487567">
        <w:rPr>
          <w:rFonts w:ascii="Times New Roman" w:eastAsia="Times New Roman" w:hAnsi="Times New Roman" w:cs="Times New Roman"/>
          <w:szCs w:val="24"/>
          <w:lang w:eastAsia="lt-LT"/>
        </w:rPr>
        <w:noBreakHyphen/>
        <w:t>50 ml/min./1,73 m</w:t>
      </w:r>
      <w:r w:rsidRPr="00487567">
        <w:rPr>
          <w:rFonts w:ascii="Times New Roman" w:eastAsia="Times New Roman" w:hAnsi="Times New Roman" w:cs="Times New Roman"/>
          <w:szCs w:val="24"/>
          <w:vertAlign w:val="superscript"/>
          <w:lang w:eastAsia="lt-LT"/>
        </w:rPr>
        <w:t xml:space="preserve">2 </w:t>
      </w:r>
      <w:r w:rsidRPr="00487567">
        <w:rPr>
          <w:rFonts w:ascii="Times New Roman" w:eastAsia="Times New Roman" w:hAnsi="Times New Roman" w:cs="Times New Roman"/>
          <w:szCs w:val="24"/>
          <w:lang w:eastAsia="lt-LT"/>
        </w:rPr>
        <w:tab/>
        <w:t>Aukščiau paminėtą rekomenduojamą dozę (250 ar 500 mg/m</w:t>
      </w:r>
      <w:r w:rsidRPr="00487567">
        <w:rPr>
          <w:rFonts w:ascii="Times New Roman" w:eastAsia="Times New Roman" w:hAnsi="Times New Roman" w:cs="Times New Roman"/>
          <w:szCs w:val="24"/>
          <w:vertAlign w:val="superscript"/>
          <w:lang w:eastAsia="lt-LT"/>
        </w:rPr>
        <w:t xml:space="preserve">2 </w:t>
      </w:r>
      <w:r w:rsidRPr="00487567">
        <w:rPr>
          <w:rFonts w:ascii="Times New Roman" w:eastAsia="Times New Roman" w:hAnsi="Times New Roman" w:cs="Times New Roman"/>
          <w:szCs w:val="24"/>
          <w:lang w:eastAsia="lt-LT"/>
        </w:rPr>
        <w:t>kūno paviršiaus ploto arba 20 mg/kg kūno svorio) reikia infuzuoti kas 12 valandų.</w:t>
      </w:r>
    </w:p>
    <w:p w:rsidR="00D037C9" w:rsidRPr="00487567" w:rsidRDefault="00D037C9" w:rsidP="00D037C9">
      <w:pPr>
        <w:spacing w:after="0" w:line="240" w:lineRule="auto"/>
        <w:ind w:left="4320" w:hanging="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10</w:t>
      </w:r>
      <w:r w:rsidRPr="00487567">
        <w:rPr>
          <w:rFonts w:ascii="Times New Roman" w:eastAsia="Times New Roman" w:hAnsi="Times New Roman" w:cs="Times New Roman"/>
          <w:szCs w:val="24"/>
          <w:lang w:eastAsia="lt-LT"/>
        </w:rPr>
        <w:noBreakHyphen/>
        <w:t>25 ml/min./1,73 m</w:t>
      </w:r>
      <w:r w:rsidRPr="00487567">
        <w:rPr>
          <w:rFonts w:ascii="Times New Roman" w:eastAsia="Times New Roman" w:hAnsi="Times New Roman" w:cs="Times New Roman"/>
          <w:szCs w:val="24"/>
          <w:vertAlign w:val="superscript"/>
          <w:lang w:eastAsia="lt-LT"/>
        </w:rPr>
        <w:t xml:space="preserve">2 </w:t>
      </w:r>
      <w:r w:rsidRPr="00487567">
        <w:rPr>
          <w:rFonts w:ascii="Times New Roman" w:eastAsia="Times New Roman" w:hAnsi="Times New Roman" w:cs="Times New Roman"/>
          <w:szCs w:val="24"/>
          <w:lang w:eastAsia="lt-LT"/>
        </w:rPr>
        <w:tab/>
        <w:t>Aukščiau paminėtą rekomenduojamą dozę (250 ar 500 mg/m</w:t>
      </w:r>
      <w:r w:rsidRPr="00487567">
        <w:rPr>
          <w:rFonts w:ascii="Times New Roman" w:eastAsia="Times New Roman" w:hAnsi="Times New Roman" w:cs="Times New Roman"/>
          <w:szCs w:val="24"/>
          <w:vertAlign w:val="superscript"/>
          <w:lang w:eastAsia="lt-LT"/>
        </w:rPr>
        <w:t xml:space="preserve">2 </w:t>
      </w:r>
      <w:r w:rsidRPr="00487567">
        <w:rPr>
          <w:rFonts w:ascii="Times New Roman" w:eastAsia="Times New Roman" w:hAnsi="Times New Roman" w:cs="Times New Roman"/>
          <w:szCs w:val="24"/>
          <w:lang w:eastAsia="lt-LT"/>
        </w:rPr>
        <w:t>kūno paviršiaus ploto arba 20 mg/kg kūno svorio) reikia infuzuoti kas 24 valandas.</w:t>
      </w:r>
    </w:p>
    <w:p w:rsidR="00D037C9" w:rsidRDefault="00D037C9" w:rsidP="00D037C9">
      <w:pPr>
        <w:spacing w:after="0" w:line="240" w:lineRule="auto"/>
        <w:ind w:left="4320" w:hanging="4320"/>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color w:val="000000"/>
          <w:szCs w:val="24"/>
          <w:lang w:eastAsia="lt-LT"/>
        </w:rPr>
        <w:t>0 (anurija) – 10 ml/min./1,73 m</w:t>
      </w:r>
      <w:r w:rsidRPr="00487567">
        <w:rPr>
          <w:rFonts w:ascii="Times New Roman" w:eastAsia="Times New Roman" w:hAnsi="Times New Roman" w:cs="Times New Roman"/>
          <w:color w:val="000000"/>
          <w:szCs w:val="24"/>
          <w:vertAlign w:val="superscript"/>
          <w:lang w:eastAsia="lt-LT"/>
        </w:rPr>
        <w:t xml:space="preserve">2 </w:t>
      </w:r>
      <w:r w:rsidRPr="00487567">
        <w:rPr>
          <w:rFonts w:ascii="Times New Roman" w:eastAsia="Times New Roman" w:hAnsi="Times New Roman" w:cs="Times New Roman"/>
          <w:szCs w:val="24"/>
          <w:lang w:eastAsia="lt-LT"/>
        </w:rPr>
        <w:tab/>
        <w:t>Nuolatinės ambulatorinės peritoninės dializės (NAPD) atveju aukščiau paminėtą rekomenduojamą dozę (250 ar 500 mg/m</w:t>
      </w:r>
      <w:r w:rsidRPr="00487567">
        <w:rPr>
          <w:rFonts w:ascii="Times New Roman" w:eastAsia="Times New Roman" w:hAnsi="Times New Roman" w:cs="Times New Roman"/>
          <w:szCs w:val="24"/>
          <w:vertAlign w:val="superscript"/>
          <w:lang w:eastAsia="lt-LT"/>
        </w:rPr>
        <w:t xml:space="preserve">2 </w:t>
      </w:r>
      <w:r w:rsidRPr="00487567">
        <w:rPr>
          <w:rFonts w:ascii="Times New Roman" w:eastAsia="Times New Roman" w:hAnsi="Times New Roman" w:cs="Times New Roman"/>
          <w:szCs w:val="24"/>
          <w:lang w:eastAsia="lt-LT"/>
        </w:rPr>
        <w:t>kūno paviršiaus ploto arba 20 mg/kg kūno svorio) reikia sumažinti per pusę ir infuzuoti kas 24 valandas.</w:t>
      </w:r>
    </w:p>
    <w:p w:rsidR="00D037C9" w:rsidRPr="00487567" w:rsidRDefault="00D037C9" w:rsidP="00D037C9">
      <w:pPr>
        <w:spacing w:after="0" w:line="240" w:lineRule="auto"/>
        <w:ind w:left="4320"/>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 pacientas gydomas hemodializėmis, aukščiau paminėtą rekomenduojamą dozę (250 ar 500 mg/m</w:t>
      </w:r>
      <w:r w:rsidRPr="00487567">
        <w:rPr>
          <w:rFonts w:ascii="Times New Roman" w:eastAsia="Times New Roman" w:hAnsi="Times New Roman" w:cs="Times New Roman"/>
          <w:szCs w:val="24"/>
          <w:vertAlign w:val="superscript"/>
          <w:lang w:eastAsia="lt-LT"/>
        </w:rPr>
        <w:t xml:space="preserve">2 </w:t>
      </w:r>
      <w:r w:rsidRPr="00487567">
        <w:rPr>
          <w:rFonts w:ascii="Times New Roman" w:eastAsia="Times New Roman" w:hAnsi="Times New Roman" w:cs="Times New Roman"/>
          <w:szCs w:val="24"/>
          <w:lang w:eastAsia="lt-LT"/>
        </w:rPr>
        <w:t>kūno paviršiaus ploto arba 20 mg/kg kūno svorio) reikia sumažinti per pusę ir infuzuoti kas 24 valandas bei po dializės.</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Kontraindikacijos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Padidėjęs jautrumas aciklovirui, valaciklovirui arba bet kuriai pagalbinei medžiagai.</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Specialūs įspėjimai ir atsargumo priemonės</w:t>
      </w:r>
    </w:p>
    <w:p w:rsidR="00D037C9" w:rsidRPr="00487567" w:rsidRDefault="00D037C9" w:rsidP="00D037C9">
      <w:pPr>
        <w:tabs>
          <w:tab w:val="left" w:pos="567"/>
        </w:tabs>
        <w:spacing w:after="0" w:line="260" w:lineRule="exact"/>
        <w:rPr>
          <w:rFonts w:ascii="Times New Roman" w:eastAsia="Times New Roman" w:hAnsi="Times New Roman" w:cs="Times New Roman"/>
          <w:szCs w:val="24"/>
          <w:u w:val="single"/>
          <w:lang w:eastAsia="lt-LT"/>
        </w:rPr>
      </w:pPr>
      <w:r w:rsidRPr="00487567">
        <w:rPr>
          <w:rFonts w:ascii="Times New Roman" w:eastAsia="Times New Roman" w:hAnsi="Times New Roman" w:cs="Times New Roman"/>
          <w:szCs w:val="24"/>
          <w:u w:val="single"/>
          <w:lang w:eastAsia="lt-LT"/>
        </w:rPr>
        <w:t>Vartojimas pacientams, kurių inkstų funkcija sutrikusi, ir senyviems pacientams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Būtina palaikyti pakankamą hidrataciją pacientams, kuriems acikloviro leidžiama į veną arba kurie šį vaistinį preparatą didelėmis dozėmis vartoja per burną.</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Į veną vaistinį preparatą reikia infuzuoti per valandą, kad inkstuose nesusidarytų acikloviro precipitatų; reikia vengti greitos injekcijos ar smūginės dozės suleidimo.</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Inkstų pakenkimo rizika būna didesnė, jeigu acikloviro vartojama kartu su kitais nefrotoksinį poveikį sukeliančiais vaistiniais preparatais. Jei į veną leidžiamo acikloviro vartojama kartu su kitais nefrotoksinį poveikį sukeliančiais vaistiniais preparatais, būtinas atsargumas.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Acikloviras</w:t>
      </w:r>
      <w:r w:rsidRPr="00825A62">
        <w:rPr>
          <w:rFonts w:ascii="Times New Roman" w:eastAsia="Times New Roman" w:hAnsi="Times New Roman" w:cs="Times New Roman"/>
          <w:szCs w:val="24"/>
          <w:lang w:eastAsia="lt-LT"/>
        </w:rPr>
        <w:t xml:space="preserve"> </w:t>
      </w:r>
      <w:r>
        <w:rPr>
          <w:rFonts w:ascii="Times New Roman" w:eastAsia="Times New Roman" w:hAnsi="Times New Roman" w:cs="Times New Roman"/>
          <w:szCs w:val="24"/>
          <w:lang w:eastAsia="lt-LT"/>
        </w:rPr>
        <w:t>šalinamas per inkstus</w:t>
      </w:r>
      <w:r w:rsidRPr="00487567">
        <w:rPr>
          <w:rFonts w:ascii="Times New Roman" w:eastAsia="Times New Roman" w:hAnsi="Times New Roman" w:cs="Times New Roman"/>
          <w:szCs w:val="24"/>
          <w:lang w:eastAsia="lt-LT"/>
        </w:rPr>
        <w:t>, todėl pacientams, kurių inkstų funkcija sutrikusi, acikloviro dozę būtina mažinti (žr. PCS 4.2 skyrių</w:t>
      </w:r>
      <w:r>
        <w:rPr>
          <w:rFonts w:ascii="Times New Roman" w:eastAsia="Times New Roman" w:hAnsi="Times New Roman" w:cs="Times New Roman"/>
          <w:szCs w:val="24"/>
          <w:lang w:eastAsia="lt-LT"/>
        </w:rPr>
        <w:t xml:space="preserve"> „Dozavimas ir vartojimo metodas“</w:t>
      </w:r>
      <w:r w:rsidRPr="00487567">
        <w:rPr>
          <w:rFonts w:ascii="Times New Roman" w:eastAsia="Times New Roman" w:hAnsi="Times New Roman" w:cs="Times New Roman"/>
          <w:szCs w:val="24"/>
          <w:lang w:eastAsia="lt-LT"/>
        </w:rPr>
        <w:t xml:space="preserve">). Tikėtina, kad senyvų pacientų inkstų funkcija yra susilpnėjusi, todėl būtina apsvarstyti dozės mažinimo būtinybę tokiems pacientams. Ir senyviems pacientams, ir pacientams, kurių inkstų funkcija sutrikusi, yra didesnė nepageidaujamo poveikio nervų sistemai atsiradimo rizika, taigi reikia atidžiai stebėti, ar jiems nepasireiškia toks poveikis. </w:t>
      </w:r>
      <w:r>
        <w:rPr>
          <w:rFonts w:ascii="Times New Roman" w:eastAsia="Times New Roman" w:hAnsi="Times New Roman" w:cs="Times New Roman"/>
          <w:szCs w:val="24"/>
          <w:lang w:eastAsia="lt-LT"/>
        </w:rPr>
        <w:t xml:space="preserve">Gauta prenašimų, jog </w:t>
      </w:r>
      <w:r w:rsidRPr="00487567">
        <w:rPr>
          <w:rFonts w:ascii="Times New Roman" w:eastAsia="Times New Roman" w:hAnsi="Times New Roman" w:cs="Times New Roman"/>
          <w:szCs w:val="24"/>
          <w:lang w:eastAsia="lt-LT"/>
        </w:rPr>
        <w:t>šios reakcijos paprastai išnykdavo nutraukus gydymą (žr. PCS 4.8 skyrių</w:t>
      </w:r>
      <w:r>
        <w:rPr>
          <w:rFonts w:ascii="Times New Roman" w:eastAsia="Times New Roman" w:hAnsi="Times New Roman" w:cs="Times New Roman"/>
          <w:szCs w:val="24"/>
          <w:lang w:eastAsia="lt-LT"/>
        </w:rPr>
        <w:t xml:space="preserve"> „Nepageidaujamas poveikis“</w:t>
      </w:r>
      <w:r w:rsidRPr="00487567">
        <w:rPr>
          <w:rFonts w:ascii="Times New Roman" w:eastAsia="Times New Roman" w:hAnsi="Times New Roman" w:cs="Times New Roman"/>
          <w:szCs w:val="24"/>
          <w:lang w:eastAsia="lt-LT"/>
        </w:rPr>
        <w:t>). Dėl pakartotinių ar užsitęsusių gydymo acikloviru kursų pacientams, kurių imuninė sistema labai susilpnėjusi, gali atsirasti sumažėjusio jautrumo virusų padermių, kurios gali nereaguoti į tęsiamą gydymą acikloviru (žr. PCS 5.1 skyrių).</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 pacientas vartoja didesnes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koncentrato infuziniam tirpalui dozes (pvz., </w:t>
      </w:r>
      <w:r w:rsidRPr="00487567">
        <w:rPr>
          <w:rFonts w:ascii="Times New Roman" w:eastAsia="Times New Roman" w:hAnsi="Times New Roman" w:cs="Times New Roman"/>
          <w:i/>
          <w:szCs w:val="24"/>
          <w:lang w:eastAsia="lt-LT"/>
        </w:rPr>
        <w:t xml:space="preserve">Herpes </w:t>
      </w:r>
      <w:r w:rsidRPr="00487567">
        <w:rPr>
          <w:rFonts w:ascii="Times New Roman" w:eastAsia="Times New Roman" w:hAnsi="Times New Roman" w:cs="Times New Roman"/>
          <w:szCs w:val="24"/>
          <w:lang w:eastAsia="lt-LT"/>
        </w:rPr>
        <w:t>encefalitui gydyti), būtina imtis su inkstų funkcija susijusių atsargumo priemonių, ypač jei yra dehidratacija arba bet koks inkstų funkcijos sutrikimas.</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koncentrato infuziniam tirpalui negalima vartoti per burną. Šio vaistinio preparato mililitre yra 0,116 mmol (arba 2,67 mg), 10 ml flakone – 1,16 mmol (arba 26,7 mg), 20 ml flakone – 2,32 mmol (arba 53,4 mg) natrio. Būtina atsižvelgti, jei kontroliuojamas natrio kiekis maiste.</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koncentrate infuziniam tirpalui konservantų nėra, todėl jį skiesti būtina prieš pat vartojimą ir visiškai aseptinėmis sąlygomis, o nesuvartotą tirpalą būtina sunaikinti. Praskiesto tirpalo negalima šaldyti.</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Sąveika su kitais vaistiniais preparatais ir kitokia sąveika</w:t>
      </w: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Acikloviras daugiausia šalinamas su šlapimu nepakitusia forma aktyvios inkstų kanalėlių sekrecijos būdu. Bet kurie kartu su acikloviru vartojami vaistiniai preparatai, konkuruojantys su acikloviru dėl išskyrimo iš organizmo minėtu būdu, gali didinti acikloviro koncentraciją kraujo plazmoje. Dėl šio mechanizmo probenecidas ir cimetidinas didina acikloviro AUC ir mažina acikloviro inkstų klirensą. Vis dėlto acikloviro terapinis indeksas yra platus, todėl dozių keisti nereikia.</w:t>
      </w: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Pacientams, vartojantiems acikloviro į veną, vaistinių preparatų, kurie konkuruoja su acikloviru eliminacijos požiūriu, reikia skirti atsargiai, nes gali padidėti vieno ar abiejų vaistinių preparatų ar jų metabolitų koncentracija plazmoje. Nustatyta, kad kartu vartojant acikloviro ir mikofenolato mofetilio (imunosupresanto, skiriamo pacientams po transplantacijos), padidėjo acikloviro ir mikofenolato mofetilio neaktyvaus metabolito AUC.</w:t>
      </w: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w:t>
      </w:r>
      <w:r>
        <w:rPr>
          <w:rFonts w:ascii="Times New Roman" w:eastAsia="Times New Roman" w:hAnsi="Times New Roman" w:cs="Times New Roman"/>
          <w:szCs w:val="24"/>
          <w:lang w:eastAsia="lt-LT"/>
        </w:rPr>
        <w:t>e</w:t>
      </w:r>
      <w:r w:rsidRPr="00487567">
        <w:rPr>
          <w:rFonts w:ascii="Times New Roman" w:eastAsia="Times New Roman" w:hAnsi="Times New Roman" w:cs="Times New Roman"/>
          <w:szCs w:val="24"/>
          <w:lang w:eastAsia="lt-LT"/>
        </w:rPr>
        <w:t>i kartu su didelėmis į veną vartojamo acikloviro dozėmis vartojama ličio, būtina atidžiai stebėti jo koncentraciją serume, kadangi gali pasireikšti toksinis ličio poveikis.</w:t>
      </w: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Be to,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koncentrato infuziniam tirpalui būtina atsargiai vartoti (kartu stebint, ar nekinta inkstų funkcija) su vaistiniais preparatais, kurie kitaip veikia inkstų fiziologiją (pvz., ciklosporinu, takrolimuzu).</w:t>
      </w:r>
    </w:p>
    <w:p w:rsidR="00D037C9" w:rsidRPr="00487567" w:rsidRDefault="00D037C9" w:rsidP="00D037C9">
      <w:pPr>
        <w:autoSpaceDE w:val="0"/>
        <w:autoSpaceDN w:val="0"/>
        <w:adjustRightInd w:val="0"/>
        <w:spacing w:after="0" w:line="240" w:lineRule="auto"/>
        <w:jc w:val="both"/>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Eksperimentinis tyrimas, kuriame dalyvavo 5 vyrai, rodo, kad kartu vartojamas acikloviras padidina viso suvartoto teofilino AUC maždaug 50%. Rekomenduojama matuoti kartu su acikloviru vartojamo teofilino koncentraciją kraujo plazmoje.</w:t>
      </w:r>
    </w:p>
    <w:p w:rsidR="00D037C9" w:rsidRPr="00487567" w:rsidRDefault="00D037C9" w:rsidP="00D037C9">
      <w:pPr>
        <w:autoSpaceDE w:val="0"/>
        <w:autoSpaceDN w:val="0"/>
        <w:adjustRightInd w:val="0"/>
        <w:spacing w:after="0" w:line="240" w:lineRule="auto"/>
        <w:jc w:val="both"/>
        <w:rPr>
          <w:rFonts w:ascii="Times New Roman" w:eastAsia="Times New Roman" w:hAnsi="Times New Roman" w:cs="Times New Roman"/>
          <w:szCs w:val="24"/>
          <w:lang w:eastAsia="lt-LT"/>
        </w:rPr>
      </w:pP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Perdozavimas</w:t>
      </w:r>
    </w:p>
    <w:p w:rsidR="00D037C9" w:rsidRPr="00487567" w:rsidRDefault="00D037C9" w:rsidP="00D037C9">
      <w:pPr>
        <w:autoSpaceDE w:val="0"/>
        <w:autoSpaceDN w:val="0"/>
        <w:adjustRightInd w:val="0"/>
        <w:spacing w:after="0" w:line="240" w:lineRule="auto"/>
        <w:jc w:val="both"/>
        <w:rPr>
          <w:rFonts w:ascii="Times New Roman" w:eastAsia="Times New Roman" w:hAnsi="Times New Roman" w:cs="Times New Roman"/>
          <w:b/>
          <w:szCs w:val="24"/>
          <w:lang w:eastAsia="lt-LT"/>
        </w:rPr>
      </w:pPr>
      <w:r w:rsidRPr="00487567">
        <w:rPr>
          <w:rFonts w:ascii="Times New Roman" w:eastAsia="Times New Roman" w:hAnsi="Times New Roman" w:cs="Times New Roman"/>
          <w:szCs w:val="24"/>
          <w:lang w:eastAsia="lt-LT"/>
        </w:rPr>
        <w:t xml:space="preserve">Perdozavus intraveninio acikloviro padidėjo kreatinino kiekis kraujo serume, šlapalo kiekis kraujyje bei prasidėjo inkstų nepakankamumas. Gauta duomenų apie su perdozavimu susijusį poveikį nervų sistemai, įskaitant </w:t>
      </w:r>
      <w:r>
        <w:rPr>
          <w:rFonts w:ascii="Times New Roman" w:eastAsia="Times New Roman" w:hAnsi="Times New Roman" w:cs="Times New Roman"/>
          <w:szCs w:val="24"/>
          <w:lang w:eastAsia="lt-LT"/>
        </w:rPr>
        <w:t>sumišimą (</w:t>
      </w:r>
      <w:r w:rsidRPr="00487567">
        <w:rPr>
          <w:rFonts w:ascii="Times New Roman" w:eastAsia="Times New Roman" w:hAnsi="Times New Roman" w:cs="Times New Roman"/>
          <w:szCs w:val="24"/>
          <w:lang w:eastAsia="lt-LT"/>
        </w:rPr>
        <w:t>konfūziją</w:t>
      </w:r>
      <w:r>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 xml:space="preserve">, haliucinacijas, </w:t>
      </w:r>
      <w:r>
        <w:rPr>
          <w:rFonts w:ascii="Times New Roman" w:eastAsia="Times New Roman" w:hAnsi="Times New Roman" w:cs="Times New Roman"/>
          <w:szCs w:val="24"/>
          <w:lang w:eastAsia="lt-LT"/>
        </w:rPr>
        <w:t>sujaudinimą (</w:t>
      </w:r>
      <w:r w:rsidRPr="00487567">
        <w:rPr>
          <w:rFonts w:ascii="Times New Roman" w:eastAsia="Times New Roman" w:hAnsi="Times New Roman" w:cs="Times New Roman"/>
          <w:szCs w:val="24"/>
          <w:lang w:eastAsia="lt-LT"/>
        </w:rPr>
        <w:t>ažitaciją</w:t>
      </w:r>
      <w:r>
        <w:rPr>
          <w:rFonts w:ascii="Times New Roman" w:eastAsia="Times New Roman" w:hAnsi="Times New Roman" w:cs="Times New Roman"/>
          <w:szCs w:val="24"/>
          <w:lang w:eastAsia="lt-LT"/>
        </w:rPr>
        <w:t>)</w:t>
      </w:r>
      <w:r w:rsidRPr="00487567">
        <w:rPr>
          <w:rFonts w:ascii="Times New Roman" w:eastAsia="Times New Roman" w:hAnsi="Times New Roman" w:cs="Times New Roman"/>
          <w:szCs w:val="24"/>
          <w:lang w:eastAsia="lt-LT"/>
        </w:rPr>
        <w:t>, traukulius ir komą. Pacientus būtina stebėti dėl galimo toksinio poveikio požymių. Hemodialize iš kraujo pašalinamas reikšmingas acikloviro kiekis, todėl perdozavimo atveju reikia apsvarstyti tokio gydymo galimybę.</w:t>
      </w: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b/>
          <w:szCs w:val="24"/>
          <w:lang w:eastAsia="lt-LT"/>
        </w:rPr>
      </w:pP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Pagalbinės medžiagos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Injekcinis vanduo</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Natrio hidroksidas (pH koreguoti)</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Vandenilio chlorido rūgštis (pH koreguoti)</w:t>
      </w:r>
    </w:p>
    <w:p w:rsidR="00D037C9" w:rsidRPr="00487567" w:rsidRDefault="00D037C9" w:rsidP="00D037C9">
      <w:pPr>
        <w:autoSpaceDE w:val="0"/>
        <w:autoSpaceDN w:val="0"/>
        <w:adjustRightInd w:val="0"/>
        <w:spacing w:after="0" w:line="240" w:lineRule="auto"/>
        <w:rPr>
          <w:rFonts w:ascii="Times New Roman" w:eastAsia="Times New Roman" w:hAnsi="Times New Roman" w:cs="Times New Roman"/>
          <w:b/>
          <w:szCs w:val="24"/>
          <w:lang w:eastAsia="lt-LT"/>
        </w:rPr>
      </w:pPr>
    </w:p>
    <w:p w:rsidR="00D037C9" w:rsidRPr="00487567" w:rsidDel="00147D48"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b/>
          <w:szCs w:val="24"/>
          <w:lang w:eastAsia="lt-LT"/>
        </w:rPr>
        <w:t>Nesuderinamumas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Duomenų nėra.</w:t>
      </w:r>
    </w:p>
    <w:p w:rsidR="00D037C9" w:rsidRPr="00487567" w:rsidRDefault="00D037C9" w:rsidP="00D037C9">
      <w:pPr>
        <w:spacing w:after="0" w:line="240" w:lineRule="auto"/>
        <w:jc w:val="both"/>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Talpyklės pobūdis ir jos turinys</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Stiklo flakonai su teflonu padengtu gumos kamščiu ir lengvai nuimamu dangteliu.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5, 10 ir 20 flakonų po 10 ml.</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5, 10 ir 20 flakonų po 20 ml.</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Gali būti tiekiamos ne visų dydžių pakuotės.</w:t>
      </w:r>
    </w:p>
    <w:p w:rsidR="00D037C9" w:rsidRPr="00487567" w:rsidRDefault="00D037C9" w:rsidP="00D037C9">
      <w:pPr>
        <w:spacing w:after="0" w:line="240" w:lineRule="auto"/>
        <w:rPr>
          <w:rFonts w:ascii="Times New Roman" w:eastAsia="Times New Roman" w:hAnsi="Times New Roman" w:cs="Times New Roman"/>
          <w:b/>
          <w:szCs w:val="24"/>
          <w:lang w:eastAsia="lt-LT"/>
        </w:rPr>
      </w:pPr>
    </w:p>
    <w:p w:rsidR="00D037C9" w:rsidRPr="00487567" w:rsidRDefault="00D037C9" w:rsidP="00D037C9">
      <w:pPr>
        <w:spacing w:after="0" w:line="240" w:lineRule="auto"/>
        <w:rPr>
          <w:rFonts w:ascii="Times New Roman" w:eastAsia="Times New Roman" w:hAnsi="Times New Roman" w:cs="Times New Roman"/>
          <w:b/>
          <w:szCs w:val="24"/>
          <w:lang w:eastAsia="lt-LT"/>
        </w:rPr>
      </w:pPr>
      <w:r w:rsidRPr="00487567">
        <w:rPr>
          <w:rFonts w:ascii="Times New Roman" w:eastAsia="Times New Roman" w:hAnsi="Times New Roman" w:cs="Times New Roman"/>
          <w:b/>
          <w:szCs w:val="24"/>
          <w:lang w:eastAsia="lt-LT"/>
        </w:rPr>
        <w:t>Vartojimo ir darbo su vaistiniu preparatu instrukcijos</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Tik vienkartiniam vartojimui.</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koncentrate infuziniam tirpalui konservantų nėra, todėl jį tirpinti ir skiesti būtina prieš pat vartojimą ir visiškai aseptinėmis sąlygomis, o nesuvartotą tirpalą būtina sunaikinti.</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 prieš infuziją ar jos metu tirpale atsiranda dalelių, jis susidrumsčia arba pakinta spalva, vaistą reikia sunaikinti.</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Vaistinį preparatą šaldyti nerekomenduojama, kadangi gali atsirasti nuosėdų.</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Reikiamą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koncentrato infuziniam tirpalui dozę reikia lėtai (per vieną valandą) infuzuoti į veną.</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Infuzijai į veną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koncentratą infuziniam tirpalui galima skiesti, kad acikloviro koncentracija nebūtų didesnė nei 5 mg/ml (0,5% m/V).</w:t>
      </w: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p>
    <w:p w:rsidR="00D037C9" w:rsidRPr="00487567" w:rsidRDefault="00D037C9" w:rsidP="00D037C9">
      <w:pPr>
        <w:tabs>
          <w:tab w:val="left" w:pos="567"/>
        </w:tabs>
        <w:spacing w:after="0" w:line="260" w:lineRule="exact"/>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Reikiamą tūrį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koncentrato infuziniam tirpalui įšvirkškite į infuzinį tirpalą taip, kaip nurodyta toliau, ir gerai pakratykite, kad tirpalas pakankamai susimaišytų.</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 vaistinio preparato skiriama suaugusiems žmonėms, rekomenduojama, kad infuzijų maišelyje būtų 100 ml infuzinio skysčio net ir tuo atveju, jei acikloviro koncentracija bus gerokai mažesnė nei 0,5% m/V. Vieną 100 ml infuzijų maišelį galima naudoti bet kokiai acikloviro dozei nuo 250 mg iki 500 mg sulašinti, tačiau jei dozė yra nuo 500 mg iki 1000 mg, būtina naudoti antrą maišelį.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koncentratą infuziniam tirpalui reikia skiesti taip, kad infuzinio tirpalo koncentracija nebūtų didesnė kaip 5 mg/ml (0,5% m/V). Po to, kai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koncentrato infuziniam tirpalui įšvirkščiama į infuzinį tirpalą, mišinį būtina pakratyti, kad tirpalai gerai susimaišytų.</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Jei vaistinio preparato infuzuojama vaikams ar naujagimiams, rekomenduojama, kad infuzinio skysčio tūris būtų minimalus. Rekomenduojama skiesti taip: 4 ml tirpalo</w:t>
      </w:r>
      <w:r>
        <w:rPr>
          <w:rFonts w:ascii="Times New Roman" w:eastAsia="Times New Roman" w:hAnsi="Times New Roman" w:cs="Times New Roman"/>
          <w:szCs w:val="24"/>
          <w:lang w:eastAsia="lt-LT"/>
        </w:rPr>
        <w:t xml:space="preserve"> </w:t>
      </w:r>
      <w:r w:rsidRPr="00487567">
        <w:rPr>
          <w:rFonts w:ascii="Times New Roman" w:eastAsia="Times New Roman" w:hAnsi="Times New Roman" w:cs="Times New Roman"/>
          <w:szCs w:val="24"/>
          <w:lang w:eastAsia="lt-LT"/>
        </w:rPr>
        <w:t>(100 mg acikloviro) sumaišyti su 20 ml infuzinio skysčio.</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 xml:space="preserve">Jei skiedžiama laikantis rekomendacijų, </w:t>
      </w:r>
      <w:r>
        <w:rPr>
          <w:rFonts w:ascii="Times New Roman" w:eastAsia="Times New Roman" w:hAnsi="Times New Roman" w:cs="Times New Roman"/>
          <w:szCs w:val="24"/>
          <w:lang w:eastAsia="lt-LT"/>
        </w:rPr>
        <w:t>Aciclovir Baxter</w:t>
      </w:r>
      <w:r w:rsidRPr="00487567">
        <w:rPr>
          <w:rFonts w:ascii="Times New Roman" w:eastAsia="Times New Roman" w:hAnsi="Times New Roman" w:cs="Times New Roman"/>
          <w:szCs w:val="24"/>
          <w:lang w:eastAsia="lt-LT"/>
        </w:rPr>
        <w:t xml:space="preserve"> 25 mg/ml koncentratas infuziniam tirpalui yra suderinamas su toliau išvardytais infuziniais skysčiais ir išlieka stabilus kambario (15</w:t>
      </w:r>
      <w:r w:rsidRPr="00487567">
        <w:rPr>
          <w:rFonts w:ascii="Times New Roman" w:eastAsia="Times New Roman" w:hAnsi="Times New Roman" w:cs="Times New Roman"/>
          <w:szCs w:val="24"/>
          <w:lang w:eastAsia="lt-LT"/>
        </w:rPr>
        <w:noBreakHyphen/>
        <w:t>25 </w:t>
      </w:r>
      <w:r w:rsidRPr="00487567">
        <w:rPr>
          <w:rFonts w:ascii="Times New Roman" w:eastAsia="Times New Roman" w:hAnsi="Times New Roman" w:cs="Times New Roman"/>
          <w:szCs w:val="24"/>
          <w:lang w:eastAsia="lt-LT"/>
        </w:rPr>
        <w:sym w:font="Symbol" w:char="F0B0"/>
      </w:r>
      <w:r w:rsidRPr="00487567">
        <w:rPr>
          <w:rFonts w:ascii="Times New Roman" w:eastAsia="Times New Roman" w:hAnsi="Times New Roman" w:cs="Times New Roman"/>
          <w:szCs w:val="24"/>
          <w:lang w:eastAsia="lt-LT"/>
        </w:rPr>
        <w:t>C) temperatūroje iki 12 valandų.</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Natrio chlorido 0,45% ir 0,9% m/V intraveniniu infuziniu tirpalu;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Natrio chlorido (0,18% m/V) ir gliukozės (4% m/V) intraveniniu infuziniu tirpalu;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Natrio chlorido (0,45% m/V) ir gliukozės (2,5% m/V) intraveniniu infuziniu tirpalu;</w:t>
      </w: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Sudėtiniu natrio laktato intraveniniu infuziniu tirpalu (Hartmano tirpalu).</w:t>
      </w:r>
    </w:p>
    <w:p w:rsidR="00D037C9" w:rsidRPr="00487567" w:rsidRDefault="00D037C9" w:rsidP="00D037C9">
      <w:pPr>
        <w:spacing w:after="0" w:line="240" w:lineRule="auto"/>
        <w:rPr>
          <w:rFonts w:ascii="Times New Roman" w:eastAsia="Times New Roman" w:hAnsi="Times New Roman" w:cs="Times New Roman"/>
          <w:szCs w:val="24"/>
          <w:lang w:eastAsia="lt-LT"/>
        </w:rPr>
      </w:pPr>
    </w:p>
    <w:p w:rsidR="00D037C9" w:rsidRPr="00487567" w:rsidRDefault="00D037C9" w:rsidP="00D037C9">
      <w:pPr>
        <w:spacing w:after="0" w:line="240" w:lineRule="auto"/>
        <w:rPr>
          <w:rFonts w:ascii="Times New Roman" w:eastAsia="Times New Roman" w:hAnsi="Times New Roman" w:cs="Times New Roman"/>
          <w:szCs w:val="24"/>
          <w:lang w:eastAsia="lt-LT"/>
        </w:rPr>
      </w:pPr>
      <w:r w:rsidRPr="00487567">
        <w:rPr>
          <w:rFonts w:ascii="Times New Roman" w:eastAsia="Times New Roman" w:hAnsi="Times New Roman" w:cs="Times New Roman"/>
          <w:szCs w:val="24"/>
          <w:lang w:eastAsia="lt-LT"/>
        </w:rPr>
        <w:t>Acikloviro stabilumas minėtuose skiedikliuose buvo nustatytas naudojant ne polivinilochlorido (ne PVC) infuzijų maišelius.</w:t>
      </w:r>
    </w:p>
    <w:p w:rsidR="00D037C9" w:rsidRDefault="00D037C9"/>
    <w:sectPr w:rsidR="00D037C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DB5083F"/>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527359C1"/>
    <w:multiLevelType w:val="hybridMultilevel"/>
    <w:tmpl w:val="F598925E"/>
    <w:lvl w:ilvl="0" w:tplc="940C3C36">
      <w:start w:val="1"/>
      <w:numFmt w:val="bullet"/>
      <w:lvlText w:val=""/>
      <w:lvlJc w:val="left"/>
      <w:pPr>
        <w:tabs>
          <w:tab w:val="num" w:pos="644"/>
        </w:tabs>
        <w:ind w:left="624" w:hanging="34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C9"/>
    <w:rsid w:val="00D0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74C67-99AC-49D8-B286-C9BAD236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3830</Words>
  <Characters>21836</Characters>
  <Application>Microsoft Office Word</Application>
  <DocSecurity>0</DocSecurity>
  <Lines>181</Lines>
  <Paragraphs>51</Paragraphs>
  <ScaleCrop>false</ScaleCrop>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2020-12-14T09:26:00Z</dcterms:created>
  <dcterms:modified xsi:type="dcterms:W3CDTF">2020-12-14T09:26:00Z</dcterms:modified>
</cp:coreProperties>
</file>