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DE645" w14:textId="77777777" w:rsidR="00E661E1" w:rsidRDefault="00E661E1" w:rsidP="00E661E1">
      <w:pPr>
        <w:ind w:right="5"/>
        <w:jc w:val="center"/>
        <w:rPr>
          <w:sz w:val="20"/>
          <w:szCs w:val="20"/>
        </w:rPr>
      </w:pPr>
      <w:r>
        <w:rPr>
          <w:rFonts w:eastAsia="Times New Roman"/>
          <w:b/>
          <w:bCs/>
          <w:sz w:val="21"/>
          <w:szCs w:val="21"/>
        </w:rPr>
        <w:t>B. PAKUOTĖS LAPELIS</w:t>
      </w:r>
    </w:p>
    <w:p w14:paraId="57A7AAE6" w14:textId="77777777" w:rsidR="00E661E1" w:rsidRDefault="00E661E1" w:rsidP="00E661E1">
      <w:pPr>
        <w:sectPr w:rsidR="00E661E1">
          <w:pgSz w:w="11900" w:h="16838"/>
          <w:pgMar w:top="1440" w:right="1440" w:bottom="183" w:left="1440" w:header="0" w:footer="0" w:gutter="0"/>
          <w:cols w:space="720" w:equalWidth="0">
            <w:col w:w="9025"/>
          </w:cols>
        </w:sectPr>
      </w:pPr>
    </w:p>
    <w:p w14:paraId="56541E7B" w14:textId="77777777" w:rsidR="00E661E1" w:rsidRDefault="00E661E1" w:rsidP="00E661E1">
      <w:pPr>
        <w:spacing w:line="200" w:lineRule="exact"/>
        <w:rPr>
          <w:sz w:val="20"/>
          <w:szCs w:val="20"/>
        </w:rPr>
      </w:pPr>
    </w:p>
    <w:p w14:paraId="74224838" w14:textId="77777777" w:rsidR="00E661E1" w:rsidRDefault="00E661E1" w:rsidP="00E661E1">
      <w:pPr>
        <w:spacing w:line="200" w:lineRule="exact"/>
        <w:rPr>
          <w:sz w:val="20"/>
          <w:szCs w:val="20"/>
        </w:rPr>
      </w:pPr>
    </w:p>
    <w:p w14:paraId="62398FFE" w14:textId="77777777" w:rsidR="00E661E1" w:rsidRDefault="00E661E1" w:rsidP="00E661E1">
      <w:pPr>
        <w:spacing w:line="200" w:lineRule="exact"/>
        <w:rPr>
          <w:sz w:val="20"/>
          <w:szCs w:val="20"/>
        </w:rPr>
      </w:pPr>
    </w:p>
    <w:p w14:paraId="5555E2A8" w14:textId="77777777" w:rsidR="00E661E1" w:rsidRDefault="00E661E1" w:rsidP="00E661E1">
      <w:pPr>
        <w:spacing w:line="200" w:lineRule="exact"/>
        <w:rPr>
          <w:sz w:val="20"/>
          <w:szCs w:val="20"/>
        </w:rPr>
      </w:pPr>
    </w:p>
    <w:p w14:paraId="5AE529A3" w14:textId="77777777" w:rsidR="00E661E1" w:rsidRDefault="00E661E1" w:rsidP="00E661E1">
      <w:pPr>
        <w:spacing w:line="200" w:lineRule="exact"/>
        <w:rPr>
          <w:sz w:val="20"/>
          <w:szCs w:val="20"/>
        </w:rPr>
      </w:pPr>
    </w:p>
    <w:p w14:paraId="247B2D8E" w14:textId="77777777" w:rsidR="00E661E1" w:rsidRDefault="00E661E1" w:rsidP="00E661E1">
      <w:pPr>
        <w:spacing w:line="200" w:lineRule="exact"/>
        <w:rPr>
          <w:sz w:val="20"/>
          <w:szCs w:val="20"/>
        </w:rPr>
      </w:pPr>
    </w:p>
    <w:p w14:paraId="248F642C" w14:textId="77777777" w:rsidR="00E661E1" w:rsidRDefault="00E661E1" w:rsidP="00E661E1">
      <w:pPr>
        <w:spacing w:line="200" w:lineRule="exact"/>
        <w:rPr>
          <w:sz w:val="20"/>
          <w:szCs w:val="20"/>
        </w:rPr>
      </w:pPr>
    </w:p>
    <w:p w14:paraId="2C02BFAE" w14:textId="77777777" w:rsidR="00E661E1" w:rsidRDefault="00E661E1" w:rsidP="00E661E1">
      <w:pPr>
        <w:spacing w:line="200" w:lineRule="exact"/>
        <w:rPr>
          <w:sz w:val="20"/>
          <w:szCs w:val="20"/>
        </w:rPr>
      </w:pPr>
    </w:p>
    <w:p w14:paraId="00804BEF" w14:textId="77777777" w:rsidR="00E661E1" w:rsidRDefault="00E661E1" w:rsidP="00E661E1">
      <w:pPr>
        <w:spacing w:line="200" w:lineRule="exact"/>
        <w:rPr>
          <w:sz w:val="20"/>
          <w:szCs w:val="20"/>
        </w:rPr>
      </w:pPr>
    </w:p>
    <w:p w14:paraId="54EDBB82" w14:textId="77777777" w:rsidR="00E661E1" w:rsidRDefault="00E661E1" w:rsidP="00E661E1">
      <w:pPr>
        <w:spacing w:line="200" w:lineRule="exact"/>
        <w:rPr>
          <w:sz w:val="20"/>
          <w:szCs w:val="20"/>
        </w:rPr>
      </w:pPr>
    </w:p>
    <w:p w14:paraId="3F3F4019" w14:textId="77777777" w:rsidR="00E661E1" w:rsidRDefault="00E661E1" w:rsidP="00E661E1">
      <w:pPr>
        <w:spacing w:line="200" w:lineRule="exact"/>
        <w:rPr>
          <w:sz w:val="20"/>
          <w:szCs w:val="20"/>
        </w:rPr>
      </w:pPr>
    </w:p>
    <w:p w14:paraId="788AC42A" w14:textId="77777777" w:rsidR="00E661E1" w:rsidRDefault="00E661E1" w:rsidP="00E661E1">
      <w:pPr>
        <w:spacing w:line="200" w:lineRule="exact"/>
        <w:rPr>
          <w:sz w:val="20"/>
          <w:szCs w:val="20"/>
        </w:rPr>
      </w:pPr>
    </w:p>
    <w:p w14:paraId="7E946B3A" w14:textId="77777777" w:rsidR="00E661E1" w:rsidRDefault="00E661E1" w:rsidP="00E661E1">
      <w:pPr>
        <w:spacing w:line="200" w:lineRule="exact"/>
        <w:rPr>
          <w:sz w:val="20"/>
          <w:szCs w:val="20"/>
        </w:rPr>
      </w:pPr>
    </w:p>
    <w:p w14:paraId="1EE28689" w14:textId="77777777" w:rsidR="00E661E1" w:rsidRDefault="00E661E1" w:rsidP="00E661E1">
      <w:pPr>
        <w:spacing w:line="200" w:lineRule="exact"/>
        <w:rPr>
          <w:sz w:val="20"/>
          <w:szCs w:val="20"/>
        </w:rPr>
      </w:pPr>
    </w:p>
    <w:p w14:paraId="734FEFFC" w14:textId="77777777" w:rsidR="00E661E1" w:rsidRDefault="00E661E1" w:rsidP="00E661E1">
      <w:pPr>
        <w:spacing w:line="200" w:lineRule="exact"/>
        <w:rPr>
          <w:sz w:val="20"/>
          <w:szCs w:val="20"/>
        </w:rPr>
      </w:pPr>
    </w:p>
    <w:p w14:paraId="5CB69BEB" w14:textId="77777777" w:rsidR="00E661E1" w:rsidRDefault="00E661E1" w:rsidP="00E661E1">
      <w:pPr>
        <w:spacing w:line="200" w:lineRule="exact"/>
        <w:rPr>
          <w:sz w:val="20"/>
          <w:szCs w:val="20"/>
        </w:rPr>
      </w:pPr>
    </w:p>
    <w:p w14:paraId="64886C7F" w14:textId="77777777" w:rsidR="00E661E1" w:rsidRDefault="00E661E1" w:rsidP="00E661E1">
      <w:pPr>
        <w:spacing w:line="200" w:lineRule="exact"/>
        <w:rPr>
          <w:sz w:val="20"/>
          <w:szCs w:val="20"/>
        </w:rPr>
      </w:pPr>
    </w:p>
    <w:p w14:paraId="60B73414" w14:textId="77777777" w:rsidR="00E661E1" w:rsidRDefault="00E661E1" w:rsidP="00E661E1">
      <w:pPr>
        <w:spacing w:line="200" w:lineRule="exact"/>
        <w:rPr>
          <w:sz w:val="20"/>
          <w:szCs w:val="20"/>
        </w:rPr>
      </w:pPr>
    </w:p>
    <w:p w14:paraId="6F55CB57" w14:textId="77777777" w:rsidR="00E661E1" w:rsidRDefault="00E661E1" w:rsidP="00E661E1">
      <w:pPr>
        <w:spacing w:line="200" w:lineRule="exact"/>
        <w:rPr>
          <w:sz w:val="20"/>
          <w:szCs w:val="20"/>
        </w:rPr>
      </w:pPr>
    </w:p>
    <w:p w14:paraId="4966ADE9" w14:textId="77777777" w:rsidR="00E661E1" w:rsidRDefault="00E661E1" w:rsidP="00E661E1">
      <w:pPr>
        <w:spacing w:line="200" w:lineRule="exact"/>
        <w:rPr>
          <w:sz w:val="20"/>
          <w:szCs w:val="20"/>
        </w:rPr>
      </w:pPr>
    </w:p>
    <w:p w14:paraId="032A8D4E" w14:textId="77777777" w:rsidR="00E661E1" w:rsidRDefault="00E661E1" w:rsidP="00E661E1">
      <w:pPr>
        <w:spacing w:line="200" w:lineRule="exact"/>
        <w:rPr>
          <w:sz w:val="20"/>
          <w:szCs w:val="20"/>
        </w:rPr>
      </w:pPr>
    </w:p>
    <w:p w14:paraId="127B8BA8" w14:textId="77777777" w:rsidR="00E661E1" w:rsidRDefault="00E661E1" w:rsidP="00E661E1">
      <w:pPr>
        <w:spacing w:line="200" w:lineRule="exact"/>
        <w:rPr>
          <w:sz w:val="20"/>
          <w:szCs w:val="20"/>
        </w:rPr>
      </w:pPr>
    </w:p>
    <w:p w14:paraId="28A966DB" w14:textId="77777777" w:rsidR="00E661E1" w:rsidRDefault="00E661E1" w:rsidP="00E661E1">
      <w:pPr>
        <w:spacing w:line="200" w:lineRule="exact"/>
        <w:rPr>
          <w:sz w:val="20"/>
          <w:szCs w:val="20"/>
        </w:rPr>
      </w:pPr>
    </w:p>
    <w:p w14:paraId="05DB9A3B" w14:textId="77777777" w:rsidR="00E661E1" w:rsidRDefault="00E661E1" w:rsidP="00E661E1">
      <w:pPr>
        <w:spacing w:line="200" w:lineRule="exact"/>
        <w:rPr>
          <w:sz w:val="20"/>
          <w:szCs w:val="20"/>
        </w:rPr>
      </w:pPr>
    </w:p>
    <w:p w14:paraId="54B88586" w14:textId="77777777" w:rsidR="00E661E1" w:rsidRDefault="00E661E1" w:rsidP="00E661E1">
      <w:pPr>
        <w:spacing w:line="200" w:lineRule="exact"/>
        <w:rPr>
          <w:sz w:val="20"/>
          <w:szCs w:val="20"/>
        </w:rPr>
      </w:pPr>
    </w:p>
    <w:p w14:paraId="45E75972" w14:textId="77777777" w:rsidR="00E661E1" w:rsidRDefault="00E661E1" w:rsidP="00E661E1">
      <w:pPr>
        <w:spacing w:line="200" w:lineRule="exact"/>
        <w:rPr>
          <w:sz w:val="20"/>
          <w:szCs w:val="20"/>
        </w:rPr>
      </w:pPr>
    </w:p>
    <w:p w14:paraId="575F363E" w14:textId="77777777" w:rsidR="00E661E1" w:rsidRDefault="00E661E1" w:rsidP="00E661E1">
      <w:pPr>
        <w:spacing w:line="200" w:lineRule="exact"/>
        <w:rPr>
          <w:sz w:val="20"/>
          <w:szCs w:val="20"/>
        </w:rPr>
      </w:pPr>
    </w:p>
    <w:p w14:paraId="7AB0BB77" w14:textId="77777777" w:rsidR="00E661E1" w:rsidRDefault="00E661E1" w:rsidP="00E661E1">
      <w:pPr>
        <w:spacing w:line="200" w:lineRule="exact"/>
        <w:rPr>
          <w:sz w:val="20"/>
          <w:szCs w:val="20"/>
        </w:rPr>
      </w:pPr>
    </w:p>
    <w:p w14:paraId="6914C75A" w14:textId="77777777" w:rsidR="00E661E1" w:rsidRDefault="00E661E1" w:rsidP="00E661E1">
      <w:pPr>
        <w:spacing w:line="200" w:lineRule="exact"/>
        <w:rPr>
          <w:sz w:val="20"/>
          <w:szCs w:val="20"/>
        </w:rPr>
      </w:pPr>
    </w:p>
    <w:p w14:paraId="5D30C31A" w14:textId="77777777" w:rsidR="00E661E1" w:rsidRDefault="00E661E1" w:rsidP="00E661E1">
      <w:pPr>
        <w:spacing w:line="200" w:lineRule="exact"/>
        <w:rPr>
          <w:sz w:val="20"/>
          <w:szCs w:val="20"/>
        </w:rPr>
      </w:pPr>
    </w:p>
    <w:p w14:paraId="32B99C81" w14:textId="77777777" w:rsidR="00E661E1" w:rsidRDefault="00E661E1" w:rsidP="00E661E1">
      <w:pPr>
        <w:spacing w:line="200" w:lineRule="exact"/>
        <w:rPr>
          <w:sz w:val="20"/>
          <w:szCs w:val="20"/>
        </w:rPr>
      </w:pPr>
    </w:p>
    <w:p w14:paraId="15B5D576" w14:textId="77777777" w:rsidR="00E661E1" w:rsidRDefault="00E661E1" w:rsidP="00E661E1">
      <w:pPr>
        <w:spacing w:line="200" w:lineRule="exact"/>
        <w:rPr>
          <w:sz w:val="20"/>
          <w:szCs w:val="20"/>
        </w:rPr>
      </w:pPr>
    </w:p>
    <w:p w14:paraId="7BCAC61D" w14:textId="77777777" w:rsidR="00E661E1" w:rsidRDefault="00E661E1" w:rsidP="00E661E1">
      <w:pPr>
        <w:spacing w:line="200" w:lineRule="exact"/>
        <w:rPr>
          <w:sz w:val="20"/>
          <w:szCs w:val="20"/>
        </w:rPr>
      </w:pPr>
    </w:p>
    <w:p w14:paraId="2D1F33DB" w14:textId="77777777" w:rsidR="00E661E1" w:rsidRDefault="00E661E1" w:rsidP="00E661E1">
      <w:pPr>
        <w:spacing w:line="200" w:lineRule="exact"/>
        <w:rPr>
          <w:sz w:val="20"/>
          <w:szCs w:val="20"/>
        </w:rPr>
      </w:pPr>
    </w:p>
    <w:p w14:paraId="21153300" w14:textId="77777777" w:rsidR="00E661E1" w:rsidRDefault="00E661E1" w:rsidP="00E661E1">
      <w:pPr>
        <w:spacing w:line="200" w:lineRule="exact"/>
        <w:rPr>
          <w:sz w:val="20"/>
          <w:szCs w:val="20"/>
        </w:rPr>
      </w:pPr>
    </w:p>
    <w:p w14:paraId="455243B1" w14:textId="77777777" w:rsidR="00E661E1" w:rsidRDefault="00E661E1" w:rsidP="00E661E1">
      <w:pPr>
        <w:spacing w:line="200" w:lineRule="exact"/>
        <w:rPr>
          <w:sz w:val="20"/>
          <w:szCs w:val="20"/>
        </w:rPr>
      </w:pPr>
    </w:p>
    <w:p w14:paraId="7FFBBC15" w14:textId="77777777" w:rsidR="00E661E1" w:rsidRDefault="00E661E1" w:rsidP="00E661E1">
      <w:pPr>
        <w:spacing w:line="200" w:lineRule="exact"/>
        <w:rPr>
          <w:sz w:val="20"/>
          <w:szCs w:val="20"/>
        </w:rPr>
      </w:pPr>
    </w:p>
    <w:p w14:paraId="776B6936" w14:textId="77777777" w:rsidR="00E661E1" w:rsidRDefault="00E661E1" w:rsidP="00E661E1">
      <w:pPr>
        <w:spacing w:line="200" w:lineRule="exact"/>
        <w:rPr>
          <w:sz w:val="20"/>
          <w:szCs w:val="20"/>
        </w:rPr>
      </w:pPr>
    </w:p>
    <w:p w14:paraId="6EB038EC" w14:textId="77777777" w:rsidR="00E661E1" w:rsidRDefault="00E661E1" w:rsidP="00E661E1">
      <w:pPr>
        <w:spacing w:line="200" w:lineRule="exact"/>
        <w:rPr>
          <w:sz w:val="20"/>
          <w:szCs w:val="20"/>
        </w:rPr>
      </w:pPr>
    </w:p>
    <w:p w14:paraId="79849CC2" w14:textId="77777777" w:rsidR="00E661E1" w:rsidRDefault="00E661E1" w:rsidP="00E661E1">
      <w:pPr>
        <w:spacing w:line="200" w:lineRule="exact"/>
        <w:rPr>
          <w:sz w:val="20"/>
          <w:szCs w:val="20"/>
        </w:rPr>
      </w:pPr>
    </w:p>
    <w:p w14:paraId="6F7EB563" w14:textId="77777777" w:rsidR="00E661E1" w:rsidRDefault="00E661E1" w:rsidP="00E661E1">
      <w:pPr>
        <w:spacing w:line="200" w:lineRule="exact"/>
        <w:rPr>
          <w:sz w:val="20"/>
          <w:szCs w:val="20"/>
        </w:rPr>
      </w:pPr>
    </w:p>
    <w:p w14:paraId="6B017AFE" w14:textId="77777777" w:rsidR="00E661E1" w:rsidRDefault="00E661E1" w:rsidP="00E661E1">
      <w:pPr>
        <w:spacing w:line="200" w:lineRule="exact"/>
        <w:rPr>
          <w:sz w:val="20"/>
          <w:szCs w:val="20"/>
        </w:rPr>
      </w:pPr>
    </w:p>
    <w:p w14:paraId="32D84EFF" w14:textId="77777777" w:rsidR="00E661E1" w:rsidRDefault="00E661E1" w:rsidP="00E661E1">
      <w:pPr>
        <w:spacing w:line="339" w:lineRule="exact"/>
        <w:rPr>
          <w:sz w:val="20"/>
          <w:szCs w:val="20"/>
        </w:rPr>
      </w:pPr>
    </w:p>
    <w:p w14:paraId="2F5B55B1" w14:textId="77777777" w:rsidR="00E661E1" w:rsidRDefault="00E661E1" w:rsidP="00E661E1">
      <w:pPr>
        <w:ind w:right="85"/>
        <w:jc w:val="center"/>
        <w:rPr>
          <w:sz w:val="20"/>
          <w:szCs w:val="20"/>
        </w:rPr>
      </w:pPr>
      <w:r>
        <w:rPr>
          <w:rFonts w:ascii="Arial" w:eastAsia="Arial" w:hAnsi="Arial" w:cs="Arial"/>
          <w:sz w:val="16"/>
          <w:szCs w:val="16"/>
        </w:rPr>
        <w:t>39</w:t>
      </w:r>
    </w:p>
    <w:p w14:paraId="5DF344F6" w14:textId="77777777" w:rsidR="00E661E1" w:rsidRDefault="00E661E1" w:rsidP="00E661E1">
      <w:pPr>
        <w:sectPr w:rsidR="00E661E1">
          <w:type w:val="continuous"/>
          <w:pgSz w:w="11900" w:h="16838"/>
          <w:pgMar w:top="1440" w:right="1440" w:bottom="183" w:left="1440" w:header="0" w:footer="0" w:gutter="0"/>
          <w:cols w:space="720" w:equalWidth="0">
            <w:col w:w="9025"/>
          </w:cols>
        </w:sectPr>
      </w:pPr>
    </w:p>
    <w:p w14:paraId="58A96D27" w14:textId="77777777" w:rsidR="00E661E1" w:rsidRDefault="00E661E1" w:rsidP="00E661E1">
      <w:pPr>
        <w:ind w:right="-1"/>
        <w:jc w:val="center"/>
        <w:rPr>
          <w:sz w:val="20"/>
          <w:szCs w:val="20"/>
        </w:rPr>
      </w:pPr>
      <w:bookmarkStart w:id="0" w:name="page40"/>
      <w:bookmarkEnd w:id="0"/>
      <w:r>
        <w:rPr>
          <w:rFonts w:eastAsia="Times New Roman"/>
          <w:b/>
          <w:bCs/>
        </w:rPr>
        <w:lastRenderedPageBreak/>
        <w:t>Pakuotės lapelis: informacija vartotojui</w:t>
      </w:r>
    </w:p>
    <w:p w14:paraId="76CD5E8F" w14:textId="77777777" w:rsidR="00E661E1" w:rsidRDefault="00E661E1" w:rsidP="00E661E1">
      <w:pPr>
        <w:spacing w:line="253" w:lineRule="exact"/>
        <w:rPr>
          <w:sz w:val="20"/>
          <w:szCs w:val="20"/>
        </w:rPr>
      </w:pPr>
    </w:p>
    <w:p w14:paraId="3FB19BA5" w14:textId="77777777" w:rsidR="00E661E1" w:rsidRDefault="00E661E1" w:rsidP="00E661E1">
      <w:pPr>
        <w:ind w:right="-1"/>
        <w:jc w:val="center"/>
        <w:rPr>
          <w:sz w:val="20"/>
          <w:szCs w:val="20"/>
        </w:rPr>
      </w:pPr>
      <w:r>
        <w:rPr>
          <w:rFonts w:eastAsia="Times New Roman"/>
          <w:b/>
          <w:bCs/>
        </w:rPr>
        <w:t>Erleada 60 mg plėvele dengtos tabletės</w:t>
      </w:r>
    </w:p>
    <w:p w14:paraId="1BACE0FC" w14:textId="77777777" w:rsidR="00E661E1" w:rsidRDefault="00E661E1" w:rsidP="00E661E1">
      <w:pPr>
        <w:spacing w:line="37" w:lineRule="exact"/>
        <w:rPr>
          <w:sz w:val="20"/>
          <w:szCs w:val="20"/>
        </w:rPr>
      </w:pPr>
    </w:p>
    <w:p w14:paraId="523FE76E" w14:textId="77777777" w:rsidR="00E661E1" w:rsidRDefault="00E661E1" w:rsidP="00E661E1">
      <w:pPr>
        <w:ind w:right="-1"/>
        <w:jc w:val="center"/>
        <w:rPr>
          <w:sz w:val="20"/>
          <w:szCs w:val="20"/>
        </w:rPr>
      </w:pPr>
      <w:r>
        <w:rPr>
          <w:rFonts w:eastAsia="Times New Roman"/>
        </w:rPr>
        <w:t>apalutamidas (</w:t>
      </w:r>
      <w:r>
        <w:rPr>
          <w:rFonts w:eastAsia="Times New Roman"/>
          <w:i/>
          <w:iCs/>
        </w:rPr>
        <w:t>apalutamidum</w:t>
      </w:r>
      <w:r>
        <w:rPr>
          <w:rFonts w:eastAsia="Times New Roman"/>
        </w:rPr>
        <w:t>)</w:t>
      </w:r>
    </w:p>
    <w:p w14:paraId="789E5687" w14:textId="77777777" w:rsidR="00E661E1" w:rsidRDefault="00E661E1" w:rsidP="00E661E1">
      <w:pPr>
        <w:spacing w:line="20" w:lineRule="exact"/>
        <w:rPr>
          <w:sz w:val="20"/>
          <w:szCs w:val="20"/>
        </w:rPr>
      </w:pPr>
      <w:r>
        <w:rPr>
          <w:noProof/>
          <w:sz w:val="20"/>
          <w:szCs w:val="20"/>
        </w:rPr>
        <w:drawing>
          <wp:anchor distT="0" distB="0" distL="114300" distR="114300" simplePos="0" relativeHeight="251659264" behindDoc="1" locked="0" layoutInCell="0" allowOverlap="1" wp14:anchorId="1A1CAA96" wp14:editId="58C902B3">
            <wp:simplePos x="0" y="0"/>
            <wp:positionH relativeFrom="column">
              <wp:posOffset>0</wp:posOffset>
            </wp:positionH>
            <wp:positionV relativeFrom="paragraph">
              <wp:posOffset>159385</wp:posOffset>
            </wp:positionV>
            <wp:extent cx="199390" cy="54610"/>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
                    <a:srcRect/>
                    <a:stretch>
                      <a:fillRect/>
                    </a:stretch>
                  </pic:blipFill>
                  <pic:spPr bwMode="auto">
                    <a:xfrm>
                      <a:off x="0" y="0"/>
                      <a:ext cx="199390" cy="54610"/>
                    </a:xfrm>
                    <a:prstGeom prst="rect">
                      <a:avLst/>
                    </a:prstGeom>
                    <a:noFill/>
                  </pic:spPr>
                </pic:pic>
              </a:graphicData>
            </a:graphic>
          </wp:anchor>
        </w:drawing>
      </w:r>
    </w:p>
    <w:p w14:paraId="6D6A64A3" w14:textId="77777777" w:rsidR="00E661E1" w:rsidRDefault="00E661E1" w:rsidP="00E661E1">
      <w:pPr>
        <w:spacing w:line="266" w:lineRule="exact"/>
        <w:rPr>
          <w:sz w:val="20"/>
          <w:szCs w:val="20"/>
        </w:rPr>
      </w:pPr>
    </w:p>
    <w:p w14:paraId="25A3BB20" w14:textId="77777777" w:rsidR="00E661E1" w:rsidRDefault="00E661E1" w:rsidP="00E661E1">
      <w:pPr>
        <w:spacing w:line="258" w:lineRule="auto"/>
        <w:ind w:left="2" w:right="200" w:firstLine="58"/>
        <w:rPr>
          <w:sz w:val="20"/>
          <w:szCs w:val="20"/>
        </w:rPr>
      </w:pPr>
      <w:r>
        <w:rPr>
          <w:rFonts w:eastAsia="Times New Roman"/>
        </w:rPr>
        <w:t xml:space="preserve"> 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154E827C" w14:textId="77777777" w:rsidR="00E661E1" w:rsidRDefault="00E661E1" w:rsidP="00E661E1">
      <w:pPr>
        <w:spacing w:line="20" w:lineRule="exact"/>
        <w:rPr>
          <w:sz w:val="20"/>
          <w:szCs w:val="20"/>
        </w:rPr>
      </w:pPr>
      <w:r>
        <w:rPr>
          <w:noProof/>
          <w:sz w:val="20"/>
          <w:szCs w:val="20"/>
        </w:rPr>
        <w:drawing>
          <wp:anchor distT="0" distB="0" distL="114300" distR="114300" simplePos="0" relativeHeight="251660288" behindDoc="1" locked="0" layoutInCell="0" allowOverlap="1" wp14:anchorId="32796E6F" wp14:editId="778E7741">
            <wp:simplePos x="0" y="0"/>
            <wp:positionH relativeFrom="column">
              <wp:posOffset>95885</wp:posOffset>
            </wp:positionH>
            <wp:positionV relativeFrom="paragraph">
              <wp:posOffset>-384175</wp:posOffset>
            </wp:positionV>
            <wp:extent cx="8890" cy="8890"/>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6"/>
                    <a:srcRect/>
                    <a:stretch>
                      <a:fillRect/>
                    </a:stretch>
                  </pic:blipFill>
                  <pic:spPr bwMode="auto">
                    <a:xfrm>
                      <a:off x="0" y="0"/>
                      <a:ext cx="8890" cy="8890"/>
                    </a:xfrm>
                    <a:prstGeom prst="rect">
                      <a:avLst/>
                    </a:prstGeom>
                    <a:noFill/>
                  </pic:spPr>
                </pic:pic>
              </a:graphicData>
            </a:graphic>
          </wp:anchor>
        </w:drawing>
      </w:r>
    </w:p>
    <w:p w14:paraId="7FF089F0" w14:textId="77777777" w:rsidR="00E661E1" w:rsidRDefault="00E661E1" w:rsidP="00E661E1">
      <w:pPr>
        <w:spacing w:line="171" w:lineRule="exact"/>
        <w:rPr>
          <w:sz w:val="20"/>
          <w:szCs w:val="20"/>
        </w:rPr>
      </w:pPr>
    </w:p>
    <w:p w14:paraId="49E8B38C" w14:textId="77777777" w:rsidR="00E661E1" w:rsidRDefault="00E661E1" w:rsidP="00E661E1">
      <w:pPr>
        <w:spacing w:line="257" w:lineRule="auto"/>
        <w:ind w:left="2" w:right="280"/>
        <w:rPr>
          <w:sz w:val="20"/>
          <w:szCs w:val="20"/>
        </w:rPr>
      </w:pPr>
      <w:r>
        <w:rPr>
          <w:rFonts w:eastAsia="Times New Roman"/>
          <w:b/>
          <w:bCs/>
        </w:rPr>
        <w:t>Atidžiai perskaitykite visą šį lapelį, prieš pradėdami vartoti vaistą, nes jame pateikiama Jums svarbi informacija.</w:t>
      </w:r>
    </w:p>
    <w:p w14:paraId="7F3CE955" w14:textId="77777777" w:rsidR="00E661E1" w:rsidRDefault="00E661E1" w:rsidP="00E661E1">
      <w:pPr>
        <w:numPr>
          <w:ilvl w:val="0"/>
          <w:numId w:val="1"/>
        </w:numPr>
        <w:tabs>
          <w:tab w:val="left" w:pos="562"/>
        </w:tabs>
        <w:ind w:left="562" w:hanging="562"/>
        <w:rPr>
          <w:rFonts w:eastAsia="Times New Roman"/>
        </w:rPr>
      </w:pPr>
      <w:r>
        <w:rPr>
          <w:rFonts w:eastAsia="Times New Roman"/>
        </w:rPr>
        <w:t>Neišmeskite šio lapelio, nes vėl gali prireikti jį perskaityti.</w:t>
      </w:r>
    </w:p>
    <w:p w14:paraId="5ED05C29" w14:textId="77777777" w:rsidR="00E661E1" w:rsidRDefault="00E661E1" w:rsidP="00E661E1">
      <w:pPr>
        <w:numPr>
          <w:ilvl w:val="0"/>
          <w:numId w:val="1"/>
        </w:numPr>
        <w:tabs>
          <w:tab w:val="left" w:pos="562"/>
        </w:tabs>
        <w:ind w:left="562" w:hanging="562"/>
        <w:rPr>
          <w:rFonts w:eastAsia="Times New Roman"/>
        </w:rPr>
      </w:pPr>
      <w:r>
        <w:rPr>
          <w:rFonts w:eastAsia="Times New Roman"/>
        </w:rPr>
        <w:t>Jeigu kiltų daugiau klausimų, kreipkitės į gydytoją arba vaistininką.</w:t>
      </w:r>
    </w:p>
    <w:p w14:paraId="7A6C7B84" w14:textId="77777777" w:rsidR="00E661E1" w:rsidRDefault="00E661E1" w:rsidP="00E661E1">
      <w:pPr>
        <w:spacing w:line="1" w:lineRule="exact"/>
        <w:rPr>
          <w:rFonts w:eastAsia="Times New Roman"/>
        </w:rPr>
      </w:pPr>
    </w:p>
    <w:p w14:paraId="2ECB6300" w14:textId="77777777" w:rsidR="00E661E1" w:rsidRDefault="00E661E1" w:rsidP="00E661E1">
      <w:pPr>
        <w:numPr>
          <w:ilvl w:val="0"/>
          <w:numId w:val="1"/>
        </w:numPr>
        <w:tabs>
          <w:tab w:val="left" w:pos="562"/>
        </w:tabs>
        <w:spacing w:line="239" w:lineRule="auto"/>
        <w:ind w:left="562" w:right="72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4BA1CE24" w14:textId="77777777" w:rsidR="00E661E1" w:rsidRDefault="00E661E1" w:rsidP="00E661E1">
      <w:pPr>
        <w:numPr>
          <w:ilvl w:val="0"/>
          <w:numId w:val="1"/>
        </w:numPr>
        <w:tabs>
          <w:tab w:val="left" w:pos="562"/>
        </w:tabs>
        <w:spacing w:line="250" w:lineRule="auto"/>
        <w:ind w:left="562" w:right="740" w:hanging="562"/>
        <w:rPr>
          <w:rFonts w:eastAsia="Times New Roman"/>
        </w:rPr>
      </w:pPr>
      <w:r>
        <w:rPr>
          <w:rFonts w:eastAsia="Times New Roman"/>
        </w:rPr>
        <w:t>Jeigu pasireiškė šalutinis poveikis (net jeigu jis šiame lapelyje nenurodytas), kreipkitės į gydytoją arba vaistininką. Žr. 4 skyrių.</w:t>
      </w:r>
    </w:p>
    <w:p w14:paraId="196E1E70" w14:textId="77777777" w:rsidR="00E661E1" w:rsidRDefault="00E661E1" w:rsidP="00E661E1">
      <w:pPr>
        <w:spacing w:line="198" w:lineRule="exact"/>
        <w:rPr>
          <w:sz w:val="20"/>
          <w:szCs w:val="20"/>
        </w:rPr>
      </w:pPr>
    </w:p>
    <w:p w14:paraId="30925C9F" w14:textId="77777777" w:rsidR="00E661E1" w:rsidRDefault="00E661E1" w:rsidP="00E661E1">
      <w:pPr>
        <w:ind w:left="2"/>
        <w:rPr>
          <w:sz w:val="20"/>
          <w:szCs w:val="20"/>
        </w:rPr>
      </w:pPr>
      <w:r>
        <w:rPr>
          <w:rFonts w:eastAsia="Times New Roman"/>
          <w:b/>
          <w:bCs/>
        </w:rPr>
        <w:t>Apie ką rašoma šiame lapelyje?</w:t>
      </w:r>
    </w:p>
    <w:p w14:paraId="79F8007F" w14:textId="77777777" w:rsidR="00E661E1" w:rsidRDefault="00E661E1" w:rsidP="00E661E1">
      <w:pPr>
        <w:spacing w:line="35" w:lineRule="exact"/>
        <w:rPr>
          <w:sz w:val="20"/>
          <w:szCs w:val="20"/>
        </w:rPr>
      </w:pPr>
    </w:p>
    <w:p w14:paraId="3A3805F1" w14:textId="77777777" w:rsidR="00E661E1" w:rsidRDefault="00E661E1" w:rsidP="00E661E1">
      <w:pPr>
        <w:numPr>
          <w:ilvl w:val="0"/>
          <w:numId w:val="2"/>
        </w:numPr>
        <w:tabs>
          <w:tab w:val="left" w:pos="562"/>
        </w:tabs>
        <w:ind w:left="562" w:hanging="562"/>
        <w:rPr>
          <w:rFonts w:eastAsia="Times New Roman"/>
        </w:rPr>
      </w:pPr>
      <w:r>
        <w:rPr>
          <w:rFonts w:eastAsia="Times New Roman"/>
        </w:rPr>
        <w:t>Kas yra Erleada ir kam jis vartojamas</w:t>
      </w:r>
    </w:p>
    <w:p w14:paraId="1248C77E" w14:textId="77777777" w:rsidR="00E661E1" w:rsidRDefault="00E661E1" w:rsidP="00E661E1">
      <w:pPr>
        <w:spacing w:line="1" w:lineRule="exact"/>
        <w:rPr>
          <w:rFonts w:eastAsia="Times New Roman"/>
        </w:rPr>
      </w:pPr>
    </w:p>
    <w:p w14:paraId="0D19F78E" w14:textId="77777777" w:rsidR="00E661E1" w:rsidRDefault="00E661E1" w:rsidP="00E661E1">
      <w:pPr>
        <w:numPr>
          <w:ilvl w:val="0"/>
          <w:numId w:val="2"/>
        </w:numPr>
        <w:tabs>
          <w:tab w:val="left" w:pos="562"/>
        </w:tabs>
        <w:ind w:left="562" w:hanging="562"/>
        <w:rPr>
          <w:rFonts w:eastAsia="Times New Roman"/>
        </w:rPr>
      </w:pPr>
      <w:r>
        <w:rPr>
          <w:rFonts w:eastAsia="Times New Roman"/>
        </w:rPr>
        <w:t>Kas žinotina prieš vartojant Erleada</w:t>
      </w:r>
    </w:p>
    <w:p w14:paraId="383AC0B4" w14:textId="77777777" w:rsidR="00E661E1" w:rsidRDefault="00E661E1" w:rsidP="00E661E1">
      <w:pPr>
        <w:numPr>
          <w:ilvl w:val="0"/>
          <w:numId w:val="2"/>
        </w:numPr>
        <w:tabs>
          <w:tab w:val="left" w:pos="562"/>
        </w:tabs>
        <w:ind w:left="562" w:hanging="562"/>
        <w:rPr>
          <w:rFonts w:eastAsia="Times New Roman"/>
        </w:rPr>
      </w:pPr>
      <w:r>
        <w:rPr>
          <w:rFonts w:eastAsia="Times New Roman"/>
        </w:rPr>
        <w:t>Kaip vartoti Erleada</w:t>
      </w:r>
    </w:p>
    <w:p w14:paraId="40FF831F" w14:textId="77777777" w:rsidR="00E661E1" w:rsidRDefault="00E661E1" w:rsidP="00E661E1">
      <w:pPr>
        <w:numPr>
          <w:ilvl w:val="0"/>
          <w:numId w:val="2"/>
        </w:numPr>
        <w:tabs>
          <w:tab w:val="left" w:pos="562"/>
        </w:tabs>
        <w:ind w:left="562" w:hanging="562"/>
        <w:rPr>
          <w:rFonts w:eastAsia="Times New Roman"/>
        </w:rPr>
      </w:pPr>
      <w:r>
        <w:rPr>
          <w:rFonts w:eastAsia="Times New Roman"/>
        </w:rPr>
        <w:t>Galimas šalutinis poveikis</w:t>
      </w:r>
    </w:p>
    <w:p w14:paraId="25560BEA" w14:textId="77777777" w:rsidR="00E661E1" w:rsidRDefault="00E661E1" w:rsidP="00E661E1">
      <w:pPr>
        <w:spacing w:line="1" w:lineRule="exact"/>
        <w:rPr>
          <w:rFonts w:eastAsia="Times New Roman"/>
        </w:rPr>
      </w:pPr>
    </w:p>
    <w:p w14:paraId="7113C6B4" w14:textId="77777777" w:rsidR="00E661E1" w:rsidRDefault="00E661E1" w:rsidP="00E661E1">
      <w:pPr>
        <w:numPr>
          <w:ilvl w:val="0"/>
          <w:numId w:val="2"/>
        </w:numPr>
        <w:tabs>
          <w:tab w:val="left" w:pos="562"/>
        </w:tabs>
        <w:ind w:left="562" w:hanging="562"/>
        <w:rPr>
          <w:rFonts w:eastAsia="Times New Roman"/>
        </w:rPr>
      </w:pPr>
      <w:r>
        <w:rPr>
          <w:rFonts w:eastAsia="Times New Roman"/>
        </w:rPr>
        <w:t>Kaip laikyti Erleada</w:t>
      </w:r>
    </w:p>
    <w:p w14:paraId="1EBAD829" w14:textId="77777777" w:rsidR="00E661E1" w:rsidRDefault="00E661E1" w:rsidP="00E661E1">
      <w:pPr>
        <w:numPr>
          <w:ilvl w:val="0"/>
          <w:numId w:val="2"/>
        </w:numPr>
        <w:tabs>
          <w:tab w:val="left" w:pos="562"/>
        </w:tabs>
        <w:ind w:left="562" w:hanging="562"/>
        <w:rPr>
          <w:rFonts w:eastAsia="Times New Roman"/>
        </w:rPr>
      </w:pPr>
      <w:r>
        <w:rPr>
          <w:rFonts w:eastAsia="Times New Roman"/>
        </w:rPr>
        <w:t>Pakuotės turinys ir kita informacija</w:t>
      </w:r>
    </w:p>
    <w:p w14:paraId="01035E9C" w14:textId="77777777" w:rsidR="00E661E1" w:rsidRDefault="00E661E1" w:rsidP="00E661E1">
      <w:pPr>
        <w:spacing w:line="200" w:lineRule="exact"/>
        <w:rPr>
          <w:sz w:val="20"/>
          <w:szCs w:val="20"/>
        </w:rPr>
      </w:pPr>
    </w:p>
    <w:p w14:paraId="7951459C" w14:textId="77777777" w:rsidR="00E661E1" w:rsidRDefault="00E661E1" w:rsidP="00E661E1">
      <w:pPr>
        <w:spacing w:line="269" w:lineRule="exact"/>
        <w:rPr>
          <w:sz w:val="20"/>
          <w:szCs w:val="20"/>
        </w:rPr>
      </w:pPr>
    </w:p>
    <w:p w14:paraId="3DE861B1" w14:textId="77777777" w:rsidR="00E661E1" w:rsidRDefault="00E661E1" w:rsidP="00E661E1">
      <w:pPr>
        <w:numPr>
          <w:ilvl w:val="0"/>
          <w:numId w:val="3"/>
        </w:numPr>
        <w:tabs>
          <w:tab w:val="left" w:pos="562"/>
        </w:tabs>
        <w:ind w:left="562" w:hanging="562"/>
        <w:rPr>
          <w:rFonts w:eastAsia="Times New Roman"/>
          <w:b/>
          <w:bCs/>
        </w:rPr>
      </w:pPr>
      <w:r>
        <w:rPr>
          <w:rFonts w:eastAsia="Times New Roman"/>
          <w:b/>
          <w:bCs/>
        </w:rPr>
        <w:t>Kas yra Erleada ir kam jis vartojamas</w:t>
      </w:r>
    </w:p>
    <w:p w14:paraId="16F89799" w14:textId="77777777" w:rsidR="00E661E1" w:rsidRDefault="00E661E1" w:rsidP="00E661E1">
      <w:pPr>
        <w:spacing w:line="257" w:lineRule="exact"/>
        <w:rPr>
          <w:sz w:val="20"/>
          <w:szCs w:val="20"/>
        </w:rPr>
      </w:pPr>
    </w:p>
    <w:p w14:paraId="59DC8952" w14:textId="77777777" w:rsidR="00E661E1" w:rsidRDefault="00E661E1" w:rsidP="00E661E1">
      <w:pPr>
        <w:ind w:left="2"/>
        <w:rPr>
          <w:sz w:val="20"/>
          <w:szCs w:val="20"/>
        </w:rPr>
      </w:pPr>
      <w:r>
        <w:rPr>
          <w:rFonts w:eastAsia="Times New Roman"/>
        </w:rPr>
        <w:t>Erleada yra vaistas nuo vėžio, kurio sudėtyje yra veikliosios medžiagos apalutamido.</w:t>
      </w:r>
    </w:p>
    <w:p w14:paraId="7C8CE63A" w14:textId="77777777" w:rsidR="00E661E1" w:rsidRDefault="00E661E1" w:rsidP="00E661E1">
      <w:pPr>
        <w:spacing w:line="253" w:lineRule="exact"/>
        <w:rPr>
          <w:sz w:val="20"/>
          <w:szCs w:val="20"/>
        </w:rPr>
      </w:pPr>
    </w:p>
    <w:p w14:paraId="44693E4C" w14:textId="77777777" w:rsidR="00E661E1" w:rsidRDefault="00E661E1" w:rsidP="00E661E1">
      <w:pPr>
        <w:ind w:left="2"/>
        <w:rPr>
          <w:sz w:val="20"/>
          <w:szCs w:val="20"/>
        </w:rPr>
      </w:pPr>
      <w:r>
        <w:rPr>
          <w:rFonts w:eastAsia="Times New Roman"/>
        </w:rPr>
        <w:t>Jis vartojamas gydyti suaugusius vyrus, sergančius prostatos vėžiu, kuris:</w:t>
      </w:r>
    </w:p>
    <w:p w14:paraId="1487D3F0" w14:textId="77777777" w:rsidR="00E661E1" w:rsidRDefault="00E661E1" w:rsidP="00E661E1">
      <w:pPr>
        <w:spacing w:line="23" w:lineRule="exact"/>
        <w:rPr>
          <w:sz w:val="20"/>
          <w:szCs w:val="20"/>
        </w:rPr>
      </w:pPr>
    </w:p>
    <w:p w14:paraId="39DA4800" w14:textId="77777777" w:rsidR="00E661E1" w:rsidRDefault="00E661E1" w:rsidP="00E661E1">
      <w:pPr>
        <w:numPr>
          <w:ilvl w:val="0"/>
          <w:numId w:val="4"/>
        </w:numPr>
        <w:tabs>
          <w:tab w:val="left" w:pos="562"/>
        </w:tabs>
        <w:spacing w:line="245" w:lineRule="auto"/>
        <w:ind w:left="562" w:right="20" w:hanging="562"/>
        <w:jc w:val="both"/>
        <w:rPr>
          <w:rFonts w:ascii="Symbol" w:eastAsia="Symbol" w:hAnsi="Symbol" w:cs="Symbol"/>
        </w:rPr>
      </w:pPr>
      <w:r>
        <w:rPr>
          <w:rFonts w:eastAsia="Times New Roman"/>
        </w:rPr>
        <w:t>metastazavo į kitas kūno vietas ir kuriam vis dar pasireiškia poveikis skiriant gydymą vaistais ar chirurginį gydymą, mažinančiais testosterono kiekį (esant taip vadinamam hormonams jautriam prostatos vėžiui);</w:t>
      </w:r>
    </w:p>
    <w:p w14:paraId="0608E91E" w14:textId="77777777" w:rsidR="00E661E1" w:rsidRDefault="00E661E1" w:rsidP="00E661E1">
      <w:pPr>
        <w:spacing w:line="2" w:lineRule="exact"/>
        <w:rPr>
          <w:rFonts w:ascii="Symbol" w:eastAsia="Symbol" w:hAnsi="Symbol" w:cs="Symbol"/>
        </w:rPr>
      </w:pPr>
    </w:p>
    <w:p w14:paraId="1EE3D175" w14:textId="77777777" w:rsidR="00E661E1" w:rsidRDefault="00E661E1" w:rsidP="00E661E1">
      <w:pPr>
        <w:numPr>
          <w:ilvl w:val="0"/>
          <w:numId w:val="4"/>
        </w:numPr>
        <w:tabs>
          <w:tab w:val="left" w:pos="562"/>
        </w:tabs>
        <w:spacing w:line="239" w:lineRule="auto"/>
        <w:ind w:left="562" w:right="60" w:hanging="562"/>
        <w:jc w:val="both"/>
        <w:rPr>
          <w:rFonts w:ascii="Symbol" w:eastAsia="Symbol" w:hAnsi="Symbol" w:cs="Symbol"/>
        </w:rPr>
      </w:pPr>
      <w:r>
        <w:rPr>
          <w:rFonts w:eastAsia="Times New Roman"/>
        </w:rPr>
        <w:t>nemetastazavo į kitas kūno vietas ir kuriam nebepasireiškia poveikis skiriant gydymą vaistais ar chirurginį gydymą, mažinančiais testosterono kiekį (esant taip vadinamam kastracijai atspariam prostatos vėžiui).</w:t>
      </w:r>
    </w:p>
    <w:p w14:paraId="24E739C4" w14:textId="77777777" w:rsidR="00E661E1" w:rsidRDefault="00E661E1" w:rsidP="00E661E1">
      <w:pPr>
        <w:spacing w:line="212" w:lineRule="exact"/>
        <w:rPr>
          <w:sz w:val="20"/>
          <w:szCs w:val="20"/>
        </w:rPr>
      </w:pPr>
    </w:p>
    <w:p w14:paraId="559FD9E3" w14:textId="77777777" w:rsidR="00E661E1" w:rsidRDefault="00E661E1" w:rsidP="00E661E1">
      <w:pPr>
        <w:spacing w:line="260" w:lineRule="auto"/>
        <w:ind w:left="2"/>
        <w:rPr>
          <w:sz w:val="20"/>
          <w:szCs w:val="20"/>
        </w:rPr>
      </w:pPr>
      <w:r>
        <w:rPr>
          <w:rFonts w:eastAsia="Times New Roman"/>
        </w:rPr>
        <w:t>Erleada veikia blokuodamas hormonų, vadinamų androgenais (tokių, kaip testosteronas), aktyvumą. Androgenai gali sukelti vėžio augimą. Blokuodamas androgenų poveikį, apalutamidas stabdo prostatos vėžio ląstelių augimą ir dalijimąsi.</w:t>
      </w:r>
    </w:p>
    <w:p w14:paraId="7076B074" w14:textId="77777777" w:rsidR="00E661E1" w:rsidRDefault="00E661E1" w:rsidP="00E661E1">
      <w:pPr>
        <w:spacing w:line="200" w:lineRule="exact"/>
        <w:rPr>
          <w:sz w:val="20"/>
          <w:szCs w:val="20"/>
        </w:rPr>
      </w:pPr>
    </w:p>
    <w:p w14:paraId="145C4DED" w14:textId="77777777" w:rsidR="00E661E1" w:rsidRDefault="00E661E1" w:rsidP="00E661E1">
      <w:pPr>
        <w:spacing w:line="239" w:lineRule="exact"/>
        <w:rPr>
          <w:sz w:val="20"/>
          <w:szCs w:val="20"/>
        </w:rPr>
      </w:pPr>
    </w:p>
    <w:p w14:paraId="34263346" w14:textId="77777777" w:rsidR="00E661E1" w:rsidRDefault="00E661E1" w:rsidP="00E661E1">
      <w:pPr>
        <w:numPr>
          <w:ilvl w:val="0"/>
          <w:numId w:val="5"/>
        </w:numPr>
        <w:tabs>
          <w:tab w:val="left" w:pos="562"/>
        </w:tabs>
        <w:ind w:left="562" w:hanging="562"/>
        <w:rPr>
          <w:rFonts w:eastAsia="Times New Roman"/>
          <w:b/>
          <w:bCs/>
        </w:rPr>
      </w:pPr>
      <w:r>
        <w:rPr>
          <w:rFonts w:eastAsia="Times New Roman"/>
          <w:b/>
          <w:bCs/>
        </w:rPr>
        <w:t>Kas žinotina prieš vartojant Erleada</w:t>
      </w:r>
    </w:p>
    <w:p w14:paraId="3889C46B" w14:textId="77777777" w:rsidR="00E661E1" w:rsidRDefault="00E661E1" w:rsidP="00E661E1">
      <w:pPr>
        <w:spacing w:line="253" w:lineRule="exact"/>
        <w:rPr>
          <w:sz w:val="20"/>
          <w:szCs w:val="20"/>
        </w:rPr>
      </w:pPr>
    </w:p>
    <w:p w14:paraId="18411B5C" w14:textId="77777777" w:rsidR="00E661E1" w:rsidRDefault="00E661E1" w:rsidP="00E661E1">
      <w:pPr>
        <w:ind w:left="2"/>
        <w:rPr>
          <w:sz w:val="20"/>
          <w:szCs w:val="20"/>
        </w:rPr>
      </w:pPr>
      <w:r>
        <w:rPr>
          <w:rFonts w:eastAsia="Times New Roman"/>
          <w:b/>
          <w:bCs/>
        </w:rPr>
        <w:t>Erleada vartoti negalima:</w:t>
      </w:r>
    </w:p>
    <w:p w14:paraId="14C34DC6" w14:textId="77777777" w:rsidR="00E661E1" w:rsidRDefault="00E661E1" w:rsidP="00E661E1">
      <w:pPr>
        <w:spacing w:line="37" w:lineRule="exact"/>
        <w:rPr>
          <w:sz w:val="20"/>
          <w:szCs w:val="20"/>
        </w:rPr>
      </w:pPr>
    </w:p>
    <w:p w14:paraId="238B64FF" w14:textId="77777777" w:rsidR="00E661E1" w:rsidRDefault="00E661E1" w:rsidP="00E661E1">
      <w:pPr>
        <w:numPr>
          <w:ilvl w:val="0"/>
          <w:numId w:val="6"/>
        </w:numPr>
        <w:tabs>
          <w:tab w:val="left" w:pos="562"/>
        </w:tabs>
        <w:ind w:left="562" w:right="300" w:hanging="562"/>
        <w:rPr>
          <w:rFonts w:eastAsia="Times New Roman"/>
        </w:rPr>
      </w:pPr>
      <w:r>
        <w:rPr>
          <w:rFonts w:eastAsia="Times New Roman"/>
        </w:rPr>
        <w:t>jeigu yra alergija apalutamidui arba bet kuriai pagalbinei šio vaisto medžiagai (jos išvardytos 6 skyriuje);</w:t>
      </w:r>
    </w:p>
    <w:p w14:paraId="35AE49BA" w14:textId="77777777" w:rsidR="00E661E1" w:rsidRDefault="00E661E1" w:rsidP="00E661E1">
      <w:pPr>
        <w:numPr>
          <w:ilvl w:val="0"/>
          <w:numId w:val="6"/>
        </w:numPr>
        <w:tabs>
          <w:tab w:val="left" w:pos="562"/>
        </w:tabs>
        <w:spacing w:line="248" w:lineRule="auto"/>
        <w:ind w:left="562" w:right="380" w:hanging="562"/>
        <w:rPr>
          <w:rFonts w:eastAsia="Times New Roman"/>
        </w:rPr>
      </w:pPr>
      <w:r>
        <w:rPr>
          <w:rFonts w:eastAsia="Times New Roman"/>
        </w:rPr>
        <w:t>jeigu esate moteris, kuri yra nėščia arba gali pastoti (daugiau informacijos žr. toliau skyriuje „Nėštumas ir kontracepcija“).</w:t>
      </w:r>
    </w:p>
    <w:p w14:paraId="7A4F3C29" w14:textId="77777777" w:rsidR="00E661E1" w:rsidRDefault="00E661E1" w:rsidP="00E661E1">
      <w:pPr>
        <w:spacing w:line="204" w:lineRule="exact"/>
        <w:rPr>
          <w:sz w:val="20"/>
          <w:szCs w:val="20"/>
        </w:rPr>
      </w:pPr>
    </w:p>
    <w:p w14:paraId="4CC3D7B2" w14:textId="77777777" w:rsidR="00E661E1" w:rsidRDefault="00E661E1" w:rsidP="00E661E1">
      <w:pPr>
        <w:spacing w:line="278" w:lineRule="auto"/>
        <w:ind w:left="2" w:right="560"/>
        <w:rPr>
          <w:sz w:val="20"/>
          <w:szCs w:val="20"/>
        </w:rPr>
      </w:pPr>
      <w:r>
        <w:rPr>
          <w:rFonts w:eastAsia="Times New Roman"/>
        </w:rPr>
        <w:t>Nevartokite šio vaisto, jei bet kuri iš aukščiau išvardytų sąlygų Jums tinka. Jeigu abejojate, prieš vartodami šį vaistą pasitarkite su gydytoju arba vaistininku.</w:t>
      </w:r>
    </w:p>
    <w:p w14:paraId="1036A999" w14:textId="77777777" w:rsidR="00E661E1" w:rsidRDefault="00E661E1" w:rsidP="00E661E1">
      <w:pPr>
        <w:sectPr w:rsidR="00E661E1">
          <w:pgSz w:w="11900" w:h="16838"/>
          <w:pgMar w:top="1105" w:right="1425" w:bottom="183" w:left="1418" w:header="0" w:footer="0" w:gutter="0"/>
          <w:cols w:space="720" w:equalWidth="0">
            <w:col w:w="9062"/>
          </w:cols>
        </w:sectPr>
      </w:pPr>
    </w:p>
    <w:p w14:paraId="1C151592" w14:textId="77777777" w:rsidR="00E661E1" w:rsidRDefault="00E661E1" w:rsidP="00E661E1">
      <w:pPr>
        <w:spacing w:line="200" w:lineRule="exact"/>
        <w:rPr>
          <w:sz w:val="20"/>
          <w:szCs w:val="20"/>
        </w:rPr>
      </w:pPr>
    </w:p>
    <w:p w14:paraId="6FE94459" w14:textId="77777777" w:rsidR="00E661E1" w:rsidRDefault="00E661E1" w:rsidP="00E661E1">
      <w:pPr>
        <w:spacing w:line="200" w:lineRule="exact"/>
        <w:rPr>
          <w:sz w:val="20"/>
          <w:szCs w:val="20"/>
        </w:rPr>
      </w:pPr>
    </w:p>
    <w:p w14:paraId="62F00104" w14:textId="77777777" w:rsidR="00E661E1" w:rsidRDefault="00E661E1" w:rsidP="00E661E1">
      <w:pPr>
        <w:spacing w:line="200" w:lineRule="exact"/>
        <w:rPr>
          <w:sz w:val="20"/>
          <w:szCs w:val="20"/>
        </w:rPr>
      </w:pPr>
    </w:p>
    <w:p w14:paraId="2C63EBDE" w14:textId="77777777" w:rsidR="00E661E1" w:rsidRDefault="00E661E1" w:rsidP="00E661E1">
      <w:pPr>
        <w:spacing w:line="358" w:lineRule="exact"/>
        <w:rPr>
          <w:sz w:val="20"/>
          <w:szCs w:val="20"/>
        </w:rPr>
      </w:pPr>
    </w:p>
    <w:p w14:paraId="105C6F54" w14:textId="77777777" w:rsidR="00E661E1" w:rsidRDefault="00E661E1" w:rsidP="00E661E1">
      <w:pPr>
        <w:ind w:right="78"/>
        <w:jc w:val="center"/>
        <w:rPr>
          <w:sz w:val="20"/>
          <w:szCs w:val="20"/>
        </w:rPr>
      </w:pPr>
      <w:r>
        <w:rPr>
          <w:rFonts w:ascii="Arial" w:eastAsia="Arial" w:hAnsi="Arial" w:cs="Arial"/>
          <w:sz w:val="16"/>
          <w:szCs w:val="16"/>
        </w:rPr>
        <w:t>40</w:t>
      </w:r>
    </w:p>
    <w:p w14:paraId="4527AE86" w14:textId="77777777" w:rsidR="00E661E1" w:rsidRDefault="00E661E1" w:rsidP="00E661E1">
      <w:pPr>
        <w:sectPr w:rsidR="00E661E1">
          <w:type w:val="continuous"/>
          <w:pgSz w:w="11900" w:h="16838"/>
          <w:pgMar w:top="1105" w:right="1425" w:bottom="183" w:left="1418" w:header="0" w:footer="0" w:gutter="0"/>
          <w:cols w:space="720" w:equalWidth="0">
            <w:col w:w="9062"/>
          </w:cols>
        </w:sectPr>
      </w:pPr>
    </w:p>
    <w:p w14:paraId="1E5F2FAF" w14:textId="77777777" w:rsidR="00E661E1" w:rsidRDefault="00E661E1" w:rsidP="00E661E1">
      <w:pPr>
        <w:ind w:left="2"/>
        <w:rPr>
          <w:sz w:val="20"/>
          <w:szCs w:val="20"/>
        </w:rPr>
      </w:pPr>
      <w:bookmarkStart w:id="1" w:name="page41"/>
      <w:bookmarkEnd w:id="1"/>
      <w:r>
        <w:rPr>
          <w:rFonts w:eastAsia="Times New Roman"/>
          <w:b/>
          <w:bCs/>
        </w:rPr>
        <w:lastRenderedPageBreak/>
        <w:t>Įspėjimai ir atsargumo priemonės</w:t>
      </w:r>
    </w:p>
    <w:p w14:paraId="44B520B8" w14:textId="77777777" w:rsidR="00E661E1" w:rsidRDefault="00E661E1" w:rsidP="00E661E1">
      <w:pPr>
        <w:spacing w:line="28" w:lineRule="exact"/>
        <w:rPr>
          <w:sz w:val="20"/>
          <w:szCs w:val="20"/>
        </w:rPr>
      </w:pPr>
    </w:p>
    <w:p w14:paraId="73B50C01" w14:textId="77777777" w:rsidR="00E661E1" w:rsidRDefault="00E661E1" w:rsidP="00E661E1">
      <w:pPr>
        <w:ind w:left="2"/>
        <w:rPr>
          <w:sz w:val="20"/>
          <w:szCs w:val="20"/>
        </w:rPr>
      </w:pPr>
      <w:r>
        <w:rPr>
          <w:rFonts w:eastAsia="Times New Roman"/>
        </w:rPr>
        <w:t>Pasitarkite su gydytoju arba vaistininku, prieš pradėdami vartoti šį vaistą, jeigu:</w:t>
      </w:r>
    </w:p>
    <w:p w14:paraId="039A886A" w14:textId="77777777" w:rsidR="00E661E1" w:rsidRDefault="00E661E1" w:rsidP="00E661E1">
      <w:pPr>
        <w:numPr>
          <w:ilvl w:val="0"/>
          <w:numId w:val="7"/>
        </w:numPr>
        <w:tabs>
          <w:tab w:val="left" w:pos="562"/>
        </w:tabs>
        <w:ind w:left="562" w:hanging="562"/>
        <w:rPr>
          <w:rFonts w:ascii="Symbol" w:eastAsia="Symbol" w:hAnsi="Symbol" w:cs="Symbol"/>
        </w:rPr>
      </w:pPr>
      <w:r>
        <w:rPr>
          <w:rFonts w:eastAsia="Times New Roman"/>
        </w:rPr>
        <w:t>Jums kada nors yra buvę priepuolių arba traukulių;</w:t>
      </w:r>
    </w:p>
    <w:p w14:paraId="5A6FFC55" w14:textId="77777777" w:rsidR="00E661E1" w:rsidRDefault="00E661E1" w:rsidP="00E661E1">
      <w:pPr>
        <w:spacing w:line="18" w:lineRule="exact"/>
        <w:rPr>
          <w:rFonts w:ascii="Symbol" w:eastAsia="Symbol" w:hAnsi="Symbol" w:cs="Symbol"/>
        </w:rPr>
      </w:pPr>
    </w:p>
    <w:p w14:paraId="15304111" w14:textId="77777777" w:rsidR="00E661E1" w:rsidRDefault="00E661E1" w:rsidP="00E661E1">
      <w:pPr>
        <w:numPr>
          <w:ilvl w:val="0"/>
          <w:numId w:val="7"/>
        </w:numPr>
        <w:tabs>
          <w:tab w:val="left" w:pos="562"/>
        </w:tabs>
        <w:spacing w:line="239" w:lineRule="auto"/>
        <w:ind w:left="562" w:right="745" w:hanging="562"/>
        <w:rPr>
          <w:rFonts w:ascii="Symbol" w:eastAsia="Symbol" w:hAnsi="Symbol" w:cs="Symbol"/>
        </w:rPr>
      </w:pPr>
      <w:r>
        <w:rPr>
          <w:rFonts w:eastAsia="Times New Roman"/>
        </w:rPr>
        <w:t>vartojate bet kokių vaistų, apsaugančių nuo kraujo krešulių susidarymo (pvz., varfarino, acenokumarolio);</w:t>
      </w:r>
    </w:p>
    <w:p w14:paraId="773CEA23" w14:textId="77777777" w:rsidR="00E661E1" w:rsidRDefault="00E661E1" w:rsidP="00E661E1">
      <w:pPr>
        <w:numPr>
          <w:ilvl w:val="0"/>
          <w:numId w:val="7"/>
        </w:numPr>
        <w:tabs>
          <w:tab w:val="left" w:pos="562"/>
        </w:tabs>
        <w:ind w:left="562" w:hanging="562"/>
        <w:rPr>
          <w:rFonts w:ascii="Symbol" w:eastAsia="Symbol" w:hAnsi="Symbol" w:cs="Symbol"/>
        </w:rPr>
      </w:pPr>
      <w:r>
        <w:rPr>
          <w:rFonts w:eastAsia="Times New Roman"/>
        </w:rPr>
        <w:t>Jums yra bet kokių širdies ar kraujagyslių būklių, įskaitant širdies ritmo sutrikimus (aritmija).</w:t>
      </w:r>
    </w:p>
    <w:p w14:paraId="76EF2D0F" w14:textId="77777777" w:rsidR="00E661E1" w:rsidRDefault="00E661E1" w:rsidP="00E661E1">
      <w:pPr>
        <w:spacing w:line="211" w:lineRule="exact"/>
        <w:rPr>
          <w:sz w:val="20"/>
          <w:szCs w:val="20"/>
        </w:rPr>
      </w:pPr>
    </w:p>
    <w:p w14:paraId="50A08B77" w14:textId="77777777" w:rsidR="00E661E1" w:rsidRDefault="00E661E1" w:rsidP="00E661E1">
      <w:pPr>
        <w:spacing w:line="280" w:lineRule="auto"/>
        <w:ind w:left="2" w:right="65"/>
        <w:rPr>
          <w:sz w:val="20"/>
          <w:szCs w:val="20"/>
        </w:rPr>
      </w:pPr>
      <w:r>
        <w:rPr>
          <w:rFonts w:eastAsia="Times New Roman"/>
        </w:rPr>
        <w:t>Pacientams, vartojantiems Erleada, buvo pastebėta pargriuvimo atvejų. Reikia ypač stengtis sumažinti pargriuvimų riziką. Pacientams, vartojantiems Erleada, buvo pastebėta kaulų lūžių.</w:t>
      </w:r>
    </w:p>
    <w:p w14:paraId="3A13272D" w14:textId="77777777" w:rsidR="00E661E1" w:rsidRDefault="00E661E1" w:rsidP="00E661E1">
      <w:pPr>
        <w:spacing w:line="168" w:lineRule="exact"/>
        <w:rPr>
          <w:sz w:val="20"/>
          <w:szCs w:val="20"/>
        </w:rPr>
      </w:pPr>
    </w:p>
    <w:p w14:paraId="0BD2C61D" w14:textId="77777777" w:rsidR="00E661E1" w:rsidRDefault="00E661E1" w:rsidP="00E661E1">
      <w:pPr>
        <w:spacing w:line="247" w:lineRule="auto"/>
        <w:ind w:left="2" w:right="345"/>
        <w:rPr>
          <w:sz w:val="20"/>
          <w:szCs w:val="20"/>
        </w:rPr>
      </w:pPr>
      <w:r>
        <w:rPr>
          <w:rFonts w:eastAsia="Times New Roman"/>
        </w:rPr>
        <w:t>Gydymo Erleada metu kai kuriems žmonėms pasireiškė širdies arterijų užsikimšimas, galintis pasibaigti mirtimi. Jūsų sveikatos priežiūros specialistas stebės, ar gydymo Erleada metu Jums nepasireiškia širdies sutrikimų požymių ir simptomų. Jeigu gydymo Erleada metu Jums pasireiškia krūtinės skausmas arba diskomfortas ramybės būsenoje ar užsiimant aktyvia veikla, arba dusulys, nedelsiant kreipkitės į sveikatos priežiūros specialistą arba vykite į artimiausią skubios pagalbos skyrių.</w:t>
      </w:r>
    </w:p>
    <w:p w14:paraId="3006F511" w14:textId="77777777" w:rsidR="00E661E1" w:rsidRDefault="00E661E1" w:rsidP="00E661E1">
      <w:pPr>
        <w:spacing w:line="209" w:lineRule="exact"/>
        <w:rPr>
          <w:sz w:val="20"/>
          <w:szCs w:val="20"/>
        </w:rPr>
      </w:pPr>
    </w:p>
    <w:p w14:paraId="15F45F4D" w14:textId="77777777" w:rsidR="00E661E1" w:rsidRDefault="00E661E1" w:rsidP="00E661E1">
      <w:pPr>
        <w:spacing w:line="280" w:lineRule="auto"/>
        <w:ind w:left="2" w:right="285"/>
        <w:rPr>
          <w:sz w:val="20"/>
          <w:szCs w:val="20"/>
        </w:rPr>
      </w:pPr>
      <w:r>
        <w:rPr>
          <w:rFonts w:eastAsia="Times New Roman"/>
        </w:rPr>
        <w:t>Jeigu vartojate bet kokius vaistus, pasitarkite su gydytoju arba vaistininku, jeigu tie vaistai susiję su padidėjusia traukulių, kraujavimo ar širdies sutrikimų rizika.</w:t>
      </w:r>
    </w:p>
    <w:p w14:paraId="5AF8C372" w14:textId="77777777" w:rsidR="00E661E1" w:rsidRDefault="00E661E1" w:rsidP="00E661E1">
      <w:pPr>
        <w:spacing w:line="168" w:lineRule="exact"/>
        <w:rPr>
          <w:sz w:val="20"/>
          <w:szCs w:val="20"/>
        </w:rPr>
      </w:pPr>
    </w:p>
    <w:p w14:paraId="146EC847" w14:textId="77777777" w:rsidR="00E661E1" w:rsidRDefault="00E661E1" w:rsidP="00E661E1">
      <w:pPr>
        <w:spacing w:line="280" w:lineRule="auto"/>
        <w:ind w:left="2" w:right="385"/>
        <w:rPr>
          <w:sz w:val="20"/>
          <w:szCs w:val="20"/>
        </w:rPr>
      </w:pPr>
      <w:r>
        <w:rPr>
          <w:rFonts w:eastAsia="Times New Roman"/>
        </w:rPr>
        <w:t>Jeigu kuri nors iš aukščiau išvardytų sąlygų Jums tinka (arba nesate tikri), prieš vartodami Erleada kreipkitės į gydytoją arba vaistininką.</w:t>
      </w:r>
    </w:p>
    <w:p w14:paraId="790619CA" w14:textId="77777777" w:rsidR="00E661E1" w:rsidRDefault="00E661E1" w:rsidP="00E661E1">
      <w:pPr>
        <w:spacing w:line="167" w:lineRule="exact"/>
        <w:rPr>
          <w:sz w:val="20"/>
          <w:szCs w:val="20"/>
        </w:rPr>
      </w:pPr>
    </w:p>
    <w:p w14:paraId="7A185DF4" w14:textId="77777777" w:rsidR="00E661E1" w:rsidRDefault="00E661E1" w:rsidP="00E661E1">
      <w:pPr>
        <w:ind w:left="2"/>
        <w:rPr>
          <w:sz w:val="20"/>
          <w:szCs w:val="20"/>
        </w:rPr>
      </w:pPr>
      <w:r>
        <w:rPr>
          <w:rFonts w:eastAsia="Times New Roman"/>
          <w:b/>
          <w:bCs/>
        </w:rPr>
        <w:t>Vaikams ir paaugliams</w:t>
      </w:r>
    </w:p>
    <w:p w14:paraId="13D95859" w14:textId="77777777" w:rsidR="00E661E1" w:rsidRDefault="00E661E1" w:rsidP="00E661E1">
      <w:pPr>
        <w:spacing w:line="35" w:lineRule="exact"/>
        <w:rPr>
          <w:sz w:val="20"/>
          <w:szCs w:val="20"/>
        </w:rPr>
      </w:pPr>
    </w:p>
    <w:p w14:paraId="141F07CE" w14:textId="77777777" w:rsidR="00E661E1" w:rsidRDefault="00E661E1" w:rsidP="00E661E1">
      <w:pPr>
        <w:ind w:left="2"/>
        <w:rPr>
          <w:sz w:val="20"/>
          <w:szCs w:val="20"/>
        </w:rPr>
      </w:pPr>
      <w:r>
        <w:rPr>
          <w:rFonts w:eastAsia="Times New Roman"/>
        </w:rPr>
        <w:t>Šio vaisto negalima vartoti jaunesniems kaip 18 metų amžiaus vaikams ir paaugliams.</w:t>
      </w:r>
    </w:p>
    <w:p w14:paraId="057B2987" w14:textId="77777777" w:rsidR="00E661E1" w:rsidRDefault="00E661E1" w:rsidP="00E661E1">
      <w:pPr>
        <w:spacing w:line="221" w:lineRule="exact"/>
        <w:rPr>
          <w:sz w:val="20"/>
          <w:szCs w:val="20"/>
        </w:rPr>
      </w:pPr>
    </w:p>
    <w:p w14:paraId="60F4E2A7" w14:textId="77777777" w:rsidR="00E661E1" w:rsidRDefault="00E661E1" w:rsidP="00E661E1">
      <w:pPr>
        <w:ind w:left="2"/>
        <w:rPr>
          <w:sz w:val="20"/>
          <w:szCs w:val="20"/>
        </w:rPr>
      </w:pPr>
      <w:r>
        <w:rPr>
          <w:rFonts w:eastAsia="Times New Roman"/>
        </w:rPr>
        <w:t>Jeigu vaikas ar paauglys netyčia pavartojo Erleada:</w:t>
      </w:r>
    </w:p>
    <w:p w14:paraId="2DA80CDE" w14:textId="77777777" w:rsidR="00E661E1" w:rsidRDefault="00E661E1" w:rsidP="00E661E1">
      <w:pPr>
        <w:spacing w:line="23" w:lineRule="exact"/>
        <w:rPr>
          <w:sz w:val="20"/>
          <w:szCs w:val="20"/>
        </w:rPr>
      </w:pPr>
    </w:p>
    <w:p w14:paraId="23025F37" w14:textId="77777777" w:rsidR="00E661E1" w:rsidRDefault="00E661E1" w:rsidP="00E661E1">
      <w:pPr>
        <w:numPr>
          <w:ilvl w:val="0"/>
          <w:numId w:val="8"/>
        </w:numPr>
        <w:tabs>
          <w:tab w:val="left" w:pos="562"/>
        </w:tabs>
        <w:ind w:left="562" w:hanging="562"/>
        <w:rPr>
          <w:rFonts w:ascii="Symbol" w:eastAsia="Symbol" w:hAnsi="Symbol" w:cs="Symbol"/>
        </w:rPr>
      </w:pPr>
      <w:r>
        <w:rPr>
          <w:rFonts w:eastAsia="Times New Roman"/>
        </w:rPr>
        <w:t>nedelsiant vykite į ligoninę;</w:t>
      </w:r>
    </w:p>
    <w:p w14:paraId="2D0B8E28" w14:textId="77777777" w:rsidR="00E661E1" w:rsidRDefault="00E661E1" w:rsidP="00E661E1">
      <w:pPr>
        <w:spacing w:line="18" w:lineRule="exact"/>
        <w:rPr>
          <w:rFonts w:ascii="Symbol" w:eastAsia="Symbol" w:hAnsi="Symbol" w:cs="Symbol"/>
        </w:rPr>
      </w:pPr>
    </w:p>
    <w:p w14:paraId="2F5971D1" w14:textId="77777777" w:rsidR="00E661E1" w:rsidRDefault="00E661E1" w:rsidP="00E661E1">
      <w:pPr>
        <w:numPr>
          <w:ilvl w:val="0"/>
          <w:numId w:val="8"/>
        </w:numPr>
        <w:tabs>
          <w:tab w:val="left" w:pos="562"/>
        </w:tabs>
        <w:ind w:left="562" w:hanging="562"/>
        <w:rPr>
          <w:rFonts w:ascii="Symbol" w:eastAsia="Symbol" w:hAnsi="Symbol" w:cs="Symbol"/>
        </w:rPr>
      </w:pPr>
      <w:r>
        <w:rPr>
          <w:rFonts w:eastAsia="Times New Roman"/>
        </w:rPr>
        <w:t>su savimi pasiimkite šį pakuotės lapelį, kad parodytumėte skubiosios pagalbos gydytojui.</w:t>
      </w:r>
    </w:p>
    <w:p w14:paraId="15703E3D" w14:textId="77777777" w:rsidR="00E661E1" w:rsidRDefault="00E661E1" w:rsidP="00E661E1">
      <w:pPr>
        <w:spacing w:line="207" w:lineRule="exact"/>
        <w:rPr>
          <w:sz w:val="20"/>
          <w:szCs w:val="20"/>
        </w:rPr>
      </w:pPr>
    </w:p>
    <w:p w14:paraId="0E105F70" w14:textId="77777777" w:rsidR="00E661E1" w:rsidRDefault="00E661E1" w:rsidP="00E661E1">
      <w:pPr>
        <w:ind w:left="2"/>
        <w:rPr>
          <w:sz w:val="20"/>
          <w:szCs w:val="20"/>
        </w:rPr>
      </w:pPr>
      <w:r>
        <w:rPr>
          <w:rFonts w:eastAsia="Times New Roman"/>
          <w:b/>
          <w:bCs/>
        </w:rPr>
        <w:t>Kiti vaistai ir Erleada</w:t>
      </w:r>
    </w:p>
    <w:p w14:paraId="252A04C9" w14:textId="77777777" w:rsidR="00E661E1" w:rsidRDefault="00E661E1" w:rsidP="00E661E1">
      <w:pPr>
        <w:spacing w:line="35" w:lineRule="exact"/>
        <w:rPr>
          <w:sz w:val="20"/>
          <w:szCs w:val="20"/>
        </w:rPr>
      </w:pPr>
    </w:p>
    <w:p w14:paraId="5806563B" w14:textId="77777777" w:rsidR="00E661E1" w:rsidRDefault="00E661E1" w:rsidP="00E661E1">
      <w:pPr>
        <w:spacing w:line="244" w:lineRule="auto"/>
        <w:ind w:left="2" w:right="65"/>
        <w:rPr>
          <w:sz w:val="20"/>
          <w:szCs w:val="20"/>
        </w:rPr>
      </w:pPr>
      <w:r>
        <w:rPr>
          <w:rFonts w:eastAsia="Times New Roman"/>
        </w:rPr>
        <w:t>Jeigu vartojate ar neseniai vartojote kitų vaistų arba dėl to nesate tikri, apie tai pasakykite gydytojui arba vaistininkui, nes Erleada gali paveikti kai kurių kitų vaistų veikimą. Taip pat kai kurie kiti vaistai gali paveikti Erleada veikimą.</w:t>
      </w:r>
    </w:p>
    <w:p w14:paraId="0626ECA7" w14:textId="77777777" w:rsidR="00E661E1" w:rsidRDefault="00E661E1" w:rsidP="00E661E1">
      <w:pPr>
        <w:spacing w:line="209" w:lineRule="exact"/>
        <w:rPr>
          <w:sz w:val="20"/>
          <w:szCs w:val="20"/>
        </w:rPr>
      </w:pPr>
    </w:p>
    <w:p w14:paraId="1E5186A1" w14:textId="77777777" w:rsidR="00E661E1" w:rsidRDefault="00E661E1" w:rsidP="00E661E1">
      <w:pPr>
        <w:ind w:left="2"/>
        <w:rPr>
          <w:sz w:val="20"/>
          <w:szCs w:val="20"/>
        </w:rPr>
      </w:pPr>
      <w:r>
        <w:rPr>
          <w:rFonts w:eastAsia="Times New Roman"/>
        </w:rPr>
        <w:t>Pasakykite gydytojui, jeigu vartojate vaistų, kurie:</w:t>
      </w:r>
    </w:p>
    <w:p w14:paraId="38A69EAA" w14:textId="77777777" w:rsidR="00E661E1" w:rsidRDefault="00E661E1" w:rsidP="00E661E1">
      <w:pPr>
        <w:spacing w:line="23" w:lineRule="exact"/>
        <w:rPr>
          <w:sz w:val="20"/>
          <w:szCs w:val="20"/>
        </w:rPr>
      </w:pPr>
    </w:p>
    <w:p w14:paraId="6B21A0DE"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mažina didelę riebalų koncentraciją kraujyje (pvz., gemfibrozilį)</w:t>
      </w:r>
    </w:p>
    <w:p w14:paraId="04255EEF" w14:textId="77777777" w:rsidR="00E661E1" w:rsidRDefault="00E661E1" w:rsidP="00E661E1">
      <w:pPr>
        <w:spacing w:line="18" w:lineRule="exact"/>
        <w:rPr>
          <w:rFonts w:ascii="Symbol" w:eastAsia="Symbol" w:hAnsi="Symbol" w:cs="Symbol"/>
        </w:rPr>
      </w:pPr>
    </w:p>
    <w:p w14:paraId="28B7BB16"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bakterines infekcijas (pvz., moksifloksaciną, klaritromiciną)</w:t>
      </w:r>
    </w:p>
    <w:p w14:paraId="2B9100AD"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grybelines infekcijas (pvz., itrakonazolą, ketokonazolą)</w:t>
      </w:r>
    </w:p>
    <w:p w14:paraId="74D3C3D6"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ŽIV infekciją (pvz., ritonavirą, efavirenzą, darunavirą)</w:t>
      </w:r>
    </w:p>
    <w:p w14:paraId="7B0CE485"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nerimą (pvz., midazolamą, diazepamą)</w:t>
      </w:r>
    </w:p>
    <w:p w14:paraId="38A7C538"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epilepsiją (pvz., fenitoiną, valpro rūgštį)</w:t>
      </w:r>
    </w:p>
    <w:p w14:paraId="1745B569" w14:textId="77777777" w:rsidR="00E661E1" w:rsidRDefault="00E661E1" w:rsidP="00E661E1">
      <w:pPr>
        <w:numPr>
          <w:ilvl w:val="0"/>
          <w:numId w:val="9"/>
        </w:numPr>
        <w:tabs>
          <w:tab w:val="left" w:pos="562"/>
        </w:tabs>
        <w:spacing w:line="239" w:lineRule="auto"/>
        <w:ind w:left="562" w:right="865" w:hanging="562"/>
        <w:rPr>
          <w:rFonts w:ascii="Symbol" w:eastAsia="Symbol" w:hAnsi="Symbol" w:cs="Symbol"/>
        </w:rPr>
      </w:pPr>
      <w:r>
        <w:rPr>
          <w:rFonts w:eastAsia="Times New Roman"/>
        </w:rPr>
        <w:t>gydo gastroezofaginio refliukso ligą (būklę, kai skrandyje yra per daug rūgšties) (pvz., omeprazolą)</w:t>
      </w:r>
    </w:p>
    <w:p w14:paraId="684D3C3B"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saugo nuo kraujo krešulių susidarymo (pvz., varfariną, klopidogrelį, dabigatrano eteksilatą)</w:t>
      </w:r>
    </w:p>
    <w:p w14:paraId="760CA163"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šienligę ir alergijas (pvz., feksofenadiną)</w:t>
      </w:r>
    </w:p>
    <w:p w14:paraId="5D9839C4" w14:textId="77777777" w:rsidR="00E661E1" w:rsidRDefault="00E661E1" w:rsidP="00E661E1">
      <w:pPr>
        <w:numPr>
          <w:ilvl w:val="0"/>
          <w:numId w:val="9"/>
        </w:numPr>
        <w:tabs>
          <w:tab w:val="left" w:pos="562"/>
        </w:tabs>
        <w:spacing w:line="239" w:lineRule="auto"/>
        <w:ind w:left="562" w:right="1045" w:hanging="562"/>
        <w:rPr>
          <w:rFonts w:ascii="Symbol" w:eastAsia="Symbol" w:hAnsi="Symbol" w:cs="Symbol"/>
        </w:rPr>
      </w:pPr>
      <w:r>
        <w:rPr>
          <w:rFonts w:eastAsia="Times New Roman"/>
        </w:rPr>
        <w:t>mažina cholesterolio kiekį (pvz., vadinamuosius statinus, tokius kaip rozuvastatinas, simvastatinas)</w:t>
      </w:r>
    </w:p>
    <w:p w14:paraId="33ECF623"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širdies būkles ar mažina kraujospūdį (pvz., digoksiną, felodipiną)</w:t>
      </w:r>
    </w:p>
    <w:p w14:paraId="24AB5FB4" w14:textId="77777777" w:rsidR="00E661E1" w:rsidRDefault="00E661E1" w:rsidP="00E661E1">
      <w:pPr>
        <w:spacing w:line="1" w:lineRule="exact"/>
        <w:rPr>
          <w:rFonts w:ascii="Symbol" w:eastAsia="Symbol" w:hAnsi="Symbol" w:cs="Symbol"/>
        </w:rPr>
      </w:pPr>
    </w:p>
    <w:p w14:paraId="5D833EB3" w14:textId="77777777" w:rsidR="00E661E1" w:rsidRDefault="00E661E1" w:rsidP="00E661E1">
      <w:pPr>
        <w:numPr>
          <w:ilvl w:val="0"/>
          <w:numId w:val="9"/>
        </w:numPr>
        <w:tabs>
          <w:tab w:val="left" w:pos="562"/>
        </w:tabs>
        <w:spacing w:line="239" w:lineRule="auto"/>
        <w:ind w:left="562" w:right="285" w:hanging="562"/>
        <w:rPr>
          <w:rFonts w:ascii="Symbol" w:eastAsia="Symbol" w:hAnsi="Symbol" w:cs="Symbol"/>
        </w:rPr>
      </w:pPr>
      <w:r>
        <w:rPr>
          <w:rFonts w:eastAsia="Times New Roman"/>
        </w:rPr>
        <w:t>gydo širdies ritmo sutrikimus (pvz., chinidiną, dizopiramidą, amjodaroną, sotalolį, dofetilidą, ibutilidą)</w:t>
      </w:r>
    </w:p>
    <w:p w14:paraId="0F094FB8"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skydliaukės būkles (pvz., levotiroksiną)</w:t>
      </w:r>
    </w:p>
    <w:p w14:paraId="7343EE87"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podagrą (pvz., kolchiciną)</w:t>
      </w:r>
    </w:p>
    <w:p w14:paraId="1022A316"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mažina gliukozės kiekį kraujyje (pvz., repaglinidą)</w:t>
      </w:r>
    </w:p>
    <w:p w14:paraId="1BD74827"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vėžį (pvz., lapatinibą, metotreksatą)</w:t>
      </w:r>
    </w:p>
    <w:p w14:paraId="2CF7CCBF" w14:textId="77777777" w:rsidR="00E661E1" w:rsidRDefault="00E661E1" w:rsidP="00E661E1">
      <w:pPr>
        <w:numPr>
          <w:ilvl w:val="0"/>
          <w:numId w:val="9"/>
        </w:numPr>
        <w:tabs>
          <w:tab w:val="left" w:pos="562"/>
        </w:tabs>
        <w:ind w:left="562" w:hanging="562"/>
        <w:rPr>
          <w:rFonts w:ascii="Symbol" w:eastAsia="Symbol" w:hAnsi="Symbol" w:cs="Symbol"/>
        </w:rPr>
      </w:pPr>
      <w:r>
        <w:rPr>
          <w:rFonts w:eastAsia="Times New Roman"/>
        </w:rPr>
        <w:t>gydo priklausomybę nuo opioidų ar vartojami nuo skausmo (pvz., metadoną)</w:t>
      </w:r>
    </w:p>
    <w:p w14:paraId="3976874A" w14:textId="77777777" w:rsidR="00E661E1" w:rsidRDefault="00E661E1" w:rsidP="00E661E1">
      <w:pPr>
        <w:sectPr w:rsidR="00E661E1">
          <w:pgSz w:w="11900" w:h="16838"/>
          <w:pgMar w:top="1105" w:right="1440" w:bottom="183" w:left="1418" w:header="0" w:footer="0" w:gutter="0"/>
          <w:cols w:space="720" w:equalWidth="0">
            <w:col w:w="9047"/>
          </w:cols>
        </w:sectPr>
      </w:pPr>
    </w:p>
    <w:p w14:paraId="1330FBCD" w14:textId="77777777" w:rsidR="00E661E1" w:rsidRDefault="00E661E1" w:rsidP="00E661E1">
      <w:pPr>
        <w:spacing w:line="238" w:lineRule="exact"/>
        <w:rPr>
          <w:sz w:val="20"/>
          <w:szCs w:val="20"/>
        </w:rPr>
      </w:pPr>
    </w:p>
    <w:p w14:paraId="593899C0" w14:textId="77777777" w:rsidR="00E661E1" w:rsidRDefault="00E661E1" w:rsidP="00E661E1">
      <w:pPr>
        <w:ind w:right="64"/>
        <w:jc w:val="center"/>
        <w:rPr>
          <w:sz w:val="20"/>
          <w:szCs w:val="20"/>
        </w:rPr>
      </w:pPr>
      <w:r>
        <w:rPr>
          <w:rFonts w:ascii="Arial" w:eastAsia="Arial" w:hAnsi="Arial" w:cs="Arial"/>
          <w:sz w:val="16"/>
          <w:szCs w:val="16"/>
        </w:rPr>
        <w:t>41</w:t>
      </w:r>
    </w:p>
    <w:p w14:paraId="6B6F3004" w14:textId="77777777" w:rsidR="00E661E1" w:rsidRDefault="00E661E1" w:rsidP="00E661E1">
      <w:pPr>
        <w:sectPr w:rsidR="00E661E1">
          <w:type w:val="continuous"/>
          <w:pgSz w:w="11900" w:h="16838"/>
          <w:pgMar w:top="1105" w:right="1440" w:bottom="183" w:left="1418" w:header="0" w:footer="0" w:gutter="0"/>
          <w:cols w:space="720" w:equalWidth="0">
            <w:col w:w="9047"/>
          </w:cols>
        </w:sectPr>
      </w:pPr>
    </w:p>
    <w:p w14:paraId="2391FE6B" w14:textId="77777777" w:rsidR="00E661E1" w:rsidRDefault="00E661E1" w:rsidP="00E661E1">
      <w:pPr>
        <w:numPr>
          <w:ilvl w:val="0"/>
          <w:numId w:val="10"/>
        </w:numPr>
        <w:tabs>
          <w:tab w:val="left" w:pos="562"/>
        </w:tabs>
        <w:ind w:left="562" w:hanging="562"/>
        <w:rPr>
          <w:rFonts w:ascii="Symbol" w:eastAsia="Symbol" w:hAnsi="Symbol" w:cs="Symbol"/>
        </w:rPr>
      </w:pPr>
      <w:bookmarkStart w:id="2" w:name="page42"/>
      <w:bookmarkEnd w:id="2"/>
      <w:r>
        <w:rPr>
          <w:rFonts w:eastAsia="Times New Roman"/>
        </w:rPr>
        <w:lastRenderedPageBreak/>
        <w:t>gydo sunkias psichikos ligas (pvz., haloperidolį).</w:t>
      </w:r>
    </w:p>
    <w:p w14:paraId="32DA172E" w14:textId="77777777" w:rsidR="00E661E1" w:rsidRDefault="00E661E1" w:rsidP="00E661E1">
      <w:pPr>
        <w:spacing w:line="237" w:lineRule="exact"/>
        <w:rPr>
          <w:sz w:val="20"/>
          <w:szCs w:val="20"/>
        </w:rPr>
      </w:pPr>
    </w:p>
    <w:p w14:paraId="73B7FE0C" w14:textId="77777777" w:rsidR="00E661E1" w:rsidRDefault="00E661E1" w:rsidP="00E661E1">
      <w:pPr>
        <w:spacing w:line="253" w:lineRule="auto"/>
        <w:ind w:left="2" w:right="125"/>
        <w:rPr>
          <w:sz w:val="20"/>
          <w:szCs w:val="20"/>
        </w:rPr>
      </w:pPr>
      <w:r>
        <w:rPr>
          <w:rFonts w:eastAsia="Times New Roman"/>
        </w:rPr>
        <w:t>Prieš pradedant vartoti naują vaistą Jums reikia susirašyti vaistų, kuriuos vartojate, pavadinimus ir parodyti šį sąrašą gydytojui arba vaistininkui. Jeigu gydytojas norės Jums skirti bet kokį naują vaistą, pasakykite jam, kad vartojate Erleada. Gali reikėti keisti Erleada arba bet kurio kito vaisto, kurį vartojate, dozę.</w:t>
      </w:r>
    </w:p>
    <w:p w14:paraId="749A175B" w14:textId="77777777" w:rsidR="00E661E1" w:rsidRDefault="00E661E1" w:rsidP="00E661E1">
      <w:pPr>
        <w:spacing w:line="194" w:lineRule="exact"/>
        <w:rPr>
          <w:sz w:val="20"/>
          <w:szCs w:val="20"/>
        </w:rPr>
      </w:pPr>
    </w:p>
    <w:p w14:paraId="567EE7C8" w14:textId="77777777" w:rsidR="00E661E1" w:rsidRDefault="00E661E1" w:rsidP="00E661E1">
      <w:pPr>
        <w:ind w:left="2"/>
        <w:rPr>
          <w:sz w:val="20"/>
          <w:szCs w:val="20"/>
        </w:rPr>
      </w:pPr>
      <w:r>
        <w:rPr>
          <w:rFonts w:eastAsia="Times New Roman"/>
          <w:b/>
          <w:bCs/>
        </w:rPr>
        <w:t>Nėštumas ir informacija apie kontracepciją vyrams ir moterims</w:t>
      </w:r>
    </w:p>
    <w:p w14:paraId="5D8EC8E2" w14:textId="77777777" w:rsidR="00E661E1" w:rsidRDefault="00E661E1" w:rsidP="00E661E1">
      <w:pPr>
        <w:spacing w:line="253" w:lineRule="exact"/>
        <w:rPr>
          <w:sz w:val="20"/>
          <w:szCs w:val="20"/>
        </w:rPr>
      </w:pPr>
    </w:p>
    <w:p w14:paraId="49BD6F27" w14:textId="77777777" w:rsidR="00E661E1" w:rsidRDefault="00E661E1" w:rsidP="00E661E1">
      <w:pPr>
        <w:ind w:left="2"/>
        <w:rPr>
          <w:sz w:val="20"/>
          <w:szCs w:val="20"/>
        </w:rPr>
      </w:pPr>
      <w:r>
        <w:rPr>
          <w:rFonts w:eastAsia="Times New Roman"/>
          <w:b/>
          <w:bCs/>
        </w:rPr>
        <w:t>Informacija moterims</w:t>
      </w:r>
    </w:p>
    <w:p w14:paraId="035DF7F9" w14:textId="77777777" w:rsidR="00E661E1" w:rsidRDefault="00E661E1" w:rsidP="00E661E1">
      <w:pPr>
        <w:spacing w:line="27" w:lineRule="exact"/>
        <w:rPr>
          <w:sz w:val="20"/>
          <w:szCs w:val="20"/>
        </w:rPr>
      </w:pPr>
    </w:p>
    <w:p w14:paraId="46FEC5E7" w14:textId="77777777" w:rsidR="00E661E1" w:rsidRDefault="00E661E1" w:rsidP="00E661E1">
      <w:pPr>
        <w:numPr>
          <w:ilvl w:val="0"/>
          <w:numId w:val="11"/>
        </w:numPr>
        <w:tabs>
          <w:tab w:val="left" w:pos="562"/>
        </w:tabs>
        <w:spacing w:line="256" w:lineRule="auto"/>
        <w:ind w:left="562" w:right="605" w:hanging="562"/>
        <w:rPr>
          <w:rFonts w:ascii="Symbol" w:eastAsia="Symbol" w:hAnsi="Symbol" w:cs="Symbol"/>
        </w:rPr>
      </w:pPr>
      <w:r>
        <w:rPr>
          <w:rFonts w:eastAsia="Times New Roman"/>
        </w:rPr>
        <w:t>Erleada negalima vartoti moterims, kurios yra nėščios, gali pastoti ar kurios žindo kūdikį. Erleada gali pakenkti Jūsų negimusiam kūdikiui.</w:t>
      </w:r>
    </w:p>
    <w:p w14:paraId="36FAFC78" w14:textId="77777777" w:rsidR="00E661E1" w:rsidRDefault="00E661E1" w:rsidP="00E661E1">
      <w:pPr>
        <w:spacing w:line="190" w:lineRule="exact"/>
        <w:rPr>
          <w:sz w:val="20"/>
          <w:szCs w:val="20"/>
        </w:rPr>
      </w:pPr>
    </w:p>
    <w:p w14:paraId="55B4615B" w14:textId="77777777" w:rsidR="00E661E1" w:rsidRDefault="00E661E1" w:rsidP="00E661E1">
      <w:pPr>
        <w:spacing w:line="253" w:lineRule="auto"/>
        <w:ind w:left="2" w:right="705"/>
        <w:rPr>
          <w:sz w:val="20"/>
          <w:szCs w:val="20"/>
        </w:rPr>
      </w:pPr>
      <w:r>
        <w:rPr>
          <w:rFonts w:eastAsia="Times New Roman"/>
          <w:b/>
          <w:bCs/>
        </w:rPr>
        <w:t>Informacija vyrams – laikykitės šio patarimo gydymo metu ir dar 3 mėnesius po gydymo nutraukimo</w:t>
      </w:r>
    </w:p>
    <w:p w14:paraId="0407D121" w14:textId="77777777" w:rsidR="00E661E1" w:rsidRDefault="00E661E1" w:rsidP="00E661E1">
      <w:pPr>
        <w:spacing w:line="1" w:lineRule="exact"/>
        <w:rPr>
          <w:sz w:val="20"/>
          <w:szCs w:val="20"/>
        </w:rPr>
      </w:pPr>
    </w:p>
    <w:p w14:paraId="3AEE9623" w14:textId="77777777" w:rsidR="00E661E1" w:rsidRDefault="00E661E1" w:rsidP="00E661E1">
      <w:pPr>
        <w:numPr>
          <w:ilvl w:val="0"/>
          <w:numId w:val="12"/>
        </w:numPr>
        <w:tabs>
          <w:tab w:val="left" w:pos="562"/>
        </w:tabs>
        <w:spacing w:line="247" w:lineRule="auto"/>
        <w:ind w:left="562" w:right="265" w:hanging="562"/>
        <w:rPr>
          <w:rFonts w:ascii="Symbol" w:eastAsia="Symbol" w:hAnsi="Symbol" w:cs="Symbol"/>
        </w:rPr>
      </w:pPr>
      <w:r>
        <w:rPr>
          <w:rFonts w:eastAsia="Times New Roman"/>
        </w:rPr>
        <w:t>Jeigu turite lytinių santykių su nėščia moterimi – naudokite prezervatyvą, kad apsaugotumėte negimusį kūdikį.</w:t>
      </w:r>
    </w:p>
    <w:p w14:paraId="6E028A90" w14:textId="77777777" w:rsidR="00E661E1" w:rsidRDefault="00E661E1" w:rsidP="00E661E1">
      <w:pPr>
        <w:spacing w:line="2" w:lineRule="exact"/>
        <w:rPr>
          <w:rFonts w:ascii="Symbol" w:eastAsia="Symbol" w:hAnsi="Symbol" w:cs="Symbol"/>
        </w:rPr>
      </w:pPr>
    </w:p>
    <w:p w14:paraId="728AABF2" w14:textId="77777777" w:rsidR="00E661E1" w:rsidRDefault="00E661E1" w:rsidP="00E661E1">
      <w:pPr>
        <w:numPr>
          <w:ilvl w:val="0"/>
          <w:numId w:val="12"/>
        </w:numPr>
        <w:tabs>
          <w:tab w:val="left" w:pos="562"/>
        </w:tabs>
        <w:spacing w:line="239" w:lineRule="auto"/>
        <w:ind w:left="562" w:right="125" w:hanging="562"/>
        <w:rPr>
          <w:rFonts w:ascii="Symbol" w:eastAsia="Symbol" w:hAnsi="Symbol" w:cs="Symbol"/>
        </w:rPr>
      </w:pPr>
      <w:r>
        <w:rPr>
          <w:rFonts w:eastAsia="Times New Roman"/>
        </w:rPr>
        <w:t>Jeigu turite lytinių santykių su moterimi, kuri gali pastoti – naudokite prezervatyvą ir kitą labai veiksmingą kontracepcijos metodą.</w:t>
      </w:r>
    </w:p>
    <w:p w14:paraId="4CF36A02" w14:textId="77777777" w:rsidR="00E661E1" w:rsidRDefault="00E661E1" w:rsidP="00E661E1">
      <w:pPr>
        <w:spacing w:line="212" w:lineRule="exact"/>
        <w:rPr>
          <w:sz w:val="20"/>
          <w:szCs w:val="20"/>
        </w:rPr>
      </w:pPr>
    </w:p>
    <w:p w14:paraId="3136BBC0" w14:textId="77777777" w:rsidR="00E661E1" w:rsidRDefault="00E661E1" w:rsidP="00E661E1">
      <w:pPr>
        <w:spacing w:line="278" w:lineRule="auto"/>
        <w:ind w:left="2" w:right="505"/>
        <w:rPr>
          <w:sz w:val="20"/>
          <w:szCs w:val="20"/>
        </w:rPr>
      </w:pPr>
      <w:r>
        <w:rPr>
          <w:rFonts w:eastAsia="Times New Roman"/>
        </w:rPr>
        <w:t>Naudokite kontracepciją gydymo metu ir dar 3 mėnesius po gydymo nutraukimo. Jeigu turite bet kokių klausimų apie kontracepciją, pasitarkite su gydytoju.</w:t>
      </w:r>
    </w:p>
    <w:p w14:paraId="1BCD733E" w14:textId="77777777" w:rsidR="00E661E1" w:rsidRDefault="00E661E1" w:rsidP="00E661E1">
      <w:pPr>
        <w:spacing w:line="172" w:lineRule="exact"/>
        <w:rPr>
          <w:sz w:val="20"/>
          <w:szCs w:val="20"/>
        </w:rPr>
      </w:pPr>
    </w:p>
    <w:p w14:paraId="33CAD7BB" w14:textId="77777777" w:rsidR="00E661E1" w:rsidRDefault="00E661E1" w:rsidP="00E661E1">
      <w:pPr>
        <w:ind w:left="2"/>
        <w:rPr>
          <w:sz w:val="20"/>
          <w:szCs w:val="20"/>
        </w:rPr>
      </w:pPr>
      <w:r>
        <w:rPr>
          <w:rFonts w:eastAsia="Times New Roman"/>
        </w:rPr>
        <w:t>Erleada gali sumažinti vyrų vaisingumą.</w:t>
      </w:r>
    </w:p>
    <w:p w14:paraId="07C30258" w14:textId="77777777" w:rsidR="00E661E1" w:rsidRDefault="00E661E1" w:rsidP="00E661E1">
      <w:pPr>
        <w:spacing w:line="249" w:lineRule="exact"/>
        <w:rPr>
          <w:sz w:val="20"/>
          <w:szCs w:val="20"/>
        </w:rPr>
      </w:pPr>
    </w:p>
    <w:p w14:paraId="5F3DA28A" w14:textId="77777777" w:rsidR="00E661E1" w:rsidRDefault="00E661E1" w:rsidP="00E661E1">
      <w:pPr>
        <w:ind w:left="2"/>
        <w:rPr>
          <w:sz w:val="20"/>
          <w:szCs w:val="20"/>
        </w:rPr>
      </w:pPr>
      <w:r>
        <w:rPr>
          <w:rFonts w:eastAsia="Times New Roman"/>
          <w:b/>
          <w:bCs/>
        </w:rPr>
        <w:t>Vairavimas ir mechanizmų valdymas</w:t>
      </w:r>
    </w:p>
    <w:p w14:paraId="5A91674A" w14:textId="77777777" w:rsidR="00E661E1" w:rsidRDefault="00E661E1" w:rsidP="00E661E1">
      <w:pPr>
        <w:spacing w:line="35" w:lineRule="exact"/>
        <w:rPr>
          <w:sz w:val="20"/>
          <w:szCs w:val="20"/>
        </w:rPr>
      </w:pPr>
    </w:p>
    <w:p w14:paraId="173475F3" w14:textId="77777777" w:rsidR="00E661E1" w:rsidRDefault="00E661E1" w:rsidP="00E661E1">
      <w:pPr>
        <w:spacing w:line="244" w:lineRule="auto"/>
        <w:ind w:left="2" w:right="445"/>
        <w:rPr>
          <w:sz w:val="20"/>
          <w:szCs w:val="20"/>
        </w:rPr>
      </w:pPr>
      <w:r>
        <w:rPr>
          <w:rFonts w:eastAsia="Times New Roman"/>
        </w:rPr>
        <w:t>Nėra tikėtina, kad šis vaistas paveiktų Jūsų gebėjimą vairuoti ir valdyti bet kokius įrenginius ar mechanizmus. Vienas iš Erleada šalutinių poveikių yra traukuliai. Jeigu Jums yra didelė traukulių pasireiškimo rizika (žr. 2 skyrių „Įspėjimai ir atsargumo priemonės“), pasitarkite su gydytoju.</w:t>
      </w:r>
    </w:p>
    <w:p w14:paraId="529DAC9D" w14:textId="77777777" w:rsidR="00E661E1" w:rsidRDefault="00E661E1" w:rsidP="00E661E1">
      <w:pPr>
        <w:spacing w:line="205" w:lineRule="exact"/>
        <w:rPr>
          <w:sz w:val="20"/>
          <w:szCs w:val="20"/>
        </w:rPr>
      </w:pPr>
    </w:p>
    <w:p w14:paraId="05F3EBDD" w14:textId="77777777" w:rsidR="00E661E1" w:rsidRDefault="00E661E1" w:rsidP="00E661E1">
      <w:pPr>
        <w:ind w:left="2"/>
        <w:rPr>
          <w:sz w:val="20"/>
          <w:szCs w:val="20"/>
        </w:rPr>
      </w:pPr>
      <w:r>
        <w:rPr>
          <w:rFonts w:eastAsia="Times New Roman"/>
          <w:b/>
          <w:bCs/>
        </w:rPr>
        <w:t>Erleada sudėtyje yra natrio</w:t>
      </w:r>
    </w:p>
    <w:p w14:paraId="79AC352E" w14:textId="77777777" w:rsidR="00E661E1" w:rsidRDefault="00E661E1" w:rsidP="00E661E1">
      <w:pPr>
        <w:spacing w:line="35" w:lineRule="exact"/>
        <w:rPr>
          <w:sz w:val="20"/>
          <w:szCs w:val="20"/>
        </w:rPr>
      </w:pPr>
    </w:p>
    <w:p w14:paraId="5E8112E1" w14:textId="77777777" w:rsidR="00E661E1" w:rsidRDefault="00E661E1" w:rsidP="00E661E1">
      <w:pPr>
        <w:spacing w:line="250" w:lineRule="auto"/>
        <w:ind w:left="2" w:right="245"/>
        <w:rPr>
          <w:sz w:val="20"/>
          <w:szCs w:val="20"/>
        </w:rPr>
      </w:pPr>
      <w:r>
        <w:rPr>
          <w:rFonts w:eastAsia="Times New Roman"/>
        </w:rPr>
        <w:t>Šio vaisto 240 mg dozėje (4 tabletėse) yra mažiau kaip 1 mmol (23 mg) natrio, t. y. jis beveik neturi reikšmės.</w:t>
      </w:r>
    </w:p>
    <w:p w14:paraId="18BE349B" w14:textId="77777777" w:rsidR="00E661E1" w:rsidRDefault="00E661E1" w:rsidP="00E661E1">
      <w:pPr>
        <w:spacing w:line="200" w:lineRule="exact"/>
        <w:rPr>
          <w:sz w:val="20"/>
          <w:szCs w:val="20"/>
        </w:rPr>
      </w:pPr>
    </w:p>
    <w:p w14:paraId="53F4E33E" w14:textId="77777777" w:rsidR="00E661E1" w:rsidRDefault="00E661E1" w:rsidP="00E661E1">
      <w:pPr>
        <w:spacing w:line="250" w:lineRule="exact"/>
        <w:rPr>
          <w:sz w:val="20"/>
          <w:szCs w:val="20"/>
        </w:rPr>
      </w:pPr>
    </w:p>
    <w:p w14:paraId="74BE9F8E" w14:textId="77777777" w:rsidR="00E661E1" w:rsidRDefault="00E661E1" w:rsidP="00E661E1">
      <w:pPr>
        <w:numPr>
          <w:ilvl w:val="0"/>
          <w:numId w:val="13"/>
        </w:numPr>
        <w:tabs>
          <w:tab w:val="left" w:pos="562"/>
        </w:tabs>
        <w:ind w:left="562" w:hanging="562"/>
        <w:rPr>
          <w:rFonts w:eastAsia="Times New Roman"/>
          <w:b/>
          <w:bCs/>
        </w:rPr>
      </w:pPr>
      <w:r>
        <w:rPr>
          <w:rFonts w:eastAsia="Times New Roman"/>
          <w:b/>
          <w:bCs/>
        </w:rPr>
        <w:t>Kaip vartoti Erleada</w:t>
      </w:r>
    </w:p>
    <w:p w14:paraId="4FFC0937" w14:textId="77777777" w:rsidR="00E661E1" w:rsidRDefault="00E661E1" w:rsidP="00E661E1">
      <w:pPr>
        <w:spacing w:line="257" w:lineRule="exact"/>
        <w:rPr>
          <w:sz w:val="20"/>
          <w:szCs w:val="20"/>
        </w:rPr>
      </w:pPr>
    </w:p>
    <w:p w14:paraId="12FA5BEC" w14:textId="77777777" w:rsidR="00E661E1" w:rsidRDefault="00E661E1" w:rsidP="00E661E1">
      <w:pPr>
        <w:spacing w:line="278" w:lineRule="auto"/>
        <w:ind w:left="2" w:right="385"/>
        <w:rPr>
          <w:sz w:val="20"/>
          <w:szCs w:val="20"/>
        </w:rPr>
      </w:pPr>
      <w:r>
        <w:rPr>
          <w:rFonts w:eastAsia="Times New Roman"/>
        </w:rPr>
        <w:t>Visada vartokite šį vaistą tiksliai kaip nurodė gydytojas. Jeigu abejojate, kreipkitės į gydytoją arba vaistininką.</w:t>
      </w:r>
    </w:p>
    <w:p w14:paraId="29A53784" w14:textId="77777777" w:rsidR="00E661E1" w:rsidRDefault="00E661E1" w:rsidP="00E661E1">
      <w:pPr>
        <w:spacing w:line="168" w:lineRule="exact"/>
        <w:rPr>
          <w:sz w:val="20"/>
          <w:szCs w:val="20"/>
        </w:rPr>
      </w:pPr>
    </w:p>
    <w:p w14:paraId="424F8112" w14:textId="77777777" w:rsidR="00E661E1" w:rsidRDefault="00E661E1" w:rsidP="00E661E1">
      <w:pPr>
        <w:ind w:left="2"/>
        <w:rPr>
          <w:sz w:val="20"/>
          <w:szCs w:val="20"/>
        </w:rPr>
      </w:pPr>
      <w:r>
        <w:rPr>
          <w:rFonts w:eastAsia="Times New Roman"/>
          <w:b/>
          <w:bCs/>
        </w:rPr>
        <w:t>Kiek vartoti</w:t>
      </w:r>
    </w:p>
    <w:p w14:paraId="7F175944" w14:textId="77777777" w:rsidR="00E661E1" w:rsidRDefault="00E661E1" w:rsidP="00E661E1">
      <w:pPr>
        <w:spacing w:line="37" w:lineRule="exact"/>
        <w:rPr>
          <w:sz w:val="20"/>
          <w:szCs w:val="20"/>
        </w:rPr>
      </w:pPr>
    </w:p>
    <w:p w14:paraId="3DC87BB7" w14:textId="77777777" w:rsidR="00E661E1" w:rsidRDefault="00E661E1" w:rsidP="00E661E1">
      <w:pPr>
        <w:ind w:left="2"/>
        <w:rPr>
          <w:sz w:val="20"/>
          <w:szCs w:val="20"/>
        </w:rPr>
      </w:pPr>
      <w:r>
        <w:rPr>
          <w:rFonts w:eastAsia="Times New Roman"/>
        </w:rPr>
        <w:t>Rekomenduojama dozė yra 240 mg (keturios 60 mg tabletės) kartą per parą.</w:t>
      </w:r>
    </w:p>
    <w:p w14:paraId="4F3EF89E" w14:textId="77777777" w:rsidR="00E661E1" w:rsidRDefault="00E661E1" w:rsidP="00E661E1">
      <w:pPr>
        <w:spacing w:line="215" w:lineRule="exact"/>
        <w:rPr>
          <w:sz w:val="20"/>
          <w:szCs w:val="20"/>
        </w:rPr>
      </w:pPr>
    </w:p>
    <w:p w14:paraId="3DD496C5" w14:textId="77777777" w:rsidR="00E661E1" w:rsidRDefault="00E661E1" w:rsidP="00E661E1">
      <w:pPr>
        <w:ind w:left="2"/>
        <w:rPr>
          <w:sz w:val="20"/>
          <w:szCs w:val="20"/>
        </w:rPr>
      </w:pPr>
      <w:r>
        <w:rPr>
          <w:rFonts w:eastAsia="Times New Roman"/>
          <w:b/>
          <w:bCs/>
        </w:rPr>
        <w:t>Erleada vartojimas</w:t>
      </w:r>
    </w:p>
    <w:p w14:paraId="1FA8E773" w14:textId="77777777" w:rsidR="00E661E1" w:rsidRDefault="00E661E1" w:rsidP="00E661E1">
      <w:pPr>
        <w:spacing w:line="29" w:lineRule="exact"/>
        <w:rPr>
          <w:sz w:val="20"/>
          <w:szCs w:val="20"/>
        </w:rPr>
      </w:pPr>
    </w:p>
    <w:p w14:paraId="2DC3DF20" w14:textId="77777777" w:rsidR="00E661E1" w:rsidRDefault="00E661E1" w:rsidP="00E661E1">
      <w:pPr>
        <w:numPr>
          <w:ilvl w:val="0"/>
          <w:numId w:val="14"/>
        </w:numPr>
        <w:tabs>
          <w:tab w:val="left" w:pos="562"/>
        </w:tabs>
        <w:ind w:left="562" w:hanging="562"/>
        <w:rPr>
          <w:rFonts w:ascii="Symbol" w:eastAsia="Symbol" w:hAnsi="Symbol" w:cs="Symbol"/>
        </w:rPr>
      </w:pPr>
      <w:r>
        <w:rPr>
          <w:rFonts w:eastAsia="Times New Roman"/>
        </w:rPr>
        <w:t>Vartokite šį vaistą per burną.</w:t>
      </w:r>
    </w:p>
    <w:p w14:paraId="4E5398E1" w14:textId="77777777" w:rsidR="00E661E1" w:rsidRDefault="00E661E1" w:rsidP="00E661E1">
      <w:pPr>
        <w:spacing w:line="18" w:lineRule="exact"/>
        <w:rPr>
          <w:rFonts w:ascii="Symbol" w:eastAsia="Symbol" w:hAnsi="Symbol" w:cs="Symbol"/>
        </w:rPr>
      </w:pPr>
    </w:p>
    <w:p w14:paraId="781CC9CD" w14:textId="77777777" w:rsidR="00E661E1" w:rsidRDefault="00E661E1" w:rsidP="00E661E1">
      <w:pPr>
        <w:numPr>
          <w:ilvl w:val="0"/>
          <w:numId w:val="14"/>
        </w:numPr>
        <w:tabs>
          <w:tab w:val="left" w:pos="562"/>
        </w:tabs>
        <w:ind w:left="562" w:hanging="562"/>
        <w:rPr>
          <w:rFonts w:ascii="Symbol" w:eastAsia="Symbol" w:hAnsi="Symbol" w:cs="Symbol"/>
        </w:rPr>
      </w:pPr>
      <w:r>
        <w:rPr>
          <w:rFonts w:eastAsia="Times New Roman"/>
        </w:rPr>
        <w:t>Erleada galite vartoti su maistu ar tarp valgių.</w:t>
      </w:r>
    </w:p>
    <w:p w14:paraId="0376A40E" w14:textId="77777777" w:rsidR="00E661E1" w:rsidRDefault="00E661E1" w:rsidP="00E661E1">
      <w:pPr>
        <w:numPr>
          <w:ilvl w:val="0"/>
          <w:numId w:val="14"/>
        </w:numPr>
        <w:tabs>
          <w:tab w:val="left" w:pos="562"/>
        </w:tabs>
        <w:ind w:left="562" w:hanging="562"/>
        <w:rPr>
          <w:rFonts w:ascii="Symbol" w:eastAsia="Symbol" w:hAnsi="Symbol" w:cs="Symbol"/>
        </w:rPr>
      </w:pPr>
      <w:r>
        <w:rPr>
          <w:rFonts w:eastAsia="Times New Roman"/>
        </w:rPr>
        <w:t>Tabletes nurykite nepažeistas.</w:t>
      </w:r>
    </w:p>
    <w:p w14:paraId="798053D2" w14:textId="77777777" w:rsidR="00E661E1" w:rsidRDefault="00E661E1" w:rsidP="00E661E1">
      <w:pPr>
        <w:spacing w:line="209" w:lineRule="exact"/>
        <w:rPr>
          <w:sz w:val="20"/>
          <w:szCs w:val="20"/>
        </w:rPr>
      </w:pPr>
    </w:p>
    <w:p w14:paraId="4B1C9BF8" w14:textId="77777777" w:rsidR="00E661E1" w:rsidRDefault="00E661E1" w:rsidP="00E661E1">
      <w:pPr>
        <w:ind w:left="2"/>
        <w:rPr>
          <w:sz w:val="20"/>
          <w:szCs w:val="20"/>
        </w:rPr>
      </w:pPr>
      <w:r>
        <w:rPr>
          <w:rFonts w:eastAsia="Times New Roman"/>
        </w:rPr>
        <w:t>Vartojant Erleada, gydytojas taip pat Jums gali skirti kitų vaistų.</w:t>
      </w:r>
    </w:p>
    <w:p w14:paraId="23985C87" w14:textId="77777777" w:rsidR="00E661E1" w:rsidRDefault="00E661E1" w:rsidP="00E661E1">
      <w:pPr>
        <w:spacing w:line="249" w:lineRule="exact"/>
        <w:rPr>
          <w:sz w:val="20"/>
          <w:szCs w:val="20"/>
        </w:rPr>
      </w:pPr>
    </w:p>
    <w:p w14:paraId="27225BF2" w14:textId="77777777" w:rsidR="00E661E1" w:rsidRDefault="00E661E1" w:rsidP="00E661E1">
      <w:pPr>
        <w:ind w:left="2"/>
        <w:rPr>
          <w:sz w:val="20"/>
          <w:szCs w:val="20"/>
        </w:rPr>
      </w:pPr>
      <w:r>
        <w:rPr>
          <w:rFonts w:eastAsia="Times New Roman"/>
          <w:b/>
          <w:bCs/>
        </w:rPr>
        <w:t>Ką daryti pavartojus per didelę Erleada dozę?</w:t>
      </w:r>
    </w:p>
    <w:p w14:paraId="6C2E0F87" w14:textId="77777777" w:rsidR="00E661E1" w:rsidRDefault="00E661E1" w:rsidP="00E661E1">
      <w:pPr>
        <w:spacing w:line="35" w:lineRule="exact"/>
        <w:rPr>
          <w:sz w:val="20"/>
          <w:szCs w:val="20"/>
        </w:rPr>
      </w:pPr>
    </w:p>
    <w:p w14:paraId="3E16AC39" w14:textId="77777777" w:rsidR="00E661E1" w:rsidRDefault="00E661E1" w:rsidP="00E661E1">
      <w:pPr>
        <w:spacing w:line="250" w:lineRule="auto"/>
        <w:ind w:left="2" w:right="325"/>
        <w:rPr>
          <w:sz w:val="20"/>
          <w:szCs w:val="20"/>
        </w:rPr>
      </w:pPr>
      <w:r>
        <w:rPr>
          <w:rFonts w:eastAsia="Times New Roman"/>
        </w:rPr>
        <w:t>Jeigu pavartojote daugiau negu turėjote, nutraukite Erleada vartojimą ir kreipkitės į gydytoją. Jums gali padidėti šalutinių poveikių pasireiškimo rizika.</w:t>
      </w:r>
    </w:p>
    <w:p w14:paraId="06D9DC0E" w14:textId="77777777" w:rsidR="00E661E1" w:rsidRDefault="00E661E1" w:rsidP="00E661E1">
      <w:pPr>
        <w:spacing w:line="198" w:lineRule="exact"/>
        <w:rPr>
          <w:sz w:val="20"/>
          <w:szCs w:val="20"/>
        </w:rPr>
      </w:pPr>
    </w:p>
    <w:p w14:paraId="6EDBB44A" w14:textId="77777777" w:rsidR="00E661E1" w:rsidRDefault="00E661E1" w:rsidP="00E661E1">
      <w:pPr>
        <w:ind w:left="2"/>
        <w:rPr>
          <w:sz w:val="20"/>
          <w:szCs w:val="20"/>
        </w:rPr>
      </w:pPr>
      <w:r>
        <w:rPr>
          <w:rFonts w:eastAsia="Times New Roman"/>
          <w:b/>
          <w:bCs/>
        </w:rPr>
        <w:t>Pamiršus pavartoti Erleada</w:t>
      </w:r>
    </w:p>
    <w:p w14:paraId="7DA0655A" w14:textId="77777777" w:rsidR="00E661E1" w:rsidRDefault="00E661E1" w:rsidP="00E661E1">
      <w:pPr>
        <w:spacing w:line="26" w:lineRule="exact"/>
        <w:rPr>
          <w:sz w:val="20"/>
          <w:szCs w:val="20"/>
        </w:rPr>
      </w:pPr>
    </w:p>
    <w:p w14:paraId="0D5D323F" w14:textId="77777777" w:rsidR="00E661E1" w:rsidRDefault="00E661E1" w:rsidP="00E661E1">
      <w:pPr>
        <w:ind w:left="2"/>
        <w:rPr>
          <w:sz w:val="20"/>
          <w:szCs w:val="20"/>
        </w:rPr>
      </w:pPr>
      <w:r>
        <w:rPr>
          <w:rFonts w:eastAsia="Times New Roman"/>
        </w:rPr>
        <w:t>Jeigu pamiršote pavartoti Erleada, įprastą dozę vartokite kuo greičiau, kai tik prisiminsite.</w:t>
      </w:r>
    </w:p>
    <w:p w14:paraId="4B5D5ACD" w14:textId="77777777" w:rsidR="00E661E1" w:rsidRDefault="00E661E1" w:rsidP="00E661E1">
      <w:pPr>
        <w:numPr>
          <w:ilvl w:val="0"/>
          <w:numId w:val="15"/>
        </w:numPr>
        <w:tabs>
          <w:tab w:val="left" w:pos="562"/>
        </w:tabs>
        <w:ind w:left="562" w:hanging="562"/>
        <w:rPr>
          <w:rFonts w:ascii="Symbol" w:eastAsia="Symbol" w:hAnsi="Symbol" w:cs="Symbol"/>
        </w:rPr>
      </w:pPr>
      <w:r>
        <w:rPr>
          <w:rFonts w:eastAsia="Times New Roman"/>
        </w:rPr>
        <w:t>Jeigu Erleada pamiršote pavartoti visą dieną – įprastą dozę vartokite kitą dieną.</w:t>
      </w:r>
    </w:p>
    <w:p w14:paraId="577141FD" w14:textId="77777777" w:rsidR="00E661E1" w:rsidRDefault="00E661E1" w:rsidP="00E661E1">
      <w:pPr>
        <w:sectPr w:rsidR="00E661E1">
          <w:pgSz w:w="11900" w:h="16838"/>
          <w:pgMar w:top="1126" w:right="1440" w:bottom="183" w:left="1418" w:header="0" w:footer="0" w:gutter="0"/>
          <w:cols w:space="720" w:equalWidth="0">
            <w:col w:w="9047"/>
          </w:cols>
        </w:sectPr>
      </w:pPr>
    </w:p>
    <w:p w14:paraId="2EFD66BF" w14:textId="77777777" w:rsidR="00E661E1" w:rsidRDefault="00E661E1" w:rsidP="00E661E1">
      <w:pPr>
        <w:spacing w:line="226" w:lineRule="exact"/>
        <w:rPr>
          <w:sz w:val="20"/>
          <w:szCs w:val="20"/>
        </w:rPr>
      </w:pPr>
    </w:p>
    <w:p w14:paraId="4A5B6D13" w14:textId="77777777" w:rsidR="00E661E1" w:rsidRDefault="00E661E1" w:rsidP="00E661E1">
      <w:pPr>
        <w:ind w:right="64"/>
        <w:jc w:val="center"/>
        <w:rPr>
          <w:sz w:val="20"/>
          <w:szCs w:val="20"/>
        </w:rPr>
      </w:pPr>
      <w:r>
        <w:rPr>
          <w:rFonts w:ascii="Arial" w:eastAsia="Arial" w:hAnsi="Arial" w:cs="Arial"/>
          <w:sz w:val="16"/>
          <w:szCs w:val="16"/>
        </w:rPr>
        <w:t>42</w:t>
      </w:r>
    </w:p>
    <w:p w14:paraId="30745AE1" w14:textId="77777777" w:rsidR="00E661E1" w:rsidRDefault="00E661E1" w:rsidP="00E661E1">
      <w:pPr>
        <w:sectPr w:rsidR="00E661E1">
          <w:type w:val="continuous"/>
          <w:pgSz w:w="11900" w:h="16838"/>
          <w:pgMar w:top="1126" w:right="1440" w:bottom="183" w:left="1418" w:header="0" w:footer="0" w:gutter="0"/>
          <w:cols w:space="720" w:equalWidth="0">
            <w:col w:w="9047"/>
          </w:cols>
        </w:sectPr>
      </w:pPr>
    </w:p>
    <w:p w14:paraId="7ACF2F91" w14:textId="77777777" w:rsidR="00E661E1" w:rsidRDefault="00E661E1" w:rsidP="00E661E1">
      <w:pPr>
        <w:numPr>
          <w:ilvl w:val="0"/>
          <w:numId w:val="16"/>
        </w:numPr>
        <w:tabs>
          <w:tab w:val="left" w:pos="568"/>
        </w:tabs>
        <w:spacing w:line="463" w:lineRule="auto"/>
        <w:ind w:left="2" w:right="380" w:hanging="2"/>
        <w:rPr>
          <w:rFonts w:ascii="Symbol" w:eastAsia="Symbol" w:hAnsi="Symbol" w:cs="Symbol"/>
        </w:rPr>
      </w:pPr>
      <w:bookmarkStart w:id="3" w:name="page43"/>
      <w:bookmarkEnd w:id="3"/>
      <w:r>
        <w:rPr>
          <w:rFonts w:eastAsia="Times New Roman"/>
        </w:rPr>
        <w:lastRenderedPageBreak/>
        <w:t>Jeigu Erleada pamiršote pavartoti ilgiau nei vieną dieną – nedelsiant susisiekite su gydytoju. Negalima vartoti dvigubos dozės norint kompensuoti praleistą dozę.</w:t>
      </w:r>
    </w:p>
    <w:p w14:paraId="7960D8F7" w14:textId="77777777" w:rsidR="00E661E1" w:rsidRDefault="00E661E1" w:rsidP="00E661E1">
      <w:pPr>
        <w:spacing w:line="1" w:lineRule="exact"/>
        <w:rPr>
          <w:sz w:val="20"/>
          <w:szCs w:val="20"/>
        </w:rPr>
      </w:pPr>
    </w:p>
    <w:p w14:paraId="13706F59" w14:textId="77777777" w:rsidR="00E661E1" w:rsidRDefault="00E661E1" w:rsidP="00E661E1">
      <w:pPr>
        <w:ind w:left="2"/>
        <w:rPr>
          <w:sz w:val="20"/>
          <w:szCs w:val="20"/>
        </w:rPr>
      </w:pPr>
      <w:r>
        <w:rPr>
          <w:rFonts w:eastAsia="Times New Roman"/>
          <w:b/>
          <w:bCs/>
        </w:rPr>
        <w:t>Nustojus vartoti Erleada</w:t>
      </w:r>
    </w:p>
    <w:p w14:paraId="5B6C674C" w14:textId="77777777" w:rsidR="00E661E1" w:rsidRDefault="00E661E1" w:rsidP="00E661E1">
      <w:pPr>
        <w:spacing w:line="35" w:lineRule="exact"/>
        <w:rPr>
          <w:sz w:val="20"/>
          <w:szCs w:val="20"/>
        </w:rPr>
      </w:pPr>
    </w:p>
    <w:p w14:paraId="68C3B0C3" w14:textId="77777777" w:rsidR="00E661E1" w:rsidRDefault="00E661E1" w:rsidP="00E661E1">
      <w:pPr>
        <w:ind w:left="2"/>
        <w:rPr>
          <w:sz w:val="20"/>
          <w:szCs w:val="20"/>
        </w:rPr>
      </w:pPr>
      <w:r>
        <w:rPr>
          <w:rFonts w:eastAsia="Times New Roman"/>
        </w:rPr>
        <w:t>Nenustokite vartoti Erleada prieš tai nepasitarę su gydytoju.</w:t>
      </w:r>
    </w:p>
    <w:p w14:paraId="36612718" w14:textId="77777777" w:rsidR="00E661E1" w:rsidRDefault="00E661E1" w:rsidP="00E661E1">
      <w:pPr>
        <w:spacing w:line="221" w:lineRule="exact"/>
        <w:rPr>
          <w:sz w:val="20"/>
          <w:szCs w:val="20"/>
        </w:rPr>
      </w:pPr>
    </w:p>
    <w:p w14:paraId="4825A008" w14:textId="77777777" w:rsidR="00E661E1" w:rsidRDefault="00E661E1" w:rsidP="00E661E1">
      <w:pPr>
        <w:ind w:left="2"/>
        <w:rPr>
          <w:sz w:val="20"/>
          <w:szCs w:val="20"/>
        </w:rPr>
      </w:pPr>
      <w:r>
        <w:rPr>
          <w:rFonts w:eastAsia="Times New Roman"/>
        </w:rPr>
        <w:t>Jeigu kiltų daugiau klausimų dėl šio vaisto vartojimo, kreipkitės į gydytoją arba vaistininką.</w:t>
      </w:r>
    </w:p>
    <w:p w14:paraId="6679245A" w14:textId="77777777" w:rsidR="00E661E1" w:rsidRDefault="00E661E1" w:rsidP="00E661E1">
      <w:pPr>
        <w:spacing w:line="200" w:lineRule="exact"/>
        <w:rPr>
          <w:sz w:val="20"/>
          <w:szCs w:val="20"/>
        </w:rPr>
      </w:pPr>
    </w:p>
    <w:p w14:paraId="50747B8B" w14:textId="77777777" w:rsidR="00E661E1" w:rsidRDefault="00E661E1" w:rsidP="00E661E1">
      <w:pPr>
        <w:spacing w:line="301" w:lineRule="exact"/>
        <w:rPr>
          <w:sz w:val="20"/>
          <w:szCs w:val="20"/>
        </w:rPr>
      </w:pPr>
    </w:p>
    <w:p w14:paraId="1FB45E16" w14:textId="77777777" w:rsidR="00E661E1" w:rsidRDefault="00E661E1" w:rsidP="00E661E1">
      <w:pPr>
        <w:numPr>
          <w:ilvl w:val="0"/>
          <w:numId w:val="17"/>
        </w:numPr>
        <w:tabs>
          <w:tab w:val="left" w:pos="562"/>
        </w:tabs>
        <w:ind w:left="562" w:hanging="562"/>
        <w:rPr>
          <w:rFonts w:eastAsia="Times New Roman"/>
          <w:b/>
          <w:bCs/>
        </w:rPr>
      </w:pPr>
      <w:r>
        <w:rPr>
          <w:rFonts w:eastAsia="Times New Roman"/>
          <w:b/>
          <w:bCs/>
        </w:rPr>
        <w:t>Galimas šalutinis poveikis</w:t>
      </w:r>
    </w:p>
    <w:p w14:paraId="658A3C9E" w14:textId="77777777" w:rsidR="00E661E1" w:rsidRDefault="00E661E1" w:rsidP="00E661E1">
      <w:pPr>
        <w:spacing w:line="257" w:lineRule="exact"/>
        <w:rPr>
          <w:sz w:val="20"/>
          <w:szCs w:val="20"/>
        </w:rPr>
      </w:pPr>
    </w:p>
    <w:p w14:paraId="0344764F" w14:textId="77777777" w:rsidR="00E661E1" w:rsidRDefault="00E661E1" w:rsidP="00E661E1">
      <w:pPr>
        <w:ind w:left="2"/>
        <w:rPr>
          <w:sz w:val="20"/>
          <w:szCs w:val="20"/>
        </w:rPr>
      </w:pPr>
      <w:r>
        <w:rPr>
          <w:rFonts w:eastAsia="Times New Roman"/>
        </w:rPr>
        <w:t>Šis vaistas, kaip ir visi kiti, gali sukelti šalutinį poveikį, nors jis pasireiškia ne visiems žmonėms.</w:t>
      </w:r>
    </w:p>
    <w:p w14:paraId="747B604E" w14:textId="77777777" w:rsidR="00E661E1" w:rsidRDefault="00E661E1" w:rsidP="00E661E1">
      <w:pPr>
        <w:spacing w:line="249" w:lineRule="exact"/>
        <w:rPr>
          <w:sz w:val="20"/>
          <w:szCs w:val="20"/>
        </w:rPr>
      </w:pPr>
    </w:p>
    <w:p w14:paraId="3C2A859A" w14:textId="77777777" w:rsidR="00E661E1" w:rsidRDefault="00E661E1" w:rsidP="00E661E1">
      <w:pPr>
        <w:spacing w:line="253" w:lineRule="auto"/>
        <w:ind w:left="2" w:right="260"/>
        <w:rPr>
          <w:sz w:val="20"/>
          <w:szCs w:val="20"/>
        </w:rPr>
      </w:pPr>
      <w:r>
        <w:rPr>
          <w:rFonts w:eastAsia="Times New Roman"/>
          <w:b/>
          <w:bCs/>
        </w:rPr>
        <w:t>Jeigu Jums pasireiškė bet kuris iš toliau išvardytų simptomų, nutraukite Erleada vartojimą ir nedelsiant kreipkitės medicinos pagalbos:</w:t>
      </w:r>
    </w:p>
    <w:p w14:paraId="465439B0" w14:textId="77777777" w:rsidR="00E661E1" w:rsidRDefault="00E661E1" w:rsidP="00E661E1">
      <w:pPr>
        <w:spacing w:line="1" w:lineRule="exact"/>
        <w:rPr>
          <w:sz w:val="20"/>
          <w:szCs w:val="20"/>
        </w:rPr>
      </w:pPr>
    </w:p>
    <w:p w14:paraId="2835FF7D" w14:textId="77777777" w:rsidR="00E661E1" w:rsidRDefault="00E661E1" w:rsidP="00E661E1">
      <w:pPr>
        <w:numPr>
          <w:ilvl w:val="0"/>
          <w:numId w:val="18"/>
        </w:numPr>
        <w:tabs>
          <w:tab w:val="left" w:pos="562"/>
        </w:tabs>
        <w:spacing w:line="244" w:lineRule="auto"/>
        <w:ind w:left="562" w:right="480" w:hanging="562"/>
        <w:rPr>
          <w:rFonts w:ascii="Symbol" w:eastAsia="Symbol" w:hAnsi="Symbol" w:cs="Symbol"/>
        </w:rPr>
      </w:pPr>
      <w:r>
        <w:rPr>
          <w:rFonts w:eastAsia="Times New Roman"/>
        </w:rPr>
        <w:t>raudonos neiškilios, į taikinį panašios ar apvalios dėmės ant liemens, dažnai su pūslėmis viduryje, odos lupimasis, opos burnoje, gerklėje, nosyje, lytinių organų srityje ir akyse. Šie sunkūs odos išbėrimai gali pasireikšti po karščiavimo ir į gripą panašių simptomų (toksinė epidermio nekrolizė).</w:t>
      </w:r>
    </w:p>
    <w:p w14:paraId="3A971D20" w14:textId="77777777" w:rsidR="00E661E1" w:rsidRDefault="00E661E1" w:rsidP="00E661E1">
      <w:pPr>
        <w:spacing w:line="206" w:lineRule="exact"/>
        <w:rPr>
          <w:sz w:val="20"/>
          <w:szCs w:val="20"/>
        </w:rPr>
      </w:pPr>
    </w:p>
    <w:p w14:paraId="52452FBD" w14:textId="77777777" w:rsidR="00E661E1" w:rsidRDefault="00E661E1" w:rsidP="00E661E1">
      <w:pPr>
        <w:ind w:left="2"/>
        <w:rPr>
          <w:sz w:val="20"/>
          <w:szCs w:val="20"/>
        </w:rPr>
      </w:pPr>
      <w:r>
        <w:rPr>
          <w:rFonts w:eastAsia="Times New Roman"/>
          <w:b/>
          <w:bCs/>
        </w:rPr>
        <w:t>Sunkus šalutinis poveikis</w:t>
      </w:r>
    </w:p>
    <w:p w14:paraId="43453AB4" w14:textId="77777777" w:rsidR="00E661E1" w:rsidRDefault="00E661E1" w:rsidP="00E661E1">
      <w:pPr>
        <w:spacing w:line="37" w:lineRule="exact"/>
        <w:rPr>
          <w:sz w:val="20"/>
          <w:szCs w:val="20"/>
        </w:rPr>
      </w:pPr>
    </w:p>
    <w:p w14:paraId="51E9EB73" w14:textId="77777777" w:rsidR="00E661E1" w:rsidRDefault="00E661E1" w:rsidP="00E661E1">
      <w:pPr>
        <w:spacing w:line="235" w:lineRule="auto"/>
        <w:ind w:left="2" w:right="20"/>
        <w:rPr>
          <w:sz w:val="20"/>
          <w:szCs w:val="20"/>
        </w:rPr>
      </w:pPr>
      <w:r>
        <w:rPr>
          <w:rFonts w:eastAsia="Times New Roman"/>
        </w:rPr>
        <w:t>Nedelsiant praneškite gydytojui, jeigu pastebėjote bet kurį toliau išvardytą šalutinį poveikį – gydytojas gali nutraukti gydymą:</w:t>
      </w:r>
    </w:p>
    <w:p w14:paraId="15FA6F60" w14:textId="77777777" w:rsidR="00E661E1" w:rsidRDefault="00E661E1" w:rsidP="00E661E1">
      <w:pPr>
        <w:numPr>
          <w:ilvl w:val="0"/>
          <w:numId w:val="19"/>
        </w:numPr>
        <w:tabs>
          <w:tab w:val="left" w:pos="562"/>
        </w:tabs>
        <w:spacing w:line="245" w:lineRule="auto"/>
        <w:ind w:left="562" w:right="40" w:hanging="562"/>
        <w:rPr>
          <w:rFonts w:ascii="Symbol" w:eastAsia="Symbol" w:hAnsi="Symbol" w:cs="Symbol"/>
        </w:rPr>
      </w:pPr>
      <w:r>
        <w:rPr>
          <w:rFonts w:eastAsia="Times New Roman"/>
        </w:rPr>
        <w:t>priepuolį arba traukulius – nedažnas poveikis (gali pasireikšti ne daugiau kaip 1 iš 100 žmonių). Jeigu gydymo metu atsirastų traukulių, Jūsų sveikatos priežiūros paslaugų teikėjas nutrauks Erleada vartojimą;</w:t>
      </w:r>
    </w:p>
    <w:p w14:paraId="438F6C20" w14:textId="77777777" w:rsidR="00E661E1" w:rsidRDefault="00E661E1" w:rsidP="00E661E1">
      <w:pPr>
        <w:spacing w:line="2" w:lineRule="exact"/>
        <w:rPr>
          <w:rFonts w:ascii="Symbol" w:eastAsia="Symbol" w:hAnsi="Symbol" w:cs="Symbol"/>
        </w:rPr>
      </w:pPr>
    </w:p>
    <w:p w14:paraId="7033CE94" w14:textId="77777777" w:rsidR="00E661E1" w:rsidRDefault="00E661E1" w:rsidP="00E661E1">
      <w:pPr>
        <w:numPr>
          <w:ilvl w:val="0"/>
          <w:numId w:val="19"/>
        </w:numPr>
        <w:tabs>
          <w:tab w:val="left" w:pos="562"/>
        </w:tabs>
        <w:spacing w:line="239" w:lineRule="auto"/>
        <w:ind w:left="562" w:right="540" w:hanging="562"/>
        <w:rPr>
          <w:rFonts w:ascii="Symbol" w:eastAsia="Symbol" w:hAnsi="Symbol" w:cs="Symbol"/>
        </w:rPr>
      </w:pPr>
      <w:r>
        <w:rPr>
          <w:rFonts w:eastAsia="Times New Roman"/>
        </w:rPr>
        <w:t>pargriuvimus ar lūžius (lūžusius kaulus) – labai dažni (gali pasireikšti daugiau kaip 1 iš 10 žmonių). Jeigu Jums yra lūžių rizika, Jūsų sveikatos priežiūros paslaugų teikėjas gali Jus atidžiau stebėti;</w:t>
      </w:r>
    </w:p>
    <w:p w14:paraId="0E89047F" w14:textId="77777777" w:rsidR="00E661E1" w:rsidRDefault="00E661E1" w:rsidP="00E661E1">
      <w:pPr>
        <w:spacing w:line="2" w:lineRule="exact"/>
        <w:rPr>
          <w:rFonts w:ascii="Symbol" w:eastAsia="Symbol" w:hAnsi="Symbol" w:cs="Symbol"/>
        </w:rPr>
      </w:pPr>
    </w:p>
    <w:p w14:paraId="397E3203" w14:textId="77777777" w:rsidR="00E661E1" w:rsidRDefault="00E661E1" w:rsidP="00E661E1">
      <w:pPr>
        <w:numPr>
          <w:ilvl w:val="0"/>
          <w:numId w:val="19"/>
        </w:numPr>
        <w:tabs>
          <w:tab w:val="left" w:pos="562"/>
        </w:tabs>
        <w:spacing w:line="239" w:lineRule="auto"/>
        <w:ind w:left="562" w:right="40" w:hanging="562"/>
        <w:rPr>
          <w:rFonts w:ascii="Symbol" w:eastAsia="Symbol" w:hAnsi="Symbol" w:cs="Symbol"/>
        </w:rPr>
      </w:pPr>
      <w:r>
        <w:rPr>
          <w:rFonts w:eastAsia="Times New Roman"/>
        </w:rPr>
        <w:t>širdies ligą – tai yra dažnas poveikis (gali pasireikšti ne daugiau kaip 1 iš 10 žmonių). Sveikatos priežiūros specialistas stebės, ar gydymo metu Jums nepasireiškia širdies sutrikimų požymių ir simptomų. Jeigu gydymo Erleada metu Jums pasireiškia krūtinės skausmas arba diskomfortas ramybės būsenoje ar užsiimant aktyvia veikla, arba dusulys, nedelsiant kreipkitės į sveikatos priežiūros specialistą arba vykite į artimiausią skubios pagalbos skyrių.</w:t>
      </w:r>
    </w:p>
    <w:p w14:paraId="39516792" w14:textId="77777777" w:rsidR="00E661E1" w:rsidRDefault="00E661E1" w:rsidP="00E661E1">
      <w:pPr>
        <w:spacing w:line="215" w:lineRule="exact"/>
        <w:rPr>
          <w:sz w:val="20"/>
          <w:szCs w:val="20"/>
        </w:rPr>
      </w:pPr>
    </w:p>
    <w:p w14:paraId="02FF14A6" w14:textId="77777777" w:rsidR="00E661E1" w:rsidRDefault="00E661E1" w:rsidP="00E661E1">
      <w:pPr>
        <w:spacing w:line="278" w:lineRule="auto"/>
        <w:ind w:left="2"/>
        <w:rPr>
          <w:sz w:val="20"/>
          <w:szCs w:val="20"/>
        </w:rPr>
      </w:pPr>
      <w:r>
        <w:rPr>
          <w:rFonts w:eastAsia="Times New Roman"/>
        </w:rPr>
        <w:t>Jeigu pastebite bet kurį sunkų ankščiau išvardytą šalutinį poveikį, nedelsiant pasakykite savo sveikatos priežiūros paslaugų teikėjui.</w:t>
      </w:r>
    </w:p>
    <w:p w14:paraId="0EC7D829" w14:textId="77777777" w:rsidR="00E661E1" w:rsidRDefault="00E661E1" w:rsidP="00E661E1">
      <w:pPr>
        <w:spacing w:line="168" w:lineRule="exact"/>
        <w:rPr>
          <w:sz w:val="20"/>
          <w:szCs w:val="20"/>
        </w:rPr>
      </w:pPr>
    </w:p>
    <w:p w14:paraId="23BC44B0" w14:textId="77777777" w:rsidR="00E661E1" w:rsidRDefault="00E661E1" w:rsidP="00E661E1">
      <w:pPr>
        <w:ind w:left="2"/>
        <w:rPr>
          <w:sz w:val="20"/>
          <w:szCs w:val="20"/>
        </w:rPr>
      </w:pPr>
      <w:r>
        <w:rPr>
          <w:rFonts w:eastAsia="Times New Roman"/>
          <w:b/>
          <w:bCs/>
        </w:rPr>
        <w:t>Kiti šalutiniai poveikiai</w:t>
      </w:r>
    </w:p>
    <w:p w14:paraId="08A3C95D" w14:textId="77777777" w:rsidR="00E661E1" w:rsidRDefault="00E661E1" w:rsidP="00E661E1">
      <w:pPr>
        <w:spacing w:line="28" w:lineRule="exact"/>
        <w:rPr>
          <w:sz w:val="20"/>
          <w:szCs w:val="20"/>
        </w:rPr>
      </w:pPr>
    </w:p>
    <w:p w14:paraId="0E70BBD2" w14:textId="77777777" w:rsidR="00E661E1" w:rsidRDefault="00E661E1" w:rsidP="00E661E1">
      <w:pPr>
        <w:ind w:left="2"/>
        <w:rPr>
          <w:sz w:val="20"/>
          <w:szCs w:val="20"/>
        </w:rPr>
      </w:pPr>
      <w:r>
        <w:rPr>
          <w:rFonts w:eastAsia="Times New Roman"/>
          <w:b/>
          <w:bCs/>
        </w:rPr>
        <w:t xml:space="preserve">Labai dažni </w:t>
      </w:r>
      <w:r>
        <w:rPr>
          <w:rFonts w:eastAsia="Times New Roman"/>
        </w:rPr>
        <w:t>(gali pasireikšti daugiau kaip 1 iš 10 žmonių):</w:t>
      </w:r>
    </w:p>
    <w:p w14:paraId="15E22243"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didelio nuovargio pojūtis;</w:t>
      </w:r>
    </w:p>
    <w:p w14:paraId="1F4915F2" w14:textId="77777777" w:rsidR="00E661E1" w:rsidRDefault="00E661E1" w:rsidP="00E661E1">
      <w:pPr>
        <w:spacing w:line="18" w:lineRule="exact"/>
        <w:rPr>
          <w:rFonts w:ascii="Symbol" w:eastAsia="Symbol" w:hAnsi="Symbol" w:cs="Symbol"/>
        </w:rPr>
      </w:pPr>
    </w:p>
    <w:p w14:paraId="51DBA1D4"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sąnarių skausmas;</w:t>
      </w:r>
    </w:p>
    <w:p w14:paraId="71DC35B4"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odos išbėrimas;</w:t>
      </w:r>
    </w:p>
    <w:p w14:paraId="2805259D"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sumažėjęs apetitas;</w:t>
      </w:r>
    </w:p>
    <w:p w14:paraId="6880CF2D"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padidėjęs kraujospūdis;</w:t>
      </w:r>
    </w:p>
    <w:p w14:paraId="3098D4B4"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karščio pylimas;</w:t>
      </w:r>
    </w:p>
    <w:p w14:paraId="7224D1AF"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viduriavimas;</w:t>
      </w:r>
    </w:p>
    <w:p w14:paraId="098D0DAE"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lūžę kaulai;</w:t>
      </w:r>
    </w:p>
    <w:p w14:paraId="03527D4B"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pargriuvimai;</w:t>
      </w:r>
    </w:p>
    <w:p w14:paraId="0E9D58C0" w14:textId="77777777" w:rsidR="00E661E1" w:rsidRDefault="00E661E1" w:rsidP="00E661E1">
      <w:pPr>
        <w:numPr>
          <w:ilvl w:val="0"/>
          <w:numId w:val="20"/>
        </w:numPr>
        <w:tabs>
          <w:tab w:val="left" w:pos="562"/>
        </w:tabs>
        <w:ind w:left="562" w:hanging="562"/>
        <w:rPr>
          <w:rFonts w:ascii="Symbol" w:eastAsia="Symbol" w:hAnsi="Symbol" w:cs="Symbol"/>
        </w:rPr>
      </w:pPr>
      <w:r>
        <w:rPr>
          <w:rFonts w:eastAsia="Times New Roman"/>
        </w:rPr>
        <w:t>svorio sumažėjimas.</w:t>
      </w:r>
    </w:p>
    <w:p w14:paraId="45628190" w14:textId="77777777" w:rsidR="00E661E1" w:rsidRDefault="00E661E1" w:rsidP="00E661E1">
      <w:pPr>
        <w:spacing w:line="205" w:lineRule="exact"/>
        <w:rPr>
          <w:sz w:val="20"/>
          <w:szCs w:val="20"/>
        </w:rPr>
      </w:pPr>
    </w:p>
    <w:p w14:paraId="6F114A8D" w14:textId="77777777" w:rsidR="00E661E1" w:rsidRDefault="00E661E1" w:rsidP="00E661E1">
      <w:pPr>
        <w:ind w:left="2"/>
        <w:rPr>
          <w:sz w:val="20"/>
          <w:szCs w:val="20"/>
        </w:rPr>
      </w:pPr>
      <w:r>
        <w:rPr>
          <w:rFonts w:eastAsia="Times New Roman"/>
          <w:b/>
          <w:bCs/>
        </w:rPr>
        <w:t xml:space="preserve">Dažni </w:t>
      </w:r>
      <w:r>
        <w:rPr>
          <w:rFonts w:eastAsia="Times New Roman"/>
        </w:rPr>
        <w:t>(gali pasireikšti ne daugiau kaip 1 iš 10 žmonių):</w:t>
      </w:r>
    </w:p>
    <w:p w14:paraId="0565E9E1" w14:textId="77777777" w:rsidR="00E661E1" w:rsidRDefault="00E661E1" w:rsidP="00E661E1">
      <w:pPr>
        <w:spacing w:line="29" w:lineRule="exact"/>
        <w:rPr>
          <w:sz w:val="20"/>
          <w:szCs w:val="20"/>
        </w:rPr>
      </w:pPr>
    </w:p>
    <w:p w14:paraId="31CA0A85" w14:textId="77777777" w:rsidR="00E661E1" w:rsidRDefault="00E661E1" w:rsidP="00E661E1">
      <w:pPr>
        <w:numPr>
          <w:ilvl w:val="0"/>
          <w:numId w:val="21"/>
        </w:numPr>
        <w:tabs>
          <w:tab w:val="left" w:pos="562"/>
        </w:tabs>
        <w:ind w:left="562" w:hanging="562"/>
        <w:rPr>
          <w:rFonts w:ascii="Symbol" w:eastAsia="Symbol" w:hAnsi="Symbol" w:cs="Symbol"/>
        </w:rPr>
      </w:pPr>
      <w:r>
        <w:rPr>
          <w:rFonts w:eastAsia="Times New Roman"/>
        </w:rPr>
        <w:t>raumenų spazmai;</w:t>
      </w:r>
    </w:p>
    <w:p w14:paraId="2F02697C" w14:textId="77777777" w:rsidR="00E661E1" w:rsidRDefault="00E661E1" w:rsidP="00E661E1">
      <w:pPr>
        <w:spacing w:line="18" w:lineRule="exact"/>
        <w:rPr>
          <w:rFonts w:ascii="Symbol" w:eastAsia="Symbol" w:hAnsi="Symbol" w:cs="Symbol"/>
        </w:rPr>
      </w:pPr>
    </w:p>
    <w:p w14:paraId="0A95735F" w14:textId="77777777" w:rsidR="00E661E1" w:rsidRDefault="00E661E1" w:rsidP="00E661E1">
      <w:pPr>
        <w:numPr>
          <w:ilvl w:val="0"/>
          <w:numId w:val="21"/>
        </w:numPr>
        <w:tabs>
          <w:tab w:val="left" w:pos="562"/>
        </w:tabs>
        <w:ind w:left="562" w:hanging="562"/>
        <w:rPr>
          <w:rFonts w:ascii="Symbol" w:eastAsia="Symbol" w:hAnsi="Symbol" w:cs="Symbol"/>
        </w:rPr>
      </w:pPr>
      <w:r>
        <w:rPr>
          <w:rFonts w:eastAsia="Times New Roman"/>
        </w:rPr>
        <w:t>niežulys;</w:t>
      </w:r>
    </w:p>
    <w:p w14:paraId="2277B544" w14:textId="77777777" w:rsidR="00E661E1" w:rsidRDefault="00E661E1" w:rsidP="00E661E1">
      <w:pPr>
        <w:numPr>
          <w:ilvl w:val="0"/>
          <w:numId w:val="21"/>
        </w:numPr>
        <w:tabs>
          <w:tab w:val="left" w:pos="562"/>
        </w:tabs>
        <w:ind w:left="562" w:hanging="562"/>
        <w:rPr>
          <w:rFonts w:ascii="Symbol" w:eastAsia="Symbol" w:hAnsi="Symbol" w:cs="Symbol"/>
        </w:rPr>
      </w:pPr>
      <w:r>
        <w:rPr>
          <w:rFonts w:eastAsia="Times New Roman"/>
        </w:rPr>
        <w:t>skonio pojūčio pasikeitimas;</w:t>
      </w:r>
    </w:p>
    <w:p w14:paraId="6571BC8E" w14:textId="77777777" w:rsidR="00E661E1" w:rsidRDefault="00E661E1" w:rsidP="00E661E1">
      <w:pPr>
        <w:sectPr w:rsidR="00E661E1">
          <w:pgSz w:w="11900" w:h="16838"/>
          <w:pgMar w:top="1126" w:right="1425" w:bottom="183" w:left="1418" w:header="0" w:footer="0" w:gutter="0"/>
          <w:cols w:space="720" w:equalWidth="0">
            <w:col w:w="9062"/>
          </w:cols>
        </w:sectPr>
      </w:pPr>
    </w:p>
    <w:p w14:paraId="575B7F08" w14:textId="77777777" w:rsidR="00E661E1" w:rsidRDefault="00E661E1" w:rsidP="00E661E1">
      <w:pPr>
        <w:spacing w:line="301" w:lineRule="exact"/>
        <w:rPr>
          <w:sz w:val="20"/>
          <w:szCs w:val="20"/>
        </w:rPr>
      </w:pPr>
    </w:p>
    <w:p w14:paraId="6C2541E0" w14:textId="77777777" w:rsidR="00E661E1" w:rsidRDefault="00E661E1" w:rsidP="00E661E1">
      <w:pPr>
        <w:ind w:right="78"/>
        <w:jc w:val="center"/>
        <w:rPr>
          <w:sz w:val="20"/>
          <w:szCs w:val="20"/>
        </w:rPr>
      </w:pPr>
      <w:r>
        <w:rPr>
          <w:rFonts w:ascii="Arial" w:eastAsia="Arial" w:hAnsi="Arial" w:cs="Arial"/>
          <w:sz w:val="16"/>
          <w:szCs w:val="16"/>
        </w:rPr>
        <w:t>43</w:t>
      </w:r>
    </w:p>
    <w:p w14:paraId="6C5D24C2" w14:textId="77777777" w:rsidR="00E661E1" w:rsidRDefault="00E661E1" w:rsidP="00E661E1">
      <w:pPr>
        <w:sectPr w:rsidR="00E661E1">
          <w:type w:val="continuous"/>
          <w:pgSz w:w="11900" w:h="16838"/>
          <w:pgMar w:top="1126" w:right="1425" w:bottom="183" w:left="1418" w:header="0" w:footer="0" w:gutter="0"/>
          <w:cols w:space="720" w:equalWidth="0">
            <w:col w:w="9062"/>
          </w:cols>
        </w:sectPr>
      </w:pPr>
    </w:p>
    <w:p w14:paraId="4C582661" w14:textId="77777777" w:rsidR="00E661E1" w:rsidRDefault="00E661E1" w:rsidP="00E661E1">
      <w:pPr>
        <w:numPr>
          <w:ilvl w:val="0"/>
          <w:numId w:val="22"/>
        </w:numPr>
        <w:tabs>
          <w:tab w:val="left" w:pos="562"/>
        </w:tabs>
        <w:ind w:left="562" w:hanging="562"/>
        <w:rPr>
          <w:rFonts w:ascii="Symbol" w:eastAsia="Symbol" w:hAnsi="Symbol" w:cs="Symbol"/>
        </w:rPr>
      </w:pPr>
      <w:bookmarkStart w:id="4" w:name="page44"/>
      <w:bookmarkEnd w:id="4"/>
      <w:r>
        <w:rPr>
          <w:rFonts w:eastAsia="Times New Roman"/>
        </w:rPr>
        <w:lastRenderedPageBreak/>
        <w:t>kraujo tyrimai, rodantys didelį cholesterolio kiekį kraujyje;</w:t>
      </w:r>
    </w:p>
    <w:p w14:paraId="6CC53379" w14:textId="77777777" w:rsidR="00E661E1" w:rsidRDefault="00E661E1" w:rsidP="00E661E1">
      <w:pPr>
        <w:spacing w:line="25" w:lineRule="exact"/>
        <w:rPr>
          <w:rFonts w:ascii="Symbol" w:eastAsia="Symbol" w:hAnsi="Symbol" w:cs="Symbol"/>
        </w:rPr>
      </w:pPr>
    </w:p>
    <w:p w14:paraId="645499CC" w14:textId="77777777" w:rsidR="00E661E1" w:rsidRDefault="00E661E1" w:rsidP="00E661E1">
      <w:pPr>
        <w:numPr>
          <w:ilvl w:val="0"/>
          <w:numId w:val="22"/>
        </w:numPr>
        <w:tabs>
          <w:tab w:val="left" w:pos="562"/>
        </w:tabs>
        <w:ind w:left="562" w:hanging="562"/>
        <w:rPr>
          <w:rFonts w:ascii="Symbol" w:eastAsia="Symbol" w:hAnsi="Symbol" w:cs="Symbol"/>
        </w:rPr>
      </w:pPr>
      <w:r>
        <w:rPr>
          <w:rFonts w:eastAsia="Times New Roman"/>
        </w:rPr>
        <w:t>kraujo tyrimai, rodantys didelį riebalų, vadinamų trigliceridais, kiekį kraujyje;</w:t>
      </w:r>
    </w:p>
    <w:p w14:paraId="1C9D163B" w14:textId="77777777" w:rsidR="00E661E1" w:rsidRDefault="00E661E1" w:rsidP="00E661E1">
      <w:pPr>
        <w:numPr>
          <w:ilvl w:val="0"/>
          <w:numId w:val="22"/>
        </w:numPr>
        <w:tabs>
          <w:tab w:val="left" w:pos="562"/>
        </w:tabs>
        <w:ind w:left="562" w:hanging="562"/>
        <w:rPr>
          <w:rFonts w:ascii="Symbol" w:eastAsia="Symbol" w:hAnsi="Symbol" w:cs="Symbol"/>
        </w:rPr>
      </w:pPr>
      <w:r>
        <w:rPr>
          <w:rFonts w:eastAsia="Times New Roman"/>
        </w:rPr>
        <w:t>širdies liga;</w:t>
      </w:r>
    </w:p>
    <w:p w14:paraId="516A9738" w14:textId="77777777" w:rsidR="00E661E1" w:rsidRDefault="00E661E1" w:rsidP="00E661E1">
      <w:pPr>
        <w:numPr>
          <w:ilvl w:val="0"/>
          <w:numId w:val="22"/>
        </w:numPr>
        <w:tabs>
          <w:tab w:val="left" w:pos="562"/>
        </w:tabs>
        <w:spacing w:line="239" w:lineRule="auto"/>
        <w:ind w:left="562" w:right="120" w:hanging="562"/>
        <w:rPr>
          <w:rFonts w:ascii="Symbol" w:eastAsia="Symbol" w:hAnsi="Symbol" w:cs="Symbol"/>
        </w:rPr>
      </w:pPr>
      <w:r>
        <w:rPr>
          <w:rFonts w:eastAsia="Times New Roman"/>
        </w:rPr>
        <w:t>sumažėjęs skydliaukės aktyvumas, dėl kurio galite jaustis labiau pavargę ir pasunkėti kėlimasis ryte, o kraujo tyrimai taip pat gali rodyti sumažėjusį skydliaukės aktyvumą.</w:t>
      </w:r>
    </w:p>
    <w:p w14:paraId="01382B9F" w14:textId="77777777" w:rsidR="00E661E1" w:rsidRDefault="00E661E1" w:rsidP="00E661E1">
      <w:pPr>
        <w:spacing w:line="208" w:lineRule="exact"/>
        <w:rPr>
          <w:sz w:val="20"/>
          <w:szCs w:val="20"/>
        </w:rPr>
      </w:pPr>
    </w:p>
    <w:p w14:paraId="62EE11EE" w14:textId="77777777" w:rsidR="00E661E1" w:rsidRDefault="00E661E1" w:rsidP="00E661E1">
      <w:pPr>
        <w:ind w:left="2"/>
        <w:rPr>
          <w:sz w:val="20"/>
          <w:szCs w:val="20"/>
        </w:rPr>
      </w:pPr>
      <w:r>
        <w:rPr>
          <w:rFonts w:eastAsia="Times New Roman"/>
          <w:b/>
          <w:bCs/>
        </w:rPr>
        <w:t xml:space="preserve">Dažnis nežinomas </w:t>
      </w:r>
      <w:r>
        <w:rPr>
          <w:rFonts w:eastAsia="Times New Roman"/>
        </w:rPr>
        <w:t>(dažnis negali būti apskaičiuotas pagal turimus duomenis):</w:t>
      </w:r>
    </w:p>
    <w:p w14:paraId="6232C6E1" w14:textId="77777777" w:rsidR="00E661E1" w:rsidRDefault="00E661E1" w:rsidP="00E661E1">
      <w:pPr>
        <w:spacing w:line="29" w:lineRule="exact"/>
        <w:rPr>
          <w:sz w:val="20"/>
          <w:szCs w:val="20"/>
        </w:rPr>
      </w:pPr>
    </w:p>
    <w:p w14:paraId="51048EDD" w14:textId="77777777" w:rsidR="00E661E1" w:rsidRDefault="00E661E1" w:rsidP="00E661E1">
      <w:pPr>
        <w:numPr>
          <w:ilvl w:val="0"/>
          <w:numId w:val="23"/>
        </w:numPr>
        <w:tabs>
          <w:tab w:val="left" w:pos="562"/>
        </w:tabs>
        <w:ind w:left="562" w:hanging="562"/>
        <w:rPr>
          <w:rFonts w:ascii="Symbol" w:eastAsia="Symbol" w:hAnsi="Symbol" w:cs="Symbol"/>
        </w:rPr>
      </w:pPr>
      <w:r>
        <w:rPr>
          <w:rFonts w:eastAsia="Times New Roman"/>
        </w:rPr>
        <w:t>širdies veiklos pakitimai EKG (elektrokardiogramoje);</w:t>
      </w:r>
    </w:p>
    <w:p w14:paraId="36E9880E" w14:textId="77777777" w:rsidR="00E661E1" w:rsidRDefault="00E661E1" w:rsidP="00E661E1">
      <w:pPr>
        <w:spacing w:line="18" w:lineRule="exact"/>
        <w:rPr>
          <w:rFonts w:ascii="Symbol" w:eastAsia="Symbol" w:hAnsi="Symbol" w:cs="Symbol"/>
        </w:rPr>
      </w:pPr>
    </w:p>
    <w:p w14:paraId="38155DC6" w14:textId="77777777" w:rsidR="00E661E1" w:rsidRDefault="00E661E1" w:rsidP="00E661E1">
      <w:pPr>
        <w:numPr>
          <w:ilvl w:val="0"/>
          <w:numId w:val="23"/>
        </w:numPr>
        <w:tabs>
          <w:tab w:val="left" w:pos="562"/>
        </w:tabs>
        <w:ind w:left="562" w:hanging="562"/>
        <w:rPr>
          <w:rFonts w:ascii="Symbol" w:eastAsia="Symbol" w:hAnsi="Symbol" w:cs="Symbol"/>
        </w:rPr>
      </w:pPr>
      <w:r>
        <w:rPr>
          <w:rFonts w:eastAsia="Times New Roman"/>
        </w:rPr>
        <w:t>gyvybei pavojingas viso kūno išbėrimas su pūslėmis ir lupimusi (toksinė epidermio nekrolizė).</w:t>
      </w:r>
    </w:p>
    <w:p w14:paraId="26BB42DB" w14:textId="77777777" w:rsidR="00E661E1" w:rsidRDefault="00E661E1" w:rsidP="00E661E1">
      <w:pPr>
        <w:spacing w:line="205" w:lineRule="exact"/>
        <w:rPr>
          <w:sz w:val="20"/>
          <w:szCs w:val="20"/>
        </w:rPr>
      </w:pPr>
    </w:p>
    <w:p w14:paraId="7900A1CC" w14:textId="77777777" w:rsidR="00E661E1" w:rsidRDefault="00E661E1" w:rsidP="00E661E1">
      <w:pPr>
        <w:ind w:left="2"/>
        <w:rPr>
          <w:sz w:val="20"/>
          <w:szCs w:val="20"/>
        </w:rPr>
      </w:pPr>
      <w:r>
        <w:rPr>
          <w:rFonts w:eastAsia="Times New Roman"/>
          <w:b/>
          <w:bCs/>
        </w:rPr>
        <w:t>Pranešimas apie šalutinį poveikį</w:t>
      </w:r>
    </w:p>
    <w:p w14:paraId="284C11F0" w14:textId="77777777" w:rsidR="00E661E1" w:rsidRDefault="00E661E1" w:rsidP="00E661E1">
      <w:pPr>
        <w:spacing w:line="35" w:lineRule="exact"/>
        <w:rPr>
          <w:sz w:val="20"/>
          <w:szCs w:val="20"/>
        </w:rPr>
      </w:pPr>
    </w:p>
    <w:p w14:paraId="0958DD5D" w14:textId="77777777" w:rsidR="00E661E1" w:rsidRDefault="00E661E1" w:rsidP="00E661E1">
      <w:pPr>
        <w:spacing w:line="243" w:lineRule="auto"/>
        <w:ind w:left="2" w:right="280"/>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7">
        <w:r>
          <w:rPr>
            <w:rFonts w:eastAsia="Times New Roman"/>
            <w:color w:val="0000FE"/>
            <w:highlight w:val="lightGray"/>
          </w:rPr>
          <w:t>V priede</w:t>
        </w:r>
        <w:r>
          <w:rPr>
            <w:rFonts w:eastAsia="Times New Roman"/>
          </w:rPr>
          <w:t xml:space="preserve"> </w:t>
        </w:r>
      </w:hyperlink>
      <w:r>
        <w:rPr>
          <w:rFonts w:eastAsia="Times New Roman"/>
          <w:highlight w:val="lightGray"/>
        </w:rPr>
        <w:t>nurodyta</w:t>
      </w:r>
      <w:r>
        <w:rPr>
          <w:rFonts w:eastAsia="Times New Roman"/>
        </w:rPr>
        <w:t xml:space="preserve"> </w:t>
      </w:r>
      <w:r>
        <w:rPr>
          <w:rFonts w:eastAsia="Times New Roman"/>
          <w:highlight w:val="lightGray"/>
        </w:rPr>
        <w:t xml:space="preserve">nacionaline pranešimo sistema.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3130DC9A" w14:textId="77777777" w:rsidR="00E661E1" w:rsidRDefault="00E661E1" w:rsidP="00E661E1">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2F81FE23" wp14:editId="28FF5291">
                <wp:simplePos x="0" y="0"/>
                <wp:positionH relativeFrom="column">
                  <wp:posOffset>4566920</wp:posOffset>
                </wp:positionH>
                <wp:positionV relativeFrom="paragraph">
                  <wp:posOffset>-345440</wp:posOffset>
                </wp:positionV>
                <wp:extent cx="521335" cy="0"/>
                <wp:effectExtent l="0" t="0" r="0" b="0"/>
                <wp:wrapNone/>
                <wp:docPr id="576" name="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335"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58EABD2E" id="Shape 57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9.6pt,-27.2pt" to="400.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" o:allowincell="f" filled="t" strokecolor="blue" strokeweight=".16931mm">
                <v:stroke joinstyle="miter"/>
                <o:lock v:ext="edit" shapetype="f"/>
              </v:line>
            </w:pict>
          </mc:Fallback>
        </mc:AlternateContent>
      </w:r>
    </w:p>
    <w:p w14:paraId="3A8BD30B" w14:textId="77777777" w:rsidR="00E661E1" w:rsidRDefault="00E661E1" w:rsidP="00E661E1">
      <w:pPr>
        <w:spacing w:line="200" w:lineRule="exact"/>
        <w:rPr>
          <w:sz w:val="20"/>
          <w:szCs w:val="20"/>
        </w:rPr>
      </w:pPr>
    </w:p>
    <w:p w14:paraId="212C1155" w14:textId="77777777" w:rsidR="00E661E1" w:rsidRDefault="00E661E1" w:rsidP="00E661E1">
      <w:pPr>
        <w:spacing w:line="239" w:lineRule="exact"/>
        <w:rPr>
          <w:sz w:val="20"/>
          <w:szCs w:val="20"/>
        </w:rPr>
      </w:pPr>
    </w:p>
    <w:p w14:paraId="32A1B688" w14:textId="77777777" w:rsidR="00E661E1" w:rsidRDefault="00E661E1" w:rsidP="00E661E1">
      <w:pPr>
        <w:numPr>
          <w:ilvl w:val="0"/>
          <w:numId w:val="24"/>
        </w:numPr>
        <w:tabs>
          <w:tab w:val="left" w:pos="562"/>
        </w:tabs>
        <w:ind w:left="562" w:hanging="562"/>
        <w:rPr>
          <w:rFonts w:eastAsia="Times New Roman"/>
          <w:b/>
          <w:bCs/>
        </w:rPr>
      </w:pPr>
      <w:r>
        <w:rPr>
          <w:rFonts w:eastAsia="Times New Roman"/>
          <w:b/>
          <w:bCs/>
        </w:rPr>
        <w:t>Kaip laikyti Erleada</w:t>
      </w:r>
    </w:p>
    <w:p w14:paraId="00E45248" w14:textId="77777777" w:rsidR="00E661E1" w:rsidRDefault="00E661E1" w:rsidP="00E661E1">
      <w:pPr>
        <w:spacing w:line="257" w:lineRule="exact"/>
        <w:rPr>
          <w:sz w:val="20"/>
          <w:szCs w:val="20"/>
        </w:rPr>
      </w:pPr>
    </w:p>
    <w:p w14:paraId="52354396" w14:textId="77777777" w:rsidR="00E661E1" w:rsidRDefault="00E661E1" w:rsidP="00E661E1">
      <w:pPr>
        <w:ind w:left="2"/>
        <w:rPr>
          <w:sz w:val="20"/>
          <w:szCs w:val="20"/>
        </w:rPr>
      </w:pPr>
      <w:r>
        <w:rPr>
          <w:rFonts w:eastAsia="Times New Roman"/>
        </w:rPr>
        <w:t>Šį vaistą laikykite vaikams nepastebimoje ir nepasiekiamoje vietoje.</w:t>
      </w:r>
    </w:p>
    <w:p w14:paraId="606EAA82" w14:textId="77777777" w:rsidR="00E661E1" w:rsidRDefault="00E661E1" w:rsidP="00E661E1">
      <w:pPr>
        <w:spacing w:line="253" w:lineRule="exact"/>
        <w:rPr>
          <w:sz w:val="20"/>
          <w:szCs w:val="20"/>
        </w:rPr>
      </w:pPr>
    </w:p>
    <w:p w14:paraId="10901A71" w14:textId="77777777" w:rsidR="00E661E1" w:rsidRDefault="00E661E1" w:rsidP="00E661E1">
      <w:pPr>
        <w:spacing w:line="258" w:lineRule="auto"/>
        <w:ind w:left="2"/>
        <w:rPr>
          <w:sz w:val="20"/>
          <w:szCs w:val="20"/>
        </w:rPr>
      </w:pPr>
      <w:r>
        <w:rPr>
          <w:rFonts w:eastAsia="Times New Roman"/>
        </w:rPr>
        <w:t>Ant talpyklės (lizdinės plokštelės folijos, vidinio dėklo, išorinio dėklo, buteliuko ir kartono dėžutės) po „Tinka iki/EXP“ nurodytam tinkamumo laikui pasibaigus, šio vaisto vartoti negalima. Vaistas tinkamas vartoti iki paskutinės nurodyto mėnesio dienos.</w:t>
      </w:r>
    </w:p>
    <w:p w14:paraId="03531308" w14:textId="77777777" w:rsidR="00E661E1" w:rsidRDefault="00E661E1" w:rsidP="00E661E1">
      <w:pPr>
        <w:spacing w:line="195" w:lineRule="exact"/>
        <w:rPr>
          <w:sz w:val="20"/>
          <w:szCs w:val="20"/>
        </w:rPr>
      </w:pPr>
    </w:p>
    <w:p w14:paraId="250DD34E" w14:textId="77777777" w:rsidR="00E661E1" w:rsidRDefault="00E661E1" w:rsidP="00E661E1">
      <w:pPr>
        <w:spacing w:line="280" w:lineRule="auto"/>
        <w:ind w:left="2" w:right="200"/>
        <w:rPr>
          <w:sz w:val="20"/>
          <w:szCs w:val="20"/>
        </w:rPr>
      </w:pPr>
      <w:r>
        <w:rPr>
          <w:rFonts w:eastAsia="Times New Roman"/>
        </w:rPr>
        <w:t>Laikyti gamintojo pakuotėje, kad vaistas būtų apsaugotas nuo drėgmės. Šio vaisto laikymui specialių temperatūros sąlygų nereikalaujama.</w:t>
      </w:r>
    </w:p>
    <w:p w14:paraId="1E701010" w14:textId="77777777" w:rsidR="00E661E1" w:rsidRDefault="00E661E1" w:rsidP="00E661E1">
      <w:pPr>
        <w:spacing w:line="168" w:lineRule="exact"/>
        <w:rPr>
          <w:sz w:val="20"/>
          <w:szCs w:val="20"/>
        </w:rPr>
      </w:pPr>
    </w:p>
    <w:p w14:paraId="4C24ED2F" w14:textId="77777777" w:rsidR="00E661E1" w:rsidRDefault="00E661E1" w:rsidP="00E661E1">
      <w:pPr>
        <w:spacing w:line="280" w:lineRule="auto"/>
        <w:ind w:left="2" w:right="64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3FAC06D4" w14:textId="77777777" w:rsidR="00E661E1" w:rsidRDefault="00E661E1" w:rsidP="00E661E1">
      <w:pPr>
        <w:spacing w:line="200" w:lineRule="exact"/>
        <w:rPr>
          <w:sz w:val="20"/>
          <w:szCs w:val="20"/>
        </w:rPr>
      </w:pPr>
    </w:p>
    <w:p w14:paraId="458EDC4A" w14:textId="77777777" w:rsidR="00E661E1" w:rsidRDefault="00E661E1" w:rsidP="00E661E1">
      <w:pPr>
        <w:spacing w:line="219" w:lineRule="exact"/>
        <w:rPr>
          <w:sz w:val="20"/>
          <w:szCs w:val="20"/>
        </w:rPr>
      </w:pPr>
    </w:p>
    <w:p w14:paraId="14A5E498" w14:textId="77777777" w:rsidR="00E661E1" w:rsidRDefault="00E661E1" w:rsidP="00E661E1">
      <w:pPr>
        <w:numPr>
          <w:ilvl w:val="0"/>
          <w:numId w:val="25"/>
        </w:numPr>
        <w:tabs>
          <w:tab w:val="left" w:pos="562"/>
        </w:tabs>
        <w:ind w:left="562" w:hanging="562"/>
        <w:rPr>
          <w:rFonts w:eastAsia="Times New Roman"/>
          <w:b/>
          <w:bCs/>
        </w:rPr>
      </w:pPr>
      <w:r>
        <w:rPr>
          <w:rFonts w:eastAsia="Times New Roman"/>
          <w:b/>
          <w:bCs/>
        </w:rPr>
        <w:t>Pakuotės turinys ir kita informacija</w:t>
      </w:r>
    </w:p>
    <w:p w14:paraId="3B3F494D" w14:textId="77777777" w:rsidR="00E661E1" w:rsidRDefault="00E661E1" w:rsidP="00E661E1">
      <w:pPr>
        <w:spacing w:line="253" w:lineRule="exact"/>
        <w:rPr>
          <w:sz w:val="20"/>
          <w:szCs w:val="20"/>
        </w:rPr>
      </w:pPr>
    </w:p>
    <w:p w14:paraId="05EBDDA7" w14:textId="77777777" w:rsidR="00E661E1" w:rsidRDefault="00E661E1" w:rsidP="00E661E1">
      <w:pPr>
        <w:ind w:left="2"/>
        <w:rPr>
          <w:sz w:val="20"/>
          <w:szCs w:val="20"/>
        </w:rPr>
      </w:pPr>
      <w:r>
        <w:rPr>
          <w:rFonts w:eastAsia="Times New Roman"/>
          <w:b/>
          <w:bCs/>
        </w:rPr>
        <w:t>Erleada sudėtis</w:t>
      </w:r>
    </w:p>
    <w:p w14:paraId="44A2F881" w14:textId="77777777" w:rsidR="00E661E1" w:rsidRDefault="00E661E1" w:rsidP="00E661E1">
      <w:pPr>
        <w:spacing w:line="35" w:lineRule="exact"/>
        <w:rPr>
          <w:sz w:val="20"/>
          <w:szCs w:val="20"/>
        </w:rPr>
      </w:pPr>
    </w:p>
    <w:p w14:paraId="3B24467A" w14:textId="77777777" w:rsidR="00E661E1" w:rsidRDefault="00E661E1" w:rsidP="00E661E1">
      <w:pPr>
        <w:numPr>
          <w:ilvl w:val="0"/>
          <w:numId w:val="26"/>
        </w:numPr>
        <w:tabs>
          <w:tab w:val="left" w:pos="562"/>
        </w:tabs>
        <w:ind w:left="562" w:right="840" w:hanging="562"/>
        <w:rPr>
          <w:rFonts w:eastAsia="Times New Roman"/>
        </w:rPr>
      </w:pPr>
      <w:r>
        <w:rPr>
          <w:rFonts w:eastAsia="Times New Roman"/>
        </w:rPr>
        <w:t>Veiklioji medžiaga yra apalutamidas. Kiekvienoje plėvele dengtoje tabletėje yra 60 mg apalutamido.</w:t>
      </w:r>
    </w:p>
    <w:p w14:paraId="79B09972" w14:textId="77777777" w:rsidR="00E661E1" w:rsidRDefault="00E661E1" w:rsidP="00E661E1">
      <w:pPr>
        <w:numPr>
          <w:ilvl w:val="0"/>
          <w:numId w:val="26"/>
        </w:numPr>
        <w:tabs>
          <w:tab w:val="left" w:pos="562"/>
        </w:tabs>
        <w:spacing w:line="242" w:lineRule="auto"/>
        <w:ind w:left="562" w:right="360" w:hanging="562"/>
        <w:rPr>
          <w:rFonts w:eastAsia="Times New Roman"/>
        </w:rPr>
      </w:pPr>
      <w:r>
        <w:rPr>
          <w:rFonts w:eastAsia="Times New Roman"/>
        </w:rPr>
        <w:t>Pagalbinės medžiagos: tabletės šerdyje yra bevandenio koloidinio silicio dioksido, kroskarmeliozės natrio druskos, hipromeliozės acetato-sukcinato, magnio stearato, mikrokristalinės celiuliozės ir silikatintos mikrokristalinės celiuliozės. Tabletės plėvelėje yra juodojo geležies oksido (E172), geltonojo geležies oksido (E172), makrogolio, polivinilo alkoholio (iš dalies hidrolizuoto), talko ir titano dioksido (E171).</w:t>
      </w:r>
    </w:p>
    <w:p w14:paraId="06FBB689" w14:textId="77777777" w:rsidR="00E661E1" w:rsidRDefault="00E661E1" w:rsidP="00E661E1">
      <w:pPr>
        <w:spacing w:line="208" w:lineRule="exact"/>
        <w:rPr>
          <w:sz w:val="20"/>
          <w:szCs w:val="20"/>
        </w:rPr>
      </w:pPr>
    </w:p>
    <w:p w14:paraId="01964CA9" w14:textId="77777777" w:rsidR="00E661E1" w:rsidRDefault="00E661E1" w:rsidP="00E661E1">
      <w:pPr>
        <w:ind w:left="2"/>
        <w:rPr>
          <w:sz w:val="20"/>
          <w:szCs w:val="20"/>
        </w:rPr>
      </w:pPr>
      <w:r>
        <w:rPr>
          <w:rFonts w:eastAsia="Times New Roman"/>
          <w:b/>
          <w:bCs/>
        </w:rPr>
        <w:t>Erleada išvaizda ir kiekis pakuotėje</w:t>
      </w:r>
    </w:p>
    <w:p w14:paraId="7E07AD48" w14:textId="77777777" w:rsidR="00E661E1" w:rsidRDefault="00E661E1" w:rsidP="00E661E1">
      <w:pPr>
        <w:spacing w:line="35" w:lineRule="exact"/>
        <w:rPr>
          <w:sz w:val="20"/>
          <w:szCs w:val="20"/>
        </w:rPr>
      </w:pPr>
    </w:p>
    <w:p w14:paraId="078FA4B6" w14:textId="77777777" w:rsidR="00E661E1" w:rsidRDefault="00E661E1" w:rsidP="00E661E1">
      <w:pPr>
        <w:spacing w:line="248" w:lineRule="auto"/>
        <w:ind w:left="2" w:right="180"/>
        <w:rPr>
          <w:sz w:val="20"/>
          <w:szCs w:val="20"/>
        </w:rPr>
      </w:pPr>
      <w:r>
        <w:rPr>
          <w:rFonts w:eastAsia="Times New Roman"/>
        </w:rPr>
        <w:t>Erleada plėvele dengtos tabletės yra gelsvos ir pilkšvai žalios spalvos pailgos formos plėvele dengtos tabletės (16,7 mm ilgio x 8,7 mm pločio), su „AR 60“ įspaudu vienoje pusėje.</w:t>
      </w:r>
    </w:p>
    <w:p w14:paraId="2CAE9B62" w14:textId="77777777" w:rsidR="00E661E1" w:rsidRDefault="00E661E1" w:rsidP="00E661E1">
      <w:pPr>
        <w:spacing w:line="204" w:lineRule="exact"/>
        <w:rPr>
          <w:sz w:val="20"/>
          <w:szCs w:val="20"/>
        </w:rPr>
      </w:pPr>
    </w:p>
    <w:p w14:paraId="418BBA18" w14:textId="77777777" w:rsidR="00E661E1" w:rsidRDefault="00E661E1" w:rsidP="00E661E1">
      <w:pPr>
        <w:spacing w:line="280" w:lineRule="auto"/>
        <w:ind w:left="2" w:right="740"/>
        <w:rPr>
          <w:sz w:val="20"/>
          <w:szCs w:val="20"/>
        </w:rPr>
      </w:pPr>
      <w:r>
        <w:rPr>
          <w:rFonts w:eastAsia="Times New Roman"/>
        </w:rPr>
        <w:t>Tabletės gali būti tiekiamos buteliuke arba dėklo pakuotėje. Gali būti tiekiamos ne visų dydžių pakuotės.</w:t>
      </w:r>
    </w:p>
    <w:p w14:paraId="286F0D1A" w14:textId="77777777" w:rsidR="00E661E1" w:rsidRDefault="00E661E1" w:rsidP="00E661E1">
      <w:pPr>
        <w:spacing w:line="164" w:lineRule="exact"/>
        <w:rPr>
          <w:sz w:val="20"/>
          <w:szCs w:val="20"/>
        </w:rPr>
      </w:pPr>
    </w:p>
    <w:p w14:paraId="475664E1" w14:textId="77777777" w:rsidR="00E661E1" w:rsidRDefault="00E661E1" w:rsidP="00E661E1">
      <w:pPr>
        <w:ind w:left="2"/>
        <w:rPr>
          <w:sz w:val="20"/>
          <w:szCs w:val="20"/>
        </w:rPr>
      </w:pPr>
      <w:r>
        <w:rPr>
          <w:rFonts w:eastAsia="Times New Roman"/>
          <w:b/>
          <w:bCs/>
        </w:rPr>
        <w:t>Buteliukas</w:t>
      </w:r>
    </w:p>
    <w:p w14:paraId="5868DBB0" w14:textId="77777777" w:rsidR="00E661E1" w:rsidRDefault="00E661E1" w:rsidP="00E661E1">
      <w:pPr>
        <w:spacing w:line="37" w:lineRule="exact"/>
        <w:rPr>
          <w:sz w:val="20"/>
          <w:szCs w:val="20"/>
        </w:rPr>
      </w:pPr>
    </w:p>
    <w:p w14:paraId="49C0C182" w14:textId="77777777" w:rsidR="00E661E1" w:rsidRDefault="00E661E1" w:rsidP="00E661E1">
      <w:pPr>
        <w:spacing w:line="244" w:lineRule="auto"/>
        <w:ind w:left="2" w:right="440"/>
        <w:rPr>
          <w:sz w:val="20"/>
          <w:szCs w:val="20"/>
        </w:rPr>
      </w:pPr>
      <w:r>
        <w:rPr>
          <w:rFonts w:eastAsia="Times New Roman"/>
        </w:rPr>
        <w:t>Tabletės yra tiekiamos plastikiniame buteliuke su vaikų sunkiai atidaromu uždoriu. Kiekviename buteliuke yra 120 tablečių ir 6 g sausiklio. Kiekvienoje kartoninėje dėžutėje yra vienas buteliukas. Laikyti gamintojo pakuotėje. Sausiklio negalima nuryti ar išmesti.</w:t>
      </w:r>
    </w:p>
    <w:p w14:paraId="02CC7883" w14:textId="77777777" w:rsidR="00E661E1" w:rsidRDefault="00E661E1" w:rsidP="00E661E1">
      <w:pPr>
        <w:sectPr w:rsidR="00E661E1">
          <w:pgSz w:w="11900" w:h="16838"/>
          <w:pgMar w:top="1126" w:right="1405" w:bottom="183" w:left="1418" w:header="0" w:footer="0" w:gutter="0"/>
          <w:cols w:space="720" w:equalWidth="0">
            <w:col w:w="9082"/>
          </w:cols>
        </w:sectPr>
      </w:pPr>
    </w:p>
    <w:p w14:paraId="7937FCB9" w14:textId="77777777" w:rsidR="00E661E1" w:rsidRDefault="00E661E1" w:rsidP="00E661E1">
      <w:pPr>
        <w:spacing w:line="200" w:lineRule="exact"/>
        <w:rPr>
          <w:sz w:val="20"/>
          <w:szCs w:val="20"/>
        </w:rPr>
      </w:pPr>
    </w:p>
    <w:p w14:paraId="73E73BD1" w14:textId="77777777" w:rsidR="00E661E1" w:rsidRDefault="00E661E1" w:rsidP="00E661E1">
      <w:pPr>
        <w:spacing w:line="200" w:lineRule="exact"/>
        <w:rPr>
          <w:sz w:val="20"/>
          <w:szCs w:val="20"/>
        </w:rPr>
      </w:pPr>
    </w:p>
    <w:p w14:paraId="08EEC660" w14:textId="77777777" w:rsidR="00E661E1" w:rsidRDefault="00E661E1" w:rsidP="00E661E1">
      <w:pPr>
        <w:spacing w:line="200" w:lineRule="exact"/>
        <w:rPr>
          <w:sz w:val="20"/>
          <w:szCs w:val="20"/>
        </w:rPr>
      </w:pPr>
    </w:p>
    <w:p w14:paraId="4B3D17AF" w14:textId="77777777" w:rsidR="00E661E1" w:rsidRDefault="00E661E1" w:rsidP="00E661E1">
      <w:pPr>
        <w:spacing w:line="395" w:lineRule="exact"/>
        <w:rPr>
          <w:sz w:val="20"/>
          <w:szCs w:val="20"/>
        </w:rPr>
      </w:pPr>
    </w:p>
    <w:p w14:paraId="01C26101" w14:textId="77777777" w:rsidR="00E661E1" w:rsidRDefault="00E661E1" w:rsidP="00E661E1">
      <w:pPr>
        <w:ind w:right="98"/>
        <w:jc w:val="center"/>
        <w:rPr>
          <w:sz w:val="20"/>
          <w:szCs w:val="20"/>
        </w:rPr>
      </w:pPr>
      <w:r>
        <w:rPr>
          <w:rFonts w:ascii="Arial" w:eastAsia="Arial" w:hAnsi="Arial" w:cs="Arial"/>
          <w:sz w:val="16"/>
          <w:szCs w:val="16"/>
        </w:rPr>
        <w:t>44</w:t>
      </w:r>
    </w:p>
    <w:p w14:paraId="19102155" w14:textId="77777777" w:rsidR="00E661E1" w:rsidRDefault="00E661E1" w:rsidP="00E661E1">
      <w:pPr>
        <w:sectPr w:rsidR="00E661E1">
          <w:type w:val="continuous"/>
          <w:pgSz w:w="11900" w:h="16838"/>
          <w:pgMar w:top="1126" w:right="1405" w:bottom="183" w:left="1418" w:header="0" w:footer="0" w:gutter="0"/>
          <w:cols w:space="720" w:equalWidth="0">
            <w:col w:w="9082"/>
          </w:cols>
        </w:sectPr>
      </w:pPr>
    </w:p>
    <w:p w14:paraId="1ADB75AD" w14:textId="77777777" w:rsidR="00E661E1" w:rsidRDefault="00E661E1" w:rsidP="00E661E1">
      <w:pPr>
        <w:rPr>
          <w:sz w:val="20"/>
          <w:szCs w:val="20"/>
        </w:rPr>
      </w:pPr>
      <w:bookmarkStart w:id="5" w:name="page45"/>
      <w:bookmarkEnd w:id="5"/>
      <w:r>
        <w:rPr>
          <w:rFonts w:eastAsia="Times New Roman"/>
          <w:b/>
          <w:bCs/>
        </w:rPr>
        <w:lastRenderedPageBreak/>
        <w:t>28 dienų kartoninė dėžutė</w:t>
      </w:r>
    </w:p>
    <w:p w14:paraId="703E3660" w14:textId="77777777" w:rsidR="00E661E1" w:rsidRDefault="00E661E1" w:rsidP="00E661E1">
      <w:pPr>
        <w:spacing w:line="37" w:lineRule="exact"/>
        <w:rPr>
          <w:sz w:val="20"/>
          <w:szCs w:val="20"/>
        </w:rPr>
      </w:pPr>
    </w:p>
    <w:p w14:paraId="1DB8FA7C" w14:textId="77777777" w:rsidR="00E661E1" w:rsidRDefault="00E661E1" w:rsidP="00E661E1">
      <w:pPr>
        <w:spacing w:line="248" w:lineRule="auto"/>
        <w:ind w:right="185"/>
        <w:rPr>
          <w:sz w:val="20"/>
          <w:szCs w:val="20"/>
        </w:rPr>
      </w:pPr>
      <w:r>
        <w:rPr>
          <w:rFonts w:eastAsia="Times New Roman"/>
        </w:rPr>
        <w:t>Kiekvienoje 28 dienų kartoninėje dėžutėje yra 112 plėvele dengtų tablečių 4 kartoniniuose dėkluose, kurių kiekviename yra po 28 plėvele dengtas tabletes.</w:t>
      </w:r>
    </w:p>
    <w:p w14:paraId="5C6E3964" w14:textId="77777777" w:rsidR="00E661E1" w:rsidRDefault="00E661E1" w:rsidP="00E661E1">
      <w:pPr>
        <w:spacing w:line="200" w:lineRule="exact"/>
        <w:rPr>
          <w:sz w:val="20"/>
          <w:szCs w:val="20"/>
        </w:rPr>
      </w:pPr>
    </w:p>
    <w:p w14:paraId="0B9CA313" w14:textId="77777777" w:rsidR="00E661E1" w:rsidRDefault="00E661E1" w:rsidP="00E661E1">
      <w:pPr>
        <w:rPr>
          <w:sz w:val="20"/>
          <w:szCs w:val="20"/>
        </w:rPr>
      </w:pPr>
      <w:r>
        <w:rPr>
          <w:rFonts w:eastAsia="Times New Roman"/>
          <w:b/>
          <w:bCs/>
        </w:rPr>
        <w:t>30 dienų kartoninė dėžutė</w:t>
      </w:r>
    </w:p>
    <w:p w14:paraId="1328B90B" w14:textId="77777777" w:rsidR="00E661E1" w:rsidRDefault="00E661E1" w:rsidP="00E661E1">
      <w:pPr>
        <w:spacing w:line="37" w:lineRule="exact"/>
        <w:rPr>
          <w:sz w:val="20"/>
          <w:szCs w:val="20"/>
        </w:rPr>
      </w:pPr>
    </w:p>
    <w:p w14:paraId="1C4F83C2" w14:textId="77777777" w:rsidR="00E661E1" w:rsidRDefault="00E661E1" w:rsidP="00E661E1">
      <w:pPr>
        <w:spacing w:line="248" w:lineRule="auto"/>
        <w:ind w:right="185"/>
        <w:rPr>
          <w:sz w:val="20"/>
          <w:szCs w:val="20"/>
        </w:rPr>
      </w:pPr>
      <w:r>
        <w:rPr>
          <w:rFonts w:eastAsia="Times New Roman"/>
        </w:rPr>
        <w:t>Kiekvienoje 30 dienų kartoninėje dėžutėje yra 120 plėvele dengtų tablečių 5 kartoniniuose dėkluose, kurių kiekviename yra po 24 plėvele dengtas tabletes.</w:t>
      </w:r>
    </w:p>
    <w:p w14:paraId="317E7C20" w14:textId="77777777" w:rsidR="00E661E1" w:rsidRDefault="00E661E1" w:rsidP="00E661E1">
      <w:pPr>
        <w:spacing w:line="200" w:lineRule="exact"/>
        <w:rPr>
          <w:sz w:val="20"/>
          <w:szCs w:val="20"/>
        </w:rPr>
      </w:pPr>
    </w:p>
    <w:p w14:paraId="5C6C9883" w14:textId="77777777" w:rsidR="00E661E1" w:rsidRDefault="00E661E1" w:rsidP="00E661E1">
      <w:pPr>
        <w:rPr>
          <w:sz w:val="20"/>
          <w:szCs w:val="20"/>
        </w:rPr>
      </w:pPr>
      <w:r>
        <w:rPr>
          <w:rFonts w:eastAsia="Times New Roman"/>
          <w:b/>
          <w:bCs/>
        </w:rPr>
        <w:t>Registruotojas</w:t>
      </w:r>
    </w:p>
    <w:p w14:paraId="4D23BEF8" w14:textId="77777777" w:rsidR="00E661E1" w:rsidRDefault="00E661E1" w:rsidP="00E661E1">
      <w:pPr>
        <w:spacing w:line="35" w:lineRule="exact"/>
        <w:rPr>
          <w:sz w:val="20"/>
          <w:szCs w:val="20"/>
        </w:rPr>
      </w:pPr>
    </w:p>
    <w:p w14:paraId="6F6200B7" w14:textId="77777777" w:rsidR="00E661E1" w:rsidRDefault="00E661E1" w:rsidP="00E661E1">
      <w:pPr>
        <w:rPr>
          <w:sz w:val="20"/>
          <w:szCs w:val="20"/>
        </w:rPr>
      </w:pPr>
      <w:r>
        <w:rPr>
          <w:rFonts w:eastAsia="Times New Roman"/>
        </w:rPr>
        <w:t>Janssen-Cilag International NV</w:t>
      </w:r>
    </w:p>
    <w:p w14:paraId="1DC25768" w14:textId="77777777" w:rsidR="00E661E1" w:rsidRDefault="00E661E1" w:rsidP="00E661E1">
      <w:pPr>
        <w:rPr>
          <w:sz w:val="20"/>
          <w:szCs w:val="20"/>
        </w:rPr>
      </w:pPr>
      <w:r>
        <w:rPr>
          <w:rFonts w:eastAsia="Times New Roman"/>
        </w:rPr>
        <w:t>Turnhoutseweg 30</w:t>
      </w:r>
    </w:p>
    <w:p w14:paraId="439FEC0D" w14:textId="77777777" w:rsidR="00E661E1" w:rsidRDefault="00E661E1" w:rsidP="00E661E1">
      <w:pPr>
        <w:rPr>
          <w:sz w:val="20"/>
          <w:szCs w:val="20"/>
        </w:rPr>
      </w:pPr>
      <w:r>
        <w:rPr>
          <w:rFonts w:eastAsia="Times New Roman"/>
        </w:rPr>
        <w:t>B-2340 Beerse</w:t>
      </w:r>
    </w:p>
    <w:p w14:paraId="692F7C32" w14:textId="77777777" w:rsidR="00E661E1" w:rsidRDefault="00E661E1" w:rsidP="00E661E1">
      <w:pPr>
        <w:rPr>
          <w:sz w:val="20"/>
          <w:szCs w:val="20"/>
        </w:rPr>
      </w:pPr>
      <w:r>
        <w:rPr>
          <w:rFonts w:eastAsia="Times New Roman"/>
        </w:rPr>
        <w:t>Belgija</w:t>
      </w:r>
    </w:p>
    <w:p w14:paraId="5DBC8352" w14:textId="77777777" w:rsidR="00E661E1" w:rsidRDefault="00E661E1" w:rsidP="00E661E1">
      <w:pPr>
        <w:spacing w:line="217" w:lineRule="exact"/>
        <w:rPr>
          <w:sz w:val="20"/>
          <w:szCs w:val="20"/>
        </w:rPr>
      </w:pPr>
    </w:p>
    <w:p w14:paraId="2406D5FB" w14:textId="77777777" w:rsidR="00E661E1" w:rsidRDefault="00E661E1" w:rsidP="00E661E1">
      <w:pPr>
        <w:rPr>
          <w:sz w:val="20"/>
          <w:szCs w:val="20"/>
        </w:rPr>
      </w:pPr>
      <w:r>
        <w:rPr>
          <w:rFonts w:eastAsia="Times New Roman"/>
          <w:b/>
          <w:bCs/>
        </w:rPr>
        <w:t>Gamintojas</w:t>
      </w:r>
    </w:p>
    <w:p w14:paraId="354BB4F5" w14:textId="77777777" w:rsidR="00E661E1" w:rsidRDefault="00E661E1" w:rsidP="00E661E1">
      <w:pPr>
        <w:spacing w:line="36" w:lineRule="exact"/>
        <w:rPr>
          <w:sz w:val="20"/>
          <w:szCs w:val="20"/>
        </w:rPr>
      </w:pPr>
    </w:p>
    <w:p w14:paraId="3469EC61" w14:textId="77777777" w:rsidR="00E661E1" w:rsidRDefault="00E661E1" w:rsidP="00E661E1">
      <w:pPr>
        <w:rPr>
          <w:sz w:val="20"/>
          <w:szCs w:val="20"/>
        </w:rPr>
      </w:pPr>
      <w:r>
        <w:rPr>
          <w:rFonts w:eastAsia="Times New Roman"/>
        </w:rPr>
        <w:t>Janssen Cilag SpA</w:t>
      </w:r>
    </w:p>
    <w:p w14:paraId="5E9E02C1" w14:textId="77777777" w:rsidR="00E661E1" w:rsidRDefault="00E661E1" w:rsidP="00E661E1">
      <w:pPr>
        <w:rPr>
          <w:sz w:val="20"/>
          <w:szCs w:val="20"/>
        </w:rPr>
      </w:pPr>
      <w:r>
        <w:rPr>
          <w:rFonts w:eastAsia="Times New Roman"/>
        </w:rPr>
        <w:t>Via C. Janssen</w:t>
      </w:r>
    </w:p>
    <w:p w14:paraId="6EDC84D2" w14:textId="77777777" w:rsidR="00E661E1" w:rsidRDefault="00E661E1" w:rsidP="00E661E1">
      <w:pPr>
        <w:rPr>
          <w:sz w:val="20"/>
          <w:szCs w:val="20"/>
        </w:rPr>
      </w:pPr>
      <w:r>
        <w:rPr>
          <w:rFonts w:eastAsia="Times New Roman"/>
        </w:rPr>
        <w:t>Borgo San Michele</w:t>
      </w:r>
    </w:p>
    <w:p w14:paraId="1CE05CE9" w14:textId="77777777" w:rsidR="00E661E1" w:rsidRDefault="00E661E1" w:rsidP="00E661E1">
      <w:pPr>
        <w:spacing w:line="1" w:lineRule="exact"/>
        <w:rPr>
          <w:sz w:val="20"/>
          <w:szCs w:val="20"/>
        </w:rPr>
      </w:pPr>
    </w:p>
    <w:p w14:paraId="66590A6B" w14:textId="77777777" w:rsidR="00E661E1" w:rsidRDefault="00E661E1" w:rsidP="00E661E1">
      <w:pPr>
        <w:rPr>
          <w:sz w:val="20"/>
          <w:szCs w:val="20"/>
        </w:rPr>
      </w:pPr>
      <w:r>
        <w:rPr>
          <w:rFonts w:eastAsia="Times New Roman"/>
        </w:rPr>
        <w:t>Latina 04100, Italija</w:t>
      </w:r>
    </w:p>
    <w:p w14:paraId="00F1986C" w14:textId="77777777" w:rsidR="00E661E1" w:rsidRDefault="00E661E1" w:rsidP="00E661E1">
      <w:pPr>
        <w:spacing w:line="221" w:lineRule="exact"/>
        <w:rPr>
          <w:sz w:val="20"/>
          <w:szCs w:val="20"/>
        </w:rPr>
      </w:pPr>
    </w:p>
    <w:p w14:paraId="4F7109C7" w14:textId="77777777" w:rsidR="00E661E1" w:rsidRDefault="00E661E1" w:rsidP="00E661E1">
      <w:pPr>
        <w:rPr>
          <w:sz w:val="20"/>
          <w:szCs w:val="20"/>
        </w:rPr>
      </w:pPr>
      <w:r>
        <w:rPr>
          <w:rFonts w:eastAsia="Times New Roman"/>
        </w:rPr>
        <w:t>Jeigu apie šį vaistą norite sužinoti daugiau, kreipkitės į vietinį registruotojo atstovą:</w:t>
      </w:r>
    </w:p>
    <w:p w14:paraId="3E90E705" w14:textId="77777777" w:rsidR="00E661E1" w:rsidRDefault="00E661E1" w:rsidP="00E661E1">
      <w:pPr>
        <w:spacing w:line="247" w:lineRule="exact"/>
        <w:rPr>
          <w:sz w:val="20"/>
          <w:szCs w:val="20"/>
        </w:rPr>
      </w:pPr>
    </w:p>
    <w:p w14:paraId="57FB73F2" w14:textId="77777777" w:rsidR="00E661E1" w:rsidRDefault="00E661E1" w:rsidP="00E661E1">
      <w:pPr>
        <w:tabs>
          <w:tab w:val="left" w:pos="4520"/>
        </w:tabs>
        <w:rPr>
          <w:sz w:val="20"/>
          <w:szCs w:val="20"/>
        </w:rPr>
      </w:pPr>
      <w:r>
        <w:rPr>
          <w:rFonts w:eastAsia="Times New Roman"/>
          <w:b/>
          <w:bCs/>
        </w:rPr>
        <w:t>België/Belgique/Belgien</w:t>
      </w:r>
      <w:r>
        <w:rPr>
          <w:sz w:val="20"/>
          <w:szCs w:val="20"/>
        </w:rPr>
        <w:tab/>
      </w:r>
      <w:r>
        <w:rPr>
          <w:rFonts w:eastAsia="Times New Roman"/>
          <w:b/>
          <w:bCs/>
        </w:rPr>
        <w:t>Lietuva</w:t>
      </w:r>
    </w:p>
    <w:p w14:paraId="649BEF8A" w14:textId="77777777" w:rsidR="00E661E1" w:rsidRDefault="00E661E1" w:rsidP="00E661E1">
      <w:pPr>
        <w:spacing w:line="36" w:lineRule="exact"/>
        <w:rPr>
          <w:sz w:val="20"/>
          <w:szCs w:val="20"/>
        </w:rPr>
      </w:pPr>
    </w:p>
    <w:p w14:paraId="4D417F29" w14:textId="77777777" w:rsidR="00E661E1" w:rsidRDefault="00E661E1" w:rsidP="00E661E1">
      <w:pPr>
        <w:tabs>
          <w:tab w:val="left" w:pos="4520"/>
        </w:tabs>
        <w:rPr>
          <w:sz w:val="20"/>
          <w:szCs w:val="20"/>
        </w:rPr>
      </w:pPr>
      <w:r>
        <w:rPr>
          <w:rFonts w:eastAsia="Times New Roman"/>
        </w:rPr>
        <w:t>Janssen-Cilag NV</w:t>
      </w:r>
      <w:r>
        <w:rPr>
          <w:sz w:val="20"/>
          <w:szCs w:val="20"/>
        </w:rPr>
        <w:tab/>
      </w:r>
      <w:r>
        <w:rPr>
          <w:rFonts w:eastAsia="Times New Roman"/>
          <w:sz w:val="21"/>
          <w:szCs w:val="21"/>
        </w:rPr>
        <w:t>UAB "JOHNSON &amp; JOHNSON"</w:t>
      </w:r>
    </w:p>
    <w:p w14:paraId="64B835AA" w14:textId="77777777" w:rsidR="00E661E1" w:rsidRDefault="00E661E1" w:rsidP="00E661E1">
      <w:pPr>
        <w:tabs>
          <w:tab w:val="left" w:pos="4520"/>
        </w:tabs>
        <w:rPr>
          <w:sz w:val="20"/>
          <w:szCs w:val="20"/>
        </w:rPr>
      </w:pPr>
      <w:r>
        <w:rPr>
          <w:rFonts w:eastAsia="Times New Roman"/>
        </w:rPr>
        <w:t>Tel/Tél: +32 14 64 94 11</w:t>
      </w:r>
      <w:r>
        <w:rPr>
          <w:sz w:val="20"/>
          <w:szCs w:val="20"/>
        </w:rPr>
        <w:tab/>
      </w:r>
      <w:r>
        <w:rPr>
          <w:rFonts w:eastAsia="Times New Roman"/>
          <w:sz w:val="21"/>
          <w:szCs w:val="21"/>
        </w:rPr>
        <w:t>Tel: +370 5 278 68 88</w:t>
      </w:r>
    </w:p>
    <w:p w14:paraId="09EF9892" w14:textId="77777777" w:rsidR="00E661E1" w:rsidRDefault="00E661E1" w:rsidP="00E661E1">
      <w:pPr>
        <w:spacing w:line="1" w:lineRule="exact"/>
        <w:rPr>
          <w:sz w:val="20"/>
          <w:szCs w:val="20"/>
        </w:rPr>
      </w:pPr>
    </w:p>
    <w:p w14:paraId="47BCDC66" w14:textId="77777777" w:rsidR="00E661E1" w:rsidRDefault="00E661E1" w:rsidP="00E661E1">
      <w:pPr>
        <w:tabs>
          <w:tab w:val="left" w:pos="4520"/>
        </w:tabs>
        <w:rPr>
          <w:sz w:val="20"/>
          <w:szCs w:val="20"/>
        </w:rPr>
      </w:pPr>
      <w:r>
        <w:rPr>
          <w:rFonts w:eastAsia="Times New Roman"/>
        </w:rPr>
        <w:t>janssen@jacbe.jnj.com</w:t>
      </w:r>
      <w:r>
        <w:rPr>
          <w:sz w:val="20"/>
          <w:szCs w:val="20"/>
        </w:rPr>
        <w:tab/>
      </w:r>
      <w:r>
        <w:rPr>
          <w:rFonts w:eastAsia="Times New Roman"/>
        </w:rPr>
        <w:t>lt@its.jnj.com</w:t>
      </w:r>
    </w:p>
    <w:p w14:paraId="33601A35" w14:textId="77777777" w:rsidR="00E661E1" w:rsidRDefault="00E661E1" w:rsidP="00E661E1">
      <w:pPr>
        <w:spacing w:line="217" w:lineRule="exact"/>
        <w:rPr>
          <w:sz w:val="20"/>
          <w:szCs w:val="20"/>
        </w:rPr>
      </w:pPr>
    </w:p>
    <w:p w14:paraId="08DA4557" w14:textId="77777777" w:rsidR="00E661E1" w:rsidRDefault="00E661E1" w:rsidP="00E661E1">
      <w:pPr>
        <w:tabs>
          <w:tab w:val="left" w:pos="4520"/>
        </w:tabs>
        <w:rPr>
          <w:sz w:val="20"/>
          <w:szCs w:val="20"/>
        </w:rPr>
      </w:pPr>
      <w:r>
        <w:rPr>
          <w:rFonts w:eastAsia="Times New Roman"/>
          <w:b/>
          <w:bCs/>
        </w:rPr>
        <w:t>България</w:t>
      </w:r>
      <w:r>
        <w:rPr>
          <w:sz w:val="20"/>
          <w:szCs w:val="20"/>
        </w:rPr>
        <w:tab/>
      </w:r>
      <w:r>
        <w:rPr>
          <w:rFonts w:eastAsia="Times New Roman"/>
          <w:b/>
          <w:bCs/>
        </w:rPr>
        <w:t>Luxembourg/Luxemburg</w:t>
      </w:r>
    </w:p>
    <w:p w14:paraId="38A2C52A" w14:textId="77777777" w:rsidR="00E661E1" w:rsidRDefault="00E661E1" w:rsidP="00E661E1">
      <w:pPr>
        <w:spacing w:line="34" w:lineRule="exact"/>
        <w:rPr>
          <w:sz w:val="20"/>
          <w:szCs w:val="20"/>
        </w:rPr>
      </w:pPr>
    </w:p>
    <w:p w14:paraId="5772BCB0" w14:textId="77777777" w:rsidR="00E661E1" w:rsidRDefault="00E661E1" w:rsidP="00E661E1">
      <w:pPr>
        <w:tabs>
          <w:tab w:val="left" w:pos="4520"/>
        </w:tabs>
        <w:rPr>
          <w:sz w:val="20"/>
          <w:szCs w:val="20"/>
        </w:rPr>
      </w:pPr>
      <w:r>
        <w:rPr>
          <w:rFonts w:eastAsia="Times New Roman"/>
        </w:rPr>
        <w:t>„Джонсън &amp; Джонсън България” ЕООД</w:t>
      </w:r>
      <w:r>
        <w:rPr>
          <w:sz w:val="20"/>
          <w:szCs w:val="20"/>
        </w:rPr>
        <w:tab/>
      </w:r>
      <w:r>
        <w:rPr>
          <w:rFonts w:eastAsia="Times New Roman"/>
          <w:sz w:val="21"/>
          <w:szCs w:val="21"/>
        </w:rPr>
        <w:t>Janssen-Cilag NV</w:t>
      </w:r>
    </w:p>
    <w:p w14:paraId="67BDA35F" w14:textId="77777777" w:rsidR="00E661E1" w:rsidRDefault="00E661E1" w:rsidP="00E661E1">
      <w:pPr>
        <w:tabs>
          <w:tab w:val="left" w:pos="4520"/>
        </w:tabs>
        <w:rPr>
          <w:sz w:val="20"/>
          <w:szCs w:val="20"/>
        </w:rPr>
      </w:pPr>
      <w:r>
        <w:rPr>
          <w:rFonts w:eastAsia="Times New Roman"/>
        </w:rPr>
        <w:t>Тел.: +359 2 489 94 00</w:t>
      </w:r>
      <w:r>
        <w:rPr>
          <w:sz w:val="20"/>
          <w:szCs w:val="20"/>
        </w:rPr>
        <w:tab/>
      </w:r>
      <w:r>
        <w:rPr>
          <w:rFonts w:eastAsia="Times New Roman"/>
          <w:sz w:val="21"/>
          <w:szCs w:val="21"/>
        </w:rPr>
        <w:t>Tél/Tel: +32 14 64 94 11</w:t>
      </w:r>
    </w:p>
    <w:p w14:paraId="713161E1" w14:textId="77777777" w:rsidR="00E661E1" w:rsidRDefault="00E661E1" w:rsidP="00E661E1">
      <w:pPr>
        <w:spacing w:line="1" w:lineRule="exact"/>
        <w:rPr>
          <w:sz w:val="20"/>
          <w:szCs w:val="20"/>
        </w:rPr>
      </w:pPr>
    </w:p>
    <w:p w14:paraId="0E84E3EF" w14:textId="77777777" w:rsidR="00E661E1" w:rsidRDefault="00E661E1" w:rsidP="00E661E1">
      <w:pPr>
        <w:tabs>
          <w:tab w:val="left" w:pos="4520"/>
        </w:tabs>
        <w:rPr>
          <w:sz w:val="20"/>
          <w:szCs w:val="20"/>
        </w:rPr>
      </w:pPr>
      <w:r>
        <w:rPr>
          <w:rFonts w:eastAsia="Times New Roman"/>
        </w:rPr>
        <w:t>jjsafety@its.jnj.com</w:t>
      </w:r>
      <w:r>
        <w:rPr>
          <w:sz w:val="20"/>
          <w:szCs w:val="20"/>
        </w:rPr>
        <w:tab/>
      </w:r>
      <w:r>
        <w:rPr>
          <w:rFonts w:eastAsia="Times New Roman"/>
        </w:rPr>
        <w:t>janssen@jacbe.jnj.com</w:t>
      </w:r>
    </w:p>
    <w:p w14:paraId="1B291095" w14:textId="77777777" w:rsidR="00E661E1" w:rsidRDefault="00E661E1" w:rsidP="00E661E1">
      <w:pPr>
        <w:spacing w:line="217" w:lineRule="exact"/>
        <w:rPr>
          <w:sz w:val="20"/>
          <w:szCs w:val="20"/>
        </w:rPr>
      </w:pPr>
    </w:p>
    <w:p w14:paraId="116DE5EB" w14:textId="77777777" w:rsidR="00E661E1" w:rsidRDefault="00E661E1" w:rsidP="00E661E1">
      <w:pPr>
        <w:tabs>
          <w:tab w:val="left" w:pos="4520"/>
        </w:tabs>
        <w:rPr>
          <w:sz w:val="20"/>
          <w:szCs w:val="20"/>
        </w:rPr>
      </w:pPr>
      <w:r>
        <w:rPr>
          <w:rFonts w:eastAsia="Times New Roman"/>
          <w:b/>
          <w:bCs/>
        </w:rPr>
        <w:t>Česká republika</w:t>
      </w:r>
      <w:r>
        <w:rPr>
          <w:sz w:val="20"/>
          <w:szCs w:val="20"/>
        </w:rPr>
        <w:tab/>
      </w:r>
      <w:r>
        <w:rPr>
          <w:rFonts w:eastAsia="Times New Roman"/>
          <w:b/>
          <w:bCs/>
        </w:rPr>
        <w:t>Magyarország</w:t>
      </w:r>
    </w:p>
    <w:p w14:paraId="401A2E48" w14:textId="77777777" w:rsidR="00E661E1" w:rsidRDefault="00E661E1" w:rsidP="00E661E1">
      <w:pPr>
        <w:spacing w:line="34" w:lineRule="exact"/>
        <w:rPr>
          <w:sz w:val="20"/>
          <w:szCs w:val="20"/>
        </w:rPr>
      </w:pPr>
    </w:p>
    <w:p w14:paraId="476E45B1" w14:textId="77777777" w:rsidR="00E661E1" w:rsidRDefault="00E661E1" w:rsidP="00E661E1">
      <w:pPr>
        <w:tabs>
          <w:tab w:val="left" w:pos="4520"/>
        </w:tabs>
        <w:rPr>
          <w:sz w:val="20"/>
          <w:szCs w:val="20"/>
        </w:rPr>
      </w:pPr>
      <w:r>
        <w:rPr>
          <w:rFonts w:eastAsia="Times New Roman"/>
        </w:rPr>
        <w:t>Janssen-Cilag s.r.o.</w:t>
      </w:r>
      <w:r>
        <w:rPr>
          <w:sz w:val="20"/>
          <w:szCs w:val="20"/>
        </w:rPr>
        <w:tab/>
      </w:r>
      <w:r>
        <w:rPr>
          <w:rFonts w:eastAsia="Times New Roman"/>
          <w:sz w:val="21"/>
          <w:szCs w:val="21"/>
        </w:rPr>
        <w:t>Janssen-Cilag Kft.</w:t>
      </w:r>
    </w:p>
    <w:p w14:paraId="6C74605A" w14:textId="77777777" w:rsidR="00E661E1" w:rsidRDefault="00E661E1" w:rsidP="00E661E1">
      <w:pPr>
        <w:tabs>
          <w:tab w:val="left" w:pos="4520"/>
        </w:tabs>
        <w:rPr>
          <w:sz w:val="20"/>
          <w:szCs w:val="20"/>
        </w:rPr>
      </w:pPr>
      <w:r>
        <w:rPr>
          <w:rFonts w:eastAsia="Times New Roman"/>
        </w:rPr>
        <w:t>Tel.: +420 227 012 227</w:t>
      </w:r>
      <w:r>
        <w:rPr>
          <w:sz w:val="20"/>
          <w:szCs w:val="20"/>
        </w:rPr>
        <w:tab/>
      </w:r>
      <w:r>
        <w:rPr>
          <w:rFonts w:eastAsia="Times New Roman"/>
        </w:rPr>
        <w:t>Tel.: +36 1 884 2858</w:t>
      </w:r>
    </w:p>
    <w:p w14:paraId="47A160B8" w14:textId="77777777" w:rsidR="00E661E1" w:rsidRDefault="00E661E1" w:rsidP="00E661E1">
      <w:pPr>
        <w:spacing w:line="1" w:lineRule="exact"/>
        <w:rPr>
          <w:sz w:val="20"/>
          <w:szCs w:val="20"/>
        </w:rPr>
      </w:pPr>
    </w:p>
    <w:p w14:paraId="15084EC9" w14:textId="77777777" w:rsidR="00E661E1" w:rsidRDefault="00E661E1" w:rsidP="00E661E1">
      <w:pPr>
        <w:ind w:left="4540"/>
        <w:rPr>
          <w:rFonts w:eastAsia="Times New Roman"/>
          <w:color w:val="0000FE"/>
        </w:rPr>
      </w:pPr>
      <w:hyperlink r:id="rId8">
        <w:r>
          <w:rPr>
            <w:rFonts w:eastAsia="Times New Roman"/>
            <w:color w:val="0000FE"/>
          </w:rPr>
          <w:t>janssenhu@its.jnj.com</w:t>
        </w:r>
      </w:hyperlink>
    </w:p>
    <w:p w14:paraId="7AC3239F" w14:textId="77777777" w:rsidR="00E661E1" w:rsidRDefault="00E661E1" w:rsidP="00E661E1">
      <w:pPr>
        <w:spacing w:line="217" w:lineRule="exact"/>
        <w:rPr>
          <w:sz w:val="20"/>
          <w:szCs w:val="20"/>
        </w:rPr>
      </w:pPr>
    </w:p>
    <w:p w14:paraId="2B3A8A37" w14:textId="77777777" w:rsidR="00E661E1" w:rsidRDefault="00E661E1" w:rsidP="00E661E1">
      <w:pPr>
        <w:tabs>
          <w:tab w:val="left" w:pos="4520"/>
        </w:tabs>
        <w:rPr>
          <w:sz w:val="20"/>
          <w:szCs w:val="20"/>
        </w:rPr>
      </w:pPr>
      <w:r>
        <w:rPr>
          <w:rFonts w:eastAsia="Times New Roman"/>
          <w:b/>
          <w:bCs/>
        </w:rPr>
        <w:t>Danmark</w:t>
      </w:r>
      <w:r>
        <w:rPr>
          <w:sz w:val="20"/>
          <w:szCs w:val="20"/>
        </w:rPr>
        <w:tab/>
      </w:r>
      <w:r>
        <w:rPr>
          <w:rFonts w:eastAsia="Times New Roman"/>
          <w:b/>
          <w:bCs/>
        </w:rPr>
        <w:t>Malta</w:t>
      </w:r>
    </w:p>
    <w:p w14:paraId="7FD538C4" w14:textId="77777777" w:rsidR="00E661E1" w:rsidRDefault="00E661E1" w:rsidP="00E661E1">
      <w:pPr>
        <w:spacing w:line="34" w:lineRule="exact"/>
        <w:rPr>
          <w:sz w:val="20"/>
          <w:szCs w:val="20"/>
        </w:rPr>
      </w:pPr>
    </w:p>
    <w:p w14:paraId="31EFC0C6" w14:textId="77777777" w:rsidR="00E661E1" w:rsidRDefault="00E661E1" w:rsidP="00E661E1">
      <w:pPr>
        <w:tabs>
          <w:tab w:val="left" w:pos="4520"/>
        </w:tabs>
        <w:rPr>
          <w:sz w:val="20"/>
          <w:szCs w:val="20"/>
        </w:rPr>
      </w:pPr>
      <w:r>
        <w:rPr>
          <w:rFonts w:eastAsia="Times New Roman"/>
        </w:rPr>
        <w:t>Janssen-Cilag A/S</w:t>
      </w:r>
      <w:r>
        <w:rPr>
          <w:sz w:val="20"/>
          <w:szCs w:val="20"/>
        </w:rPr>
        <w:tab/>
      </w:r>
      <w:r>
        <w:rPr>
          <w:rFonts w:eastAsia="Times New Roman"/>
          <w:sz w:val="21"/>
          <w:szCs w:val="21"/>
        </w:rPr>
        <w:t>AM MANGION LTD.</w:t>
      </w:r>
    </w:p>
    <w:p w14:paraId="55C33249" w14:textId="77777777" w:rsidR="00E661E1" w:rsidRDefault="00E661E1" w:rsidP="00E661E1">
      <w:pPr>
        <w:tabs>
          <w:tab w:val="left" w:pos="4520"/>
        </w:tabs>
        <w:rPr>
          <w:sz w:val="20"/>
          <w:szCs w:val="20"/>
        </w:rPr>
      </w:pPr>
      <w:r>
        <w:rPr>
          <w:rFonts w:eastAsia="Times New Roman"/>
        </w:rPr>
        <w:t>Tlf: +45 4594 8282</w:t>
      </w:r>
      <w:r>
        <w:rPr>
          <w:sz w:val="20"/>
          <w:szCs w:val="20"/>
        </w:rPr>
        <w:tab/>
      </w:r>
      <w:r>
        <w:rPr>
          <w:rFonts w:eastAsia="Times New Roman"/>
          <w:sz w:val="21"/>
          <w:szCs w:val="21"/>
        </w:rPr>
        <w:t>Tel: +356 2397 6000</w:t>
      </w:r>
    </w:p>
    <w:p w14:paraId="3C6D09DD" w14:textId="77777777" w:rsidR="00E661E1" w:rsidRDefault="00E661E1" w:rsidP="00E661E1">
      <w:pPr>
        <w:spacing w:line="1" w:lineRule="exact"/>
        <w:rPr>
          <w:sz w:val="20"/>
          <w:szCs w:val="20"/>
        </w:rPr>
      </w:pPr>
    </w:p>
    <w:p w14:paraId="3E2039FA" w14:textId="77777777" w:rsidR="00E661E1" w:rsidRDefault="00E661E1" w:rsidP="00E661E1">
      <w:pPr>
        <w:rPr>
          <w:sz w:val="20"/>
          <w:szCs w:val="20"/>
        </w:rPr>
      </w:pPr>
      <w:r>
        <w:rPr>
          <w:rFonts w:eastAsia="Times New Roman"/>
        </w:rPr>
        <w:t>jacdk@its.jnj.com</w:t>
      </w:r>
    </w:p>
    <w:p w14:paraId="755D0BBA" w14:textId="77777777" w:rsidR="00E661E1" w:rsidRDefault="00E661E1" w:rsidP="00E661E1">
      <w:pPr>
        <w:spacing w:line="217" w:lineRule="exact"/>
        <w:rPr>
          <w:sz w:val="20"/>
          <w:szCs w:val="20"/>
        </w:rPr>
      </w:pPr>
    </w:p>
    <w:p w14:paraId="0D97CB98" w14:textId="77777777" w:rsidR="00E661E1" w:rsidRDefault="00E661E1" w:rsidP="00E661E1">
      <w:pPr>
        <w:tabs>
          <w:tab w:val="left" w:pos="4520"/>
        </w:tabs>
        <w:rPr>
          <w:sz w:val="20"/>
          <w:szCs w:val="20"/>
        </w:rPr>
      </w:pPr>
      <w:r>
        <w:rPr>
          <w:rFonts w:eastAsia="Times New Roman"/>
          <w:b/>
          <w:bCs/>
        </w:rPr>
        <w:t>Deutschland</w:t>
      </w:r>
      <w:r>
        <w:rPr>
          <w:sz w:val="20"/>
          <w:szCs w:val="20"/>
        </w:rPr>
        <w:tab/>
      </w:r>
      <w:r>
        <w:rPr>
          <w:rFonts w:eastAsia="Times New Roman"/>
          <w:b/>
          <w:bCs/>
        </w:rPr>
        <w:t>Nederland</w:t>
      </w:r>
    </w:p>
    <w:p w14:paraId="136A44C9" w14:textId="77777777" w:rsidR="00E661E1" w:rsidRDefault="00E661E1" w:rsidP="00E661E1">
      <w:pPr>
        <w:spacing w:line="34" w:lineRule="exact"/>
        <w:rPr>
          <w:sz w:val="20"/>
          <w:szCs w:val="20"/>
        </w:rPr>
      </w:pPr>
    </w:p>
    <w:p w14:paraId="6EDDA031" w14:textId="77777777" w:rsidR="00E661E1" w:rsidRDefault="00E661E1" w:rsidP="00E661E1">
      <w:pPr>
        <w:tabs>
          <w:tab w:val="left" w:pos="4520"/>
        </w:tabs>
        <w:rPr>
          <w:sz w:val="20"/>
          <w:szCs w:val="20"/>
        </w:rPr>
      </w:pPr>
      <w:r>
        <w:rPr>
          <w:rFonts w:eastAsia="Times New Roman"/>
        </w:rPr>
        <w:t>Janssen-Cilag GmbH</w:t>
      </w:r>
      <w:r>
        <w:rPr>
          <w:sz w:val="20"/>
          <w:szCs w:val="20"/>
        </w:rPr>
        <w:tab/>
      </w:r>
      <w:r>
        <w:rPr>
          <w:rFonts w:eastAsia="Times New Roman"/>
          <w:sz w:val="21"/>
          <w:szCs w:val="21"/>
        </w:rPr>
        <w:t>Janssen-Cilag B.V.</w:t>
      </w:r>
    </w:p>
    <w:p w14:paraId="47577B73" w14:textId="77777777" w:rsidR="00E661E1" w:rsidRDefault="00E661E1" w:rsidP="00E661E1">
      <w:pPr>
        <w:tabs>
          <w:tab w:val="left" w:pos="4520"/>
        </w:tabs>
        <w:rPr>
          <w:sz w:val="20"/>
          <w:szCs w:val="20"/>
        </w:rPr>
      </w:pPr>
      <w:r>
        <w:rPr>
          <w:rFonts w:eastAsia="Times New Roman"/>
        </w:rPr>
        <w:t>Tel: +49 2137 955 955</w:t>
      </w:r>
      <w:r>
        <w:rPr>
          <w:sz w:val="20"/>
          <w:szCs w:val="20"/>
        </w:rPr>
        <w:tab/>
      </w:r>
      <w:r>
        <w:rPr>
          <w:rFonts w:eastAsia="Times New Roman"/>
          <w:sz w:val="21"/>
          <w:szCs w:val="21"/>
        </w:rPr>
        <w:t>Tel: +31 76 711 1111</w:t>
      </w:r>
    </w:p>
    <w:p w14:paraId="0227CA2A" w14:textId="77777777" w:rsidR="00E661E1" w:rsidRDefault="00E661E1" w:rsidP="00E661E1">
      <w:pPr>
        <w:spacing w:line="1" w:lineRule="exact"/>
        <w:rPr>
          <w:sz w:val="20"/>
          <w:szCs w:val="20"/>
        </w:rPr>
      </w:pPr>
    </w:p>
    <w:p w14:paraId="4B836980" w14:textId="77777777" w:rsidR="00E661E1" w:rsidRDefault="00E661E1" w:rsidP="00E661E1">
      <w:pPr>
        <w:tabs>
          <w:tab w:val="left" w:pos="4520"/>
        </w:tabs>
        <w:rPr>
          <w:sz w:val="20"/>
          <w:szCs w:val="20"/>
        </w:rPr>
      </w:pPr>
      <w:r>
        <w:rPr>
          <w:rFonts w:eastAsia="Times New Roman"/>
        </w:rPr>
        <w:t>jancil@its.jnj.com</w:t>
      </w:r>
      <w:r>
        <w:rPr>
          <w:sz w:val="20"/>
          <w:szCs w:val="20"/>
        </w:rPr>
        <w:tab/>
      </w:r>
      <w:r>
        <w:rPr>
          <w:rFonts w:eastAsia="Times New Roman"/>
        </w:rPr>
        <w:t>janssen@jacnl.jnj.com</w:t>
      </w:r>
    </w:p>
    <w:p w14:paraId="0B732ED8" w14:textId="77777777" w:rsidR="00E661E1" w:rsidRDefault="00E661E1" w:rsidP="00E661E1">
      <w:pPr>
        <w:spacing w:line="217" w:lineRule="exact"/>
        <w:rPr>
          <w:sz w:val="20"/>
          <w:szCs w:val="20"/>
        </w:rPr>
      </w:pPr>
    </w:p>
    <w:p w14:paraId="5CD8C8B1" w14:textId="77777777" w:rsidR="00E661E1" w:rsidRDefault="00E661E1" w:rsidP="00E661E1">
      <w:pPr>
        <w:tabs>
          <w:tab w:val="left" w:pos="4520"/>
        </w:tabs>
        <w:rPr>
          <w:sz w:val="20"/>
          <w:szCs w:val="20"/>
        </w:rPr>
      </w:pPr>
      <w:r>
        <w:rPr>
          <w:rFonts w:eastAsia="Times New Roman"/>
          <w:b/>
          <w:bCs/>
        </w:rPr>
        <w:t>Eesti</w:t>
      </w:r>
      <w:r>
        <w:rPr>
          <w:sz w:val="20"/>
          <w:szCs w:val="20"/>
        </w:rPr>
        <w:tab/>
      </w:r>
      <w:r>
        <w:rPr>
          <w:rFonts w:eastAsia="Times New Roman"/>
          <w:b/>
          <w:bCs/>
        </w:rPr>
        <w:t>Norge</w:t>
      </w:r>
    </w:p>
    <w:p w14:paraId="03981F4C" w14:textId="77777777" w:rsidR="00E661E1" w:rsidRDefault="00E661E1" w:rsidP="00E661E1">
      <w:pPr>
        <w:spacing w:line="34" w:lineRule="exact"/>
        <w:rPr>
          <w:sz w:val="20"/>
          <w:szCs w:val="20"/>
        </w:rPr>
      </w:pPr>
    </w:p>
    <w:p w14:paraId="7DF556C9" w14:textId="77777777" w:rsidR="00E661E1" w:rsidRDefault="00E661E1" w:rsidP="00E661E1">
      <w:pPr>
        <w:tabs>
          <w:tab w:val="left" w:pos="4520"/>
        </w:tabs>
        <w:rPr>
          <w:sz w:val="20"/>
          <w:szCs w:val="20"/>
        </w:rPr>
      </w:pPr>
      <w:r>
        <w:rPr>
          <w:rFonts w:eastAsia="Times New Roman"/>
        </w:rPr>
        <w:t>UAB "JOHNSON &amp; JOHNSON" Eesti filiaal</w:t>
      </w:r>
      <w:r>
        <w:rPr>
          <w:sz w:val="20"/>
          <w:szCs w:val="20"/>
        </w:rPr>
        <w:tab/>
      </w:r>
      <w:r>
        <w:rPr>
          <w:rFonts w:eastAsia="Times New Roman"/>
        </w:rPr>
        <w:t>Janssen-Cilag AS</w:t>
      </w:r>
    </w:p>
    <w:p w14:paraId="480F555B" w14:textId="77777777" w:rsidR="00E661E1" w:rsidRDefault="00E661E1" w:rsidP="00E661E1">
      <w:pPr>
        <w:tabs>
          <w:tab w:val="left" w:pos="4520"/>
        </w:tabs>
        <w:rPr>
          <w:sz w:val="20"/>
          <w:szCs w:val="20"/>
        </w:rPr>
      </w:pPr>
      <w:r>
        <w:rPr>
          <w:rFonts w:eastAsia="Times New Roman"/>
        </w:rPr>
        <w:t>Tel: +372 617 7410</w:t>
      </w:r>
      <w:r>
        <w:rPr>
          <w:sz w:val="20"/>
          <w:szCs w:val="20"/>
        </w:rPr>
        <w:tab/>
      </w:r>
      <w:r>
        <w:rPr>
          <w:rFonts w:eastAsia="Times New Roman"/>
          <w:sz w:val="21"/>
          <w:szCs w:val="21"/>
        </w:rPr>
        <w:t>Tlf: +47 24 12 65 00</w:t>
      </w:r>
    </w:p>
    <w:p w14:paraId="0F4A531C" w14:textId="77777777" w:rsidR="00E661E1" w:rsidRDefault="00E661E1" w:rsidP="00E661E1">
      <w:pPr>
        <w:spacing w:line="1" w:lineRule="exact"/>
        <w:rPr>
          <w:sz w:val="20"/>
          <w:szCs w:val="20"/>
        </w:rPr>
      </w:pPr>
    </w:p>
    <w:p w14:paraId="316324DA" w14:textId="77777777" w:rsidR="00E661E1" w:rsidRDefault="00E661E1" w:rsidP="00E661E1">
      <w:pPr>
        <w:tabs>
          <w:tab w:val="left" w:pos="4520"/>
        </w:tabs>
        <w:rPr>
          <w:sz w:val="20"/>
          <w:szCs w:val="20"/>
        </w:rPr>
      </w:pPr>
      <w:r>
        <w:rPr>
          <w:rFonts w:eastAsia="Times New Roman"/>
        </w:rPr>
        <w:t>ee@its.jnj.com</w:t>
      </w:r>
      <w:r>
        <w:rPr>
          <w:sz w:val="20"/>
          <w:szCs w:val="20"/>
        </w:rPr>
        <w:tab/>
      </w:r>
      <w:r>
        <w:rPr>
          <w:rFonts w:eastAsia="Times New Roman"/>
        </w:rPr>
        <w:t>jacno@its.jnj.com</w:t>
      </w:r>
    </w:p>
    <w:p w14:paraId="43898434" w14:textId="77777777" w:rsidR="00E661E1" w:rsidRDefault="00E661E1" w:rsidP="00E661E1">
      <w:pPr>
        <w:spacing w:line="217" w:lineRule="exact"/>
        <w:rPr>
          <w:sz w:val="20"/>
          <w:szCs w:val="20"/>
        </w:rPr>
      </w:pPr>
    </w:p>
    <w:p w14:paraId="0DA1A3E6" w14:textId="77777777" w:rsidR="00E661E1" w:rsidRDefault="00E661E1" w:rsidP="00E661E1">
      <w:pPr>
        <w:tabs>
          <w:tab w:val="left" w:pos="4520"/>
        </w:tabs>
        <w:rPr>
          <w:sz w:val="20"/>
          <w:szCs w:val="20"/>
        </w:rPr>
      </w:pPr>
      <w:r>
        <w:rPr>
          <w:rFonts w:eastAsia="Times New Roman"/>
          <w:b/>
          <w:bCs/>
        </w:rPr>
        <w:t>Ελλάδα</w:t>
      </w:r>
      <w:r>
        <w:rPr>
          <w:sz w:val="20"/>
          <w:szCs w:val="20"/>
        </w:rPr>
        <w:tab/>
      </w:r>
      <w:r>
        <w:rPr>
          <w:rFonts w:eastAsia="Times New Roman"/>
          <w:b/>
          <w:bCs/>
        </w:rPr>
        <w:t>Österreich</w:t>
      </w:r>
    </w:p>
    <w:p w14:paraId="0D195C57" w14:textId="77777777" w:rsidR="00E661E1" w:rsidRDefault="00E661E1" w:rsidP="00E661E1">
      <w:pPr>
        <w:spacing w:line="35" w:lineRule="exact"/>
        <w:rPr>
          <w:sz w:val="20"/>
          <w:szCs w:val="20"/>
        </w:rPr>
      </w:pPr>
    </w:p>
    <w:p w14:paraId="20F82869" w14:textId="77777777" w:rsidR="00E661E1" w:rsidRDefault="00E661E1" w:rsidP="00E661E1">
      <w:pPr>
        <w:tabs>
          <w:tab w:val="left" w:pos="4520"/>
        </w:tabs>
        <w:rPr>
          <w:sz w:val="20"/>
          <w:szCs w:val="20"/>
        </w:rPr>
      </w:pPr>
      <w:r>
        <w:rPr>
          <w:rFonts w:eastAsia="Times New Roman"/>
        </w:rPr>
        <w:t>Janssen-Cilag Φαρμακευτική Α.Ε.Β.Ε.</w:t>
      </w:r>
      <w:r>
        <w:rPr>
          <w:sz w:val="20"/>
          <w:szCs w:val="20"/>
        </w:rPr>
        <w:tab/>
      </w:r>
      <w:r>
        <w:rPr>
          <w:rFonts w:eastAsia="Times New Roman"/>
          <w:sz w:val="21"/>
          <w:szCs w:val="21"/>
        </w:rPr>
        <w:t>Janssen-Cilag Pharma GmbH</w:t>
      </w:r>
    </w:p>
    <w:p w14:paraId="6B32FD76" w14:textId="77777777" w:rsidR="00E661E1" w:rsidRDefault="00E661E1" w:rsidP="00E661E1">
      <w:pPr>
        <w:spacing w:line="1" w:lineRule="exact"/>
        <w:rPr>
          <w:sz w:val="20"/>
          <w:szCs w:val="20"/>
        </w:rPr>
      </w:pPr>
    </w:p>
    <w:p w14:paraId="1E329659" w14:textId="77777777" w:rsidR="00E661E1" w:rsidRDefault="00E661E1" w:rsidP="00E661E1">
      <w:pPr>
        <w:tabs>
          <w:tab w:val="left" w:pos="4520"/>
        </w:tabs>
        <w:rPr>
          <w:sz w:val="20"/>
          <w:szCs w:val="20"/>
        </w:rPr>
      </w:pPr>
      <w:r>
        <w:rPr>
          <w:rFonts w:eastAsia="Times New Roman"/>
        </w:rPr>
        <w:t>Tηλ: +30 210 80 90 000</w:t>
      </w:r>
      <w:r>
        <w:rPr>
          <w:sz w:val="20"/>
          <w:szCs w:val="20"/>
        </w:rPr>
        <w:tab/>
      </w:r>
      <w:r>
        <w:rPr>
          <w:rFonts w:eastAsia="Times New Roman"/>
          <w:sz w:val="21"/>
          <w:szCs w:val="21"/>
        </w:rPr>
        <w:t>Tel: +43 1 610 300</w:t>
      </w:r>
    </w:p>
    <w:p w14:paraId="15BE9F30" w14:textId="77777777" w:rsidR="00E661E1" w:rsidRDefault="00E661E1" w:rsidP="00E661E1">
      <w:pPr>
        <w:sectPr w:rsidR="00E661E1">
          <w:pgSz w:w="11900" w:h="16838"/>
          <w:pgMar w:top="1105" w:right="1440" w:bottom="183" w:left="1420" w:header="0" w:footer="0" w:gutter="0"/>
          <w:cols w:space="720" w:equalWidth="0">
            <w:col w:w="9045"/>
          </w:cols>
        </w:sectPr>
      </w:pPr>
    </w:p>
    <w:p w14:paraId="4CEDB985" w14:textId="77777777" w:rsidR="00E661E1" w:rsidRDefault="00E661E1" w:rsidP="00E661E1">
      <w:pPr>
        <w:spacing w:line="200" w:lineRule="exact"/>
        <w:rPr>
          <w:sz w:val="20"/>
          <w:szCs w:val="20"/>
        </w:rPr>
      </w:pPr>
    </w:p>
    <w:p w14:paraId="56F30F49" w14:textId="77777777" w:rsidR="00E661E1" w:rsidRDefault="00E661E1" w:rsidP="00E661E1">
      <w:pPr>
        <w:spacing w:line="200" w:lineRule="exact"/>
        <w:rPr>
          <w:sz w:val="20"/>
          <w:szCs w:val="20"/>
        </w:rPr>
      </w:pPr>
    </w:p>
    <w:p w14:paraId="459E59E8" w14:textId="77777777" w:rsidR="00E661E1" w:rsidRDefault="00E661E1" w:rsidP="00E661E1">
      <w:pPr>
        <w:spacing w:line="200" w:lineRule="exact"/>
        <w:rPr>
          <w:sz w:val="20"/>
          <w:szCs w:val="20"/>
        </w:rPr>
      </w:pPr>
    </w:p>
    <w:p w14:paraId="66EBF2D2" w14:textId="77777777" w:rsidR="00E661E1" w:rsidRDefault="00E661E1" w:rsidP="00E661E1">
      <w:pPr>
        <w:spacing w:line="249" w:lineRule="exact"/>
        <w:rPr>
          <w:sz w:val="20"/>
          <w:szCs w:val="20"/>
        </w:rPr>
      </w:pPr>
    </w:p>
    <w:p w14:paraId="04CF3E74" w14:textId="77777777" w:rsidR="00E661E1" w:rsidRDefault="00E661E1" w:rsidP="00E661E1">
      <w:pPr>
        <w:ind w:right="65"/>
        <w:jc w:val="center"/>
        <w:rPr>
          <w:sz w:val="20"/>
          <w:szCs w:val="20"/>
        </w:rPr>
      </w:pPr>
      <w:r>
        <w:rPr>
          <w:rFonts w:ascii="Arial" w:eastAsia="Arial" w:hAnsi="Arial" w:cs="Arial"/>
          <w:sz w:val="16"/>
          <w:szCs w:val="16"/>
        </w:rPr>
        <w:t>45</w:t>
      </w:r>
    </w:p>
    <w:p w14:paraId="1D9BABA7" w14:textId="77777777" w:rsidR="00E661E1" w:rsidRDefault="00E661E1" w:rsidP="00E661E1">
      <w:pPr>
        <w:sectPr w:rsidR="00E661E1">
          <w:type w:val="continuous"/>
          <w:pgSz w:w="11900" w:h="16838"/>
          <w:pgMar w:top="1105" w:right="1440" w:bottom="183" w:left="1420" w:header="0" w:footer="0" w:gutter="0"/>
          <w:cols w:space="720" w:equalWidth="0">
            <w:col w:w="9045"/>
          </w:cols>
        </w:sectPr>
      </w:pPr>
    </w:p>
    <w:p w14:paraId="7814F264" w14:textId="77777777" w:rsidR="00E661E1" w:rsidRDefault="00E661E1" w:rsidP="00E661E1">
      <w:pPr>
        <w:tabs>
          <w:tab w:val="left" w:pos="4520"/>
        </w:tabs>
        <w:rPr>
          <w:sz w:val="20"/>
          <w:szCs w:val="20"/>
        </w:rPr>
      </w:pPr>
      <w:bookmarkStart w:id="6" w:name="page46"/>
      <w:bookmarkEnd w:id="6"/>
      <w:r>
        <w:rPr>
          <w:rFonts w:eastAsia="Times New Roman"/>
          <w:b/>
          <w:bCs/>
        </w:rPr>
        <w:lastRenderedPageBreak/>
        <w:t>España</w:t>
      </w:r>
      <w:r>
        <w:rPr>
          <w:sz w:val="20"/>
          <w:szCs w:val="20"/>
        </w:rPr>
        <w:tab/>
      </w:r>
      <w:r>
        <w:rPr>
          <w:rFonts w:eastAsia="Times New Roman"/>
          <w:b/>
          <w:bCs/>
        </w:rPr>
        <w:t>Polska</w:t>
      </w:r>
    </w:p>
    <w:p w14:paraId="56A3E688" w14:textId="77777777" w:rsidR="00E661E1" w:rsidRDefault="00E661E1" w:rsidP="00E661E1">
      <w:pPr>
        <w:spacing w:line="36" w:lineRule="exact"/>
        <w:rPr>
          <w:sz w:val="20"/>
          <w:szCs w:val="20"/>
        </w:rPr>
      </w:pPr>
    </w:p>
    <w:p w14:paraId="68CFC127" w14:textId="77777777" w:rsidR="00E661E1" w:rsidRDefault="00E661E1" w:rsidP="00E661E1">
      <w:pPr>
        <w:tabs>
          <w:tab w:val="left" w:pos="4520"/>
        </w:tabs>
        <w:rPr>
          <w:sz w:val="20"/>
          <w:szCs w:val="20"/>
        </w:rPr>
      </w:pPr>
      <w:r>
        <w:rPr>
          <w:rFonts w:eastAsia="Times New Roman"/>
        </w:rPr>
        <w:t>Janssen-Cilag, S.A.</w:t>
      </w:r>
      <w:r>
        <w:rPr>
          <w:sz w:val="20"/>
          <w:szCs w:val="20"/>
        </w:rPr>
        <w:tab/>
      </w:r>
      <w:r>
        <w:rPr>
          <w:rFonts w:eastAsia="Times New Roman"/>
          <w:sz w:val="21"/>
          <w:szCs w:val="21"/>
        </w:rPr>
        <w:t>Janssen-Cilag Polska Sp. z o.o.</w:t>
      </w:r>
    </w:p>
    <w:p w14:paraId="0531D588" w14:textId="77777777" w:rsidR="00E661E1" w:rsidRDefault="00E661E1" w:rsidP="00E661E1">
      <w:pPr>
        <w:tabs>
          <w:tab w:val="left" w:pos="4520"/>
        </w:tabs>
        <w:rPr>
          <w:sz w:val="20"/>
          <w:szCs w:val="20"/>
        </w:rPr>
      </w:pPr>
      <w:r>
        <w:rPr>
          <w:rFonts w:eastAsia="Times New Roman"/>
        </w:rPr>
        <w:t>Tel: +34 91 722 81 00</w:t>
      </w:r>
      <w:r>
        <w:rPr>
          <w:sz w:val="20"/>
          <w:szCs w:val="20"/>
        </w:rPr>
        <w:tab/>
      </w:r>
      <w:r>
        <w:rPr>
          <w:rFonts w:eastAsia="Times New Roman"/>
          <w:sz w:val="21"/>
          <w:szCs w:val="21"/>
        </w:rPr>
        <w:t>Tel.:+48 22 237 60 00</w:t>
      </w:r>
    </w:p>
    <w:p w14:paraId="63D96625" w14:textId="77777777" w:rsidR="00E661E1" w:rsidRDefault="00E661E1" w:rsidP="00E661E1">
      <w:pPr>
        <w:spacing w:line="1" w:lineRule="exact"/>
        <w:rPr>
          <w:sz w:val="20"/>
          <w:szCs w:val="20"/>
        </w:rPr>
      </w:pPr>
    </w:p>
    <w:p w14:paraId="26308BEF" w14:textId="77777777" w:rsidR="00E661E1" w:rsidRDefault="00E661E1" w:rsidP="00E661E1">
      <w:pPr>
        <w:rPr>
          <w:sz w:val="20"/>
          <w:szCs w:val="20"/>
        </w:rPr>
      </w:pPr>
      <w:r>
        <w:rPr>
          <w:rFonts w:eastAsia="Times New Roman"/>
        </w:rPr>
        <w:t>contacto@its.jnj.com</w:t>
      </w:r>
    </w:p>
    <w:p w14:paraId="2F751848" w14:textId="77777777" w:rsidR="00E661E1" w:rsidRDefault="00E661E1" w:rsidP="00E661E1">
      <w:pPr>
        <w:spacing w:line="217" w:lineRule="exact"/>
        <w:rPr>
          <w:sz w:val="20"/>
          <w:szCs w:val="20"/>
        </w:rPr>
      </w:pPr>
    </w:p>
    <w:p w14:paraId="3A314E6F" w14:textId="77777777" w:rsidR="00E661E1" w:rsidRDefault="00E661E1" w:rsidP="00E661E1">
      <w:pPr>
        <w:tabs>
          <w:tab w:val="left" w:pos="4520"/>
        </w:tabs>
        <w:rPr>
          <w:sz w:val="20"/>
          <w:szCs w:val="20"/>
        </w:rPr>
      </w:pPr>
      <w:r>
        <w:rPr>
          <w:rFonts w:eastAsia="Times New Roman"/>
          <w:b/>
          <w:bCs/>
        </w:rPr>
        <w:t>France</w:t>
      </w:r>
      <w:r>
        <w:rPr>
          <w:sz w:val="20"/>
          <w:szCs w:val="20"/>
        </w:rPr>
        <w:tab/>
      </w:r>
      <w:r>
        <w:rPr>
          <w:rFonts w:eastAsia="Times New Roman"/>
          <w:b/>
          <w:bCs/>
        </w:rPr>
        <w:t>Portugal</w:t>
      </w:r>
    </w:p>
    <w:p w14:paraId="109ACEB8" w14:textId="77777777" w:rsidR="00E661E1" w:rsidRDefault="00E661E1" w:rsidP="00E661E1">
      <w:pPr>
        <w:spacing w:line="34" w:lineRule="exact"/>
        <w:rPr>
          <w:sz w:val="20"/>
          <w:szCs w:val="20"/>
        </w:rPr>
      </w:pPr>
    </w:p>
    <w:p w14:paraId="1DF92CE2" w14:textId="77777777" w:rsidR="00E661E1" w:rsidRDefault="00E661E1" w:rsidP="00E661E1">
      <w:pPr>
        <w:tabs>
          <w:tab w:val="left" w:pos="4520"/>
        </w:tabs>
        <w:rPr>
          <w:sz w:val="20"/>
          <w:szCs w:val="20"/>
        </w:rPr>
      </w:pPr>
      <w:r>
        <w:rPr>
          <w:rFonts w:eastAsia="Times New Roman"/>
        </w:rPr>
        <w:t>Janssen-Cilag</w:t>
      </w:r>
      <w:r>
        <w:rPr>
          <w:sz w:val="20"/>
          <w:szCs w:val="20"/>
        </w:rPr>
        <w:tab/>
      </w:r>
      <w:r>
        <w:rPr>
          <w:rFonts w:eastAsia="Times New Roman"/>
          <w:sz w:val="21"/>
          <w:szCs w:val="21"/>
        </w:rPr>
        <w:t>Janssen-Cilag Farmacêutica, Lda.</w:t>
      </w:r>
    </w:p>
    <w:p w14:paraId="7B3B8AE0" w14:textId="77777777" w:rsidR="00E661E1" w:rsidRDefault="00E661E1" w:rsidP="00E661E1">
      <w:pPr>
        <w:tabs>
          <w:tab w:val="left" w:pos="4520"/>
        </w:tabs>
        <w:rPr>
          <w:sz w:val="20"/>
          <w:szCs w:val="20"/>
        </w:rPr>
      </w:pPr>
      <w:r>
        <w:rPr>
          <w:rFonts w:eastAsia="Times New Roman"/>
        </w:rPr>
        <w:t>Tél: 0 800 25 50 75 / +33 1 55 00 40 03</w:t>
      </w:r>
      <w:r>
        <w:rPr>
          <w:sz w:val="20"/>
          <w:szCs w:val="20"/>
        </w:rPr>
        <w:tab/>
      </w:r>
      <w:r>
        <w:rPr>
          <w:rFonts w:eastAsia="Times New Roman"/>
        </w:rPr>
        <w:t>Tel: +351 214 368 600</w:t>
      </w:r>
    </w:p>
    <w:p w14:paraId="364BBD18" w14:textId="77777777" w:rsidR="00E661E1" w:rsidRDefault="00E661E1" w:rsidP="00E661E1">
      <w:pPr>
        <w:spacing w:line="1" w:lineRule="exact"/>
        <w:rPr>
          <w:sz w:val="20"/>
          <w:szCs w:val="20"/>
        </w:rPr>
      </w:pPr>
    </w:p>
    <w:p w14:paraId="12A2162B" w14:textId="77777777" w:rsidR="00E661E1" w:rsidRDefault="00E661E1" w:rsidP="00E661E1">
      <w:pPr>
        <w:rPr>
          <w:sz w:val="20"/>
          <w:szCs w:val="20"/>
        </w:rPr>
      </w:pPr>
      <w:r>
        <w:rPr>
          <w:rFonts w:eastAsia="Times New Roman"/>
        </w:rPr>
        <w:t>medisource@its.jnj.com</w:t>
      </w:r>
    </w:p>
    <w:p w14:paraId="6F3917EE" w14:textId="77777777" w:rsidR="00E661E1" w:rsidRDefault="00E661E1" w:rsidP="00E661E1">
      <w:pPr>
        <w:spacing w:line="217" w:lineRule="exact"/>
        <w:rPr>
          <w:sz w:val="20"/>
          <w:szCs w:val="20"/>
        </w:rPr>
      </w:pPr>
    </w:p>
    <w:p w14:paraId="7C57FB05" w14:textId="77777777" w:rsidR="00E661E1" w:rsidRDefault="00E661E1" w:rsidP="00E661E1">
      <w:pPr>
        <w:tabs>
          <w:tab w:val="left" w:pos="4520"/>
        </w:tabs>
        <w:rPr>
          <w:sz w:val="20"/>
          <w:szCs w:val="20"/>
        </w:rPr>
      </w:pPr>
      <w:r>
        <w:rPr>
          <w:rFonts w:eastAsia="Times New Roman"/>
          <w:b/>
          <w:bCs/>
        </w:rPr>
        <w:t>Hrvatska</w:t>
      </w:r>
      <w:r>
        <w:rPr>
          <w:sz w:val="20"/>
          <w:szCs w:val="20"/>
        </w:rPr>
        <w:tab/>
      </w:r>
      <w:r>
        <w:rPr>
          <w:rFonts w:eastAsia="Times New Roman"/>
          <w:b/>
          <w:bCs/>
        </w:rPr>
        <w:t>România</w:t>
      </w:r>
    </w:p>
    <w:p w14:paraId="5645EEDE" w14:textId="77777777" w:rsidR="00E661E1" w:rsidRDefault="00E661E1" w:rsidP="00E661E1">
      <w:pPr>
        <w:spacing w:line="34" w:lineRule="exact"/>
        <w:rPr>
          <w:sz w:val="20"/>
          <w:szCs w:val="20"/>
        </w:rPr>
      </w:pPr>
    </w:p>
    <w:p w14:paraId="53E9A4D2" w14:textId="77777777" w:rsidR="00E661E1" w:rsidRDefault="00E661E1" w:rsidP="00E661E1">
      <w:pPr>
        <w:tabs>
          <w:tab w:val="left" w:pos="4520"/>
        </w:tabs>
        <w:rPr>
          <w:sz w:val="20"/>
          <w:szCs w:val="20"/>
        </w:rPr>
      </w:pPr>
      <w:r>
        <w:rPr>
          <w:rFonts w:eastAsia="Times New Roman"/>
        </w:rPr>
        <w:t>Johnson &amp; Johnson S.E. d.o.o.</w:t>
      </w:r>
      <w:r>
        <w:rPr>
          <w:sz w:val="20"/>
          <w:szCs w:val="20"/>
        </w:rPr>
        <w:tab/>
      </w:r>
      <w:r>
        <w:rPr>
          <w:rFonts w:eastAsia="Times New Roman"/>
          <w:sz w:val="21"/>
          <w:szCs w:val="21"/>
        </w:rPr>
        <w:t>Johnson &amp; Johnson România SRL</w:t>
      </w:r>
    </w:p>
    <w:p w14:paraId="4564F4E4" w14:textId="77777777" w:rsidR="00E661E1" w:rsidRDefault="00E661E1" w:rsidP="00E661E1">
      <w:pPr>
        <w:tabs>
          <w:tab w:val="left" w:pos="4520"/>
        </w:tabs>
        <w:rPr>
          <w:sz w:val="20"/>
          <w:szCs w:val="20"/>
        </w:rPr>
      </w:pPr>
      <w:r>
        <w:rPr>
          <w:rFonts w:eastAsia="Times New Roman"/>
        </w:rPr>
        <w:t>Tel: +385 1 6610 700</w:t>
      </w:r>
      <w:r>
        <w:rPr>
          <w:sz w:val="20"/>
          <w:szCs w:val="20"/>
        </w:rPr>
        <w:tab/>
      </w:r>
      <w:r>
        <w:rPr>
          <w:rFonts w:eastAsia="Times New Roman"/>
          <w:sz w:val="21"/>
          <w:szCs w:val="21"/>
        </w:rPr>
        <w:t>Tel: +40 21 207 18 00</w:t>
      </w:r>
    </w:p>
    <w:p w14:paraId="4D13982F" w14:textId="77777777" w:rsidR="00E661E1" w:rsidRDefault="00E661E1" w:rsidP="00E661E1">
      <w:pPr>
        <w:spacing w:line="1" w:lineRule="exact"/>
        <w:rPr>
          <w:sz w:val="20"/>
          <w:szCs w:val="20"/>
        </w:rPr>
      </w:pPr>
    </w:p>
    <w:p w14:paraId="03C21640" w14:textId="77777777" w:rsidR="00E661E1" w:rsidRDefault="00E661E1" w:rsidP="00E661E1">
      <w:pPr>
        <w:rPr>
          <w:sz w:val="20"/>
          <w:szCs w:val="20"/>
        </w:rPr>
      </w:pPr>
      <w:r>
        <w:rPr>
          <w:rFonts w:eastAsia="Times New Roman"/>
        </w:rPr>
        <w:t>jjsafety@JNJCR.JNJ.com</w:t>
      </w:r>
    </w:p>
    <w:p w14:paraId="47DC3A31" w14:textId="77777777" w:rsidR="00E661E1" w:rsidRDefault="00E661E1" w:rsidP="00E661E1">
      <w:pPr>
        <w:spacing w:line="217" w:lineRule="exact"/>
        <w:rPr>
          <w:sz w:val="20"/>
          <w:szCs w:val="20"/>
        </w:rPr>
      </w:pPr>
    </w:p>
    <w:p w14:paraId="66B13254" w14:textId="77777777" w:rsidR="00E661E1" w:rsidRDefault="00E661E1" w:rsidP="00E661E1">
      <w:pPr>
        <w:tabs>
          <w:tab w:val="left" w:pos="4520"/>
        </w:tabs>
        <w:rPr>
          <w:sz w:val="20"/>
          <w:szCs w:val="20"/>
        </w:rPr>
      </w:pPr>
      <w:r>
        <w:rPr>
          <w:rFonts w:eastAsia="Times New Roman"/>
          <w:b/>
          <w:bCs/>
        </w:rPr>
        <w:t>Ireland</w:t>
      </w:r>
      <w:r>
        <w:rPr>
          <w:sz w:val="20"/>
          <w:szCs w:val="20"/>
        </w:rPr>
        <w:tab/>
      </w:r>
      <w:r>
        <w:rPr>
          <w:rFonts w:eastAsia="Times New Roman"/>
          <w:b/>
          <w:bCs/>
        </w:rPr>
        <w:t>Slovenija</w:t>
      </w:r>
    </w:p>
    <w:p w14:paraId="36E4BA20" w14:textId="77777777" w:rsidR="00E661E1" w:rsidRDefault="00E661E1" w:rsidP="00E661E1">
      <w:pPr>
        <w:spacing w:line="34" w:lineRule="exact"/>
        <w:rPr>
          <w:sz w:val="20"/>
          <w:szCs w:val="20"/>
        </w:rPr>
      </w:pPr>
    </w:p>
    <w:p w14:paraId="7FC52FE5" w14:textId="77777777" w:rsidR="00E661E1" w:rsidRDefault="00E661E1" w:rsidP="00E661E1">
      <w:pPr>
        <w:tabs>
          <w:tab w:val="left" w:pos="4520"/>
        </w:tabs>
        <w:rPr>
          <w:sz w:val="20"/>
          <w:szCs w:val="20"/>
        </w:rPr>
      </w:pPr>
      <w:r>
        <w:rPr>
          <w:rFonts w:eastAsia="Times New Roman"/>
        </w:rPr>
        <w:t>Janssen Sciences Ireland UC</w:t>
      </w:r>
      <w:r>
        <w:rPr>
          <w:sz w:val="20"/>
          <w:szCs w:val="20"/>
        </w:rPr>
        <w:tab/>
      </w:r>
      <w:r>
        <w:rPr>
          <w:rFonts w:eastAsia="Times New Roman"/>
          <w:sz w:val="21"/>
          <w:szCs w:val="21"/>
        </w:rPr>
        <w:t>Johnson &amp; Johnson d.o.o.</w:t>
      </w:r>
    </w:p>
    <w:p w14:paraId="4ACB4EF7" w14:textId="77777777" w:rsidR="00E661E1" w:rsidRDefault="00E661E1" w:rsidP="00E661E1">
      <w:pPr>
        <w:tabs>
          <w:tab w:val="left" w:pos="4520"/>
        </w:tabs>
        <w:rPr>
          <w:sz w:val="20"/>
          <w:szCs w:val="20"/>
        </w:rPr>
      </w:pPr>
      <w:r>
        <w:rPr>
          <w:rFonts w:eastAsia="Times New Roman"/>
        </w:rPr>
        <w:t>Tel: +353 1 800 709 122</w:t>
      </w:r>
      <w:r>
        <w:rPr>
          <w:sz w:val="20"/>
          <w:szCs w:val="20"/>
        </w:rPr>
        <w:tab/>
      </w:r>
      <w:r>
        <w:rPr>
          <w:rFonts w:eastAsia="Times New Roman"/>
          <w:sz w:val="21"/>
          <w:szCs w:val="21"/>
        </w:rPr>
        <w:t>Tel: +386 1 401 18 00</w:t>
      </w:r>
    </w:p>
    <w:p w14:paraId="74A12D6C" w14:textId="77777777" w:rsidR="00E661E1" w:rsidRDefault="00E661E1" w:rsidP="00E661E1">
      <w:pPr>
        <w:spacing w:line="1" w:lineRule="exact"/>
        <w:rPr>
          <w:sz w:val="20"/>
          <w:szCs w:val="20"/>
        </w:rPr>
      </w:pPr>
    </w:p>
    <w:p w14:paraId="66588450" w14:textId="77777777" w:rsidR="00E661E1" w:rsidRDefault="00E661E1" w:rsidP="00E661E1">
      <w:pPr>
        <w:ind w:left="4540"/>
        <w:rPr>
          <w:sz w:val="20"/>
          <w:szCs w:val="20"/>
        </w:rPr>
      </w:pPr>
      <w:r>
        <w:rPr>
          <w:rFonts w:eastAsia="Times New Roman"/>
        </w:rPr>
        <w:t>Janssen_safety_slo@its.jnj.com</w:t>
      </w:r>
    </w:p>
    <w:p w14:paraId="6CD8E978" w14:textId="77777777" w:rsidR="00E661E1" w:rsidRDefault="00E661E1" w:rsidP="00E661E1">
      <w:pPr>
        <w:spacing w:line="217" w:lineRule="exact"/>
        <w:rPr>
          <w:sz w:val="20"/>
          <w:szCs w:val="20"/>
        </w:rPr>
      </w:pPr>
    </w:p>
    <w:p w14:paraId="58819CD3" w14:textId="77777777" w:rsidR="00E661E1" w:rsidRDefault="00E661E1" w:rsidP="00E661E1">
      <w:pPr>
        <w:tabs>
          <w:tab w:val="left" w:pos="4520"/>
        </w:tabs>
        <w:rPr>
          <w:sz w:val="20"/>
          <w:szCs w:val="20"/>
        </w:rPr>
      </w:pPr>
      <w:r>
        <w:rPr>
          <w:rFonts w:eastAsia="Times New Roman"/>
          <w:b/>
          <w:bCs/>
        </w:rPr>
        <w:t>Ísland</w:t>
      </w:r>
      <w:r>
        <w:rPr>
          <w:sz w:val="20"/>
          <w:szCs w:val="20"/>
        </w:rPr>
        <w:tab/>
      </w:r>
      <w:r>
        <w:rPr>
          <w:rFonts w:eastAsia="Times New Roman"/>
          <w:b/>
          <w:bCs/>
        </w:rPr>
        <w:t>Slovenská republika</w:t>
      </w:r>
    </w:p>
    <w:p w14:paraId="7F6A2AC8" w14:textId="77777777" w:rsidR="00E661E1" w:rsidRDefault="00E661E1" w:rsidP="00E661E1">
      <w:pPr>
        <w:spacing w:line="34" w:lineRule="exact"/>
        <w:rPr>
          <w:sz w:val="20"/>
          <w:szCs w:val="20"/>
        </w:rPr>
      </w:pPr>
    </w:p>
    <w:p w14:paraId="26F83C95" w14:textId="77777777" w:rsidR="00E661E1" w:rsidRDefault="00E661E1" w:rsidP="00E661E1">
      <w:pPr>
        <w:tabs>
          <w:tab w:val="left" w:pos="4520"/>
        </w:tabs>
        <w:rPr>
          <w:sz w:val="20"/>
          <w:szCs w:val="20"/>
        </w:rPr>
      </w:pPr>
      <w:r>
        <w:rPr>
          <w:rFonts w:eastAsia="Times New Roman"/>
        </w:rPr>
        <w:t>Janssen-Cilag AB</w:t>
      </w:r>
      <w:r>
        <w:rPr>
          <w:sz w:val="20"/>
          <w:szCs w:val="20"/>
        </w:rPr>
        <w:tab/>
      </w:r>
      <w:r>
        <w:rPr>
          <w:rFonts w:eastAsia="Times New Roman"/>
          <w:sz w:val="21"/>
          <w:szCs w:val="21"/>
        </w:rPr>
        <w:t>Johnson &amp; Johnson, s.r.o.</w:t>
      </w:r>
    </w:p>
    <w:p w14:paraId="1C38F8C6" w14:textId="77777777" w:rsidR="00E661E1" w:rsidRDefault="00E661E1" w:rsidP="00E661E1">
      <w:pPr>
        <w:tabs>
          <w:tab w:val="left" w:pos="4520"/>
        </w:tabs>
        <w:rPr>
          <w:sz w:val="20"/>
          <w:szCs w:val="20"/>
        </w:rPr>
      </w:pPr>
      <w:r>
        <w:rPr>
          <w:rFonts w:eastAsia="Times New Roman"/>
        </w:rPr>
        <w:t>c/o Vistor hf.</w:t>
      </w:r>
      <w:r>
        <w:rPr>
          <w:sz w:val="20"/>
          <w:szCs w:val="20"/>
        </w:rPr>
        <w:tab/>
      </w:r>
      <w:r>
        <w:rPr>
          <w:rFonts w:eastAsia="Times New Roman"/>
        </w:rPr>
        <w:t>Tel: +421 232 408 400</w:t>
      </w:r>
    </w:p>
    <w:p w14:paraId="50AC72D6" w14:textId="77777777" w:rsidR="00E661E1" w:rsidRDefault="00E661E1" w:rsidP="00E661E1">
      <w:pPr>
        <w:rPr>
          <w:sz w:val="20"/>
          <w:szCs w:val="20"/>
        </w:rPr>
      </w:pPr>
      <w:r>
        <w:rPr>
          <w:rFonts w:eastAsia="Times New Roman"/>
        </w:rPr>
        <w:t>Sími: +354 535 7000</w:t>
      </w:r>
    </w:p>
    <w:p w14:paraId="02BE4A59" w14:textId="77777777" w:rsidR="00E661E1" w:rsidRDefault="00E661E1" w:rsidP="00E661E1">
      <w:pPr>
        <w:rPr>
          <w:sz w:val="20"/>
          <w:szCs w:val="20"/>
        </w:rPr>
      </w:pPr>
      <w:r>
        <w:rPr>
          <w:rFonts w:eastAsia="Times New Roman"/>
        </w:rPr>
        <w:t>janssen@vistor.is</w:t>
      </w:r>
    </w:p>
    <w:p w14:paraId="5936DA33" w14:textId="77777777" w:rsidR="00E661E1" w:rsidRDefault="00E661E1" w:rsidP="00E661E1">
      <w:pPr>
        <w:spacing w:line="217" w:lineRule="exact"/>
        <w:rPr>
          <w:sz w:val="20"/>
          <w:szCs w:val="20"/>
        </w:rPr>
      </w:pPr>
    </w:p>
    <w:p w14:paraId="285DB444" w14:textId="77777777" w:rsidR="00E661E1" w:rsidRDefault="00E661E1" w:rsidP="00E661E1">
      <w:pPr>
        <w:tabs>
          <w:tab w:val="left" w:pos="4520"/>
        </w:tabs>
        <w:rPr>
          <w:sz w:val="20"/>
          <w:szCs w:val="20"/>
        </w:rPr>
      </w:pPr>
      <w:r>
        <w:rPr>
          <w:rFonts w:eastAsia="Times New Roman"/>
          <w:b/>
          <w:bCs/>
        </w:rPr>
        <w:t>Italia</w:t>
      </w:r>
      <w:r>
        <w:rPr>
          <w:sz w:val="20"/>
          <w:szCs w:val="20"/>
        </w:rPr>
        <w:tab/>
      </w:r>
      <w:r>
        <w:rPr>
          <w:rFonts w:eastAsia="Times New Roman"/>
          <w:b/>
          <w:bCs/>
        </w:rPr>
        <w:t>Suomi/Finland</w:t>
      </w:r>
    </w:p>
    <w:p w14:paraId="2DD9681A" w14:textId="77777777" w:rsidR="00E661E1" w:rsidRDefault="00E661E1" w:rsidP="00E661E1">
      <w:pPr>
        <w:spacing w:line="36" w:lineRule="exact"/>
        <w:rPr>
          <w:sz w:val="20"/>
          <w:szCs w:val="20"/>
        </w:rPr>
      </w:pPr>
    </w:p>
    <w:p w14:paraId="087B674B" w14:textId="77777777" w:rsidR="00E661E1" w:rsidRDefault="00E661E1" w:rsidP="00E661E1">
      <w:pPr>
        <w:tabs>
          <w:tab w:val="left" w:pos="4520"/>
        </w:tabs>
        <w:rPr>
          <w:sz w:val="20"/>
          <w:szCs w:val="20"/>
        </w:rPr>
      </w:pPr>
      <w:r>
        <w:rPr>
          <w:rFonts w:eastAsia="Times New Roman"/>
        </w:rPr>
        <w:t>Janssen-Cilag SpA</w:t>
      </w:r>
      <w:r>
        <w:rPr>
          <w:sz w:val="20"/>
          <w:szCs w:val="20"/>
        </w:rPr>
        <w:tab/>
      </w:r>
      <w:r>
        <w:rPr>
          <w:rFonts w:eastAsia="Times New Roman"/>
          <w:sz w:val="21"/>
          <w:szCs w:val="21"/>
        </w:rPr>
        <w:t>Janssen-Cilag Oy</w:t>
      </w:r>
    </w:p>
    <w:p w14:paraId="0136646B" w14:textId="77777777" w:rsidR="00E661E1" w:rsidRDefault="00E661E1" w:rsidP="00E661E1">
      <w:pPr>
        <w:tabs>
          <w:tab w:val="left" w:pos="4520"/>
        </w:tabs>
        <w:rPr>
          <w:sz w:val="20"/>
          <w:szCs w:val="20"/>
        </w:rPr>
      </w:pPr>
      <w:r>
        <w:rPr>
          <w:rFonts w:eastAsia="Times New Roman"/>
        </w:rPr>
        <w:t>Tel: 800.688.777 / +39 02 2510 1</w:t>
      </w:r>
      <w:r>
        <w:rPr>
          <w:sz w:val="20"/>
          <w:szCs w:val="20"/>
        </w:rPr>
        <w:tab/>
      </w:r>
      <w:r>
        <w:rPr>
          <w:rFonts w:eastAsia="Times New Roman"/>
          <w:sz w:val="21"/>
          <w:szCs w:val="21"/>
        </w:rPr>
        <w:t>Puh/Tel: +358 207 531 300</w:t>
      </w:r>
    </w:p>
    <w:p w14:paraId="1EB70AE1" w14:textId="77777777" w:rsidR="00E661E1" w:rsidRDefault="00E661E1" w:rsidP="00E661E1">
      <w:pPr>
        <w:tabs>
          <w:tab w:val="left" w:pos="4520"/>
        </w:tabs>
        <w:rPr>
          <w:sz w:val="20"/>
          <w:szCs w:val="20"/>
        </w:rPr>
      </w:pPr>
      <w:r>
        <w:rPr>
          <w:rFonts w:eastAsia="Times New Roman"/>
        </w:rPr>
        <w:t>janssenita@its.jnj.com</w:t>
      </w:r>
      <w:r>
        <w:rPr>
          <w:sz w:val="20"/>
          <w:szCs w:val="20"/>
        </w:rPr>
        <w:tab/>
      </w:r>
      <w:r>
        <w:rPr>
          <w:rFonts w:eastAsia="Times New Roman"/>
        </w:rPr>
        <w:t>jacfi@its.jnj.com</w:t>
      </w:r>
    </w:p>
    <w:p w14:paraId="6F292171" w14:textId="77777777" w:rsidR="00E661E1" w:rsidRDefault="00E661E1" w:rsidP="00E661E1">
      <w:pPr>
        <w:spacing w:line="217" w:lineRule="exact"/>
        <w:rPr>
          <w:sz w:val="20"/>
          <w:szCs w:val="20"/>
        </w:rPr>
      </w:pPr>
    </w:p>
    <w:p w14:paraId="17F4F13D" w14:textId="77777777" w:rsidR="00E661E1" w:rsidRDefault="00E661E1" w:rsidP="00E661E1">
      <w:pPr>
        <w:tabs>
          <w:tab w:val="left" w:pos="4520"/>
        </w:tabs>
        <w:rPr>
          <w:sz w:val="20"/>
          <w:szCs w:val="20"/>
        </w:rPr>
      </w:pPr>
      <w:r>
        <w:rPr>
          <w:rFonts w:eastAsia="Times New Roman"/>
          <w:b/>
          <w:bCs/>
        </w:rPr>
        <w:t>Κύπρος</w:t>
      </w:r>
      <w:r>
        <w:rPr>
          <w:sz w:val="20"/>
          <w:szCs w:val="20"/>
        </w:rPr>
        <w:tab/>
      </w:r>
      <w:r>
        <w:rPr>
          <w:rFonts w:eastAsia="Times New Roman"/>
          <w:b/>
          <w:bCs/>
        </w:rPr>
        <w:t>Sverige</w:t>
      </w:r>
    </w:p>
    <w:p w14:paraId="2AD772B9" w14:textId="77777777" w:rsidR="00E661E1" w:rsidRDefault="00E661E1" w:rsidP="00E661E1">
      <w:pPr>
        <w:spacing w:line="36" w:lineRule="exact"/>
        <w:rPr>
          <w:sz w:val="20"/>
          <w:szCs w:val="20"/>
        </w:rPr>
      </w:pPr>
    </w:p>
    <w:p w14:paraId="2658FA93" w14:textId="77777777" w:rsidR="00E661E1" w:rsidRDefault="00E661E1" w:rsidP="00E661E1">
      <w:pPr>
        <w:tabs>
          <w:tab w:val="left" w:pos="4520"/>
        </w:tabs>
        <w:rPr>
          <w:sz w:val="20"/>
          <w:szCs w:val="20"/>
        </w:rPr>
      </w:pPr>
      <w:r>
        <w:rPr>
          <w:rFonts w:eastAsia="Times New Roman"/>
        </w:rPr>
        <w:t>Βαρνάβας Χατζηπαναγής Λτδ</w:t>
      </w:r>
      <w:r>
        <w:rPr>
          <w:sz w:val="20"/>
          <w:szCs w:val="20"/>
        </w:rPr>
        <w:tab/>
      </w:r>
      <w:r>
        <w:rPr>
          <w:rFonts w:eastAsia="Times New Roman"/>
          <w:sz w:val="21"/>
          <w:szCs w:val="21"/>
        </w:rPr>
        <w:t>Janssen-Cilag AB</w:t>
      </w:r>
    </w:p>
    <w:p w14:paraId="3E91AB4D" w14:textId="77777777" w:rsidR="00E661E1" w:rsidRDefault="00E661E1" w:rsidP="00E661E1">
      <w:pPr>
        <w:tabs>
          <w:tab w:val="left" w:pos="4520"/>
        </w:tabs>
        <w:rPr>
          <w:sz w:val="20"/>
          <w:szCs w:val="20"/>
        </w:rPr>
      </w:pPr>
      <w:r>
        <w:rPr>
          <w:rFonts w:eastAsia="Times New Roman"/>
        </w:rPr>
        <w:t>Τηλ: +357 22 207 700</w:t>
      </w:r>
      <w:r>
        <w:rPr>
          <w:sz w:val="20"/>
          <w:szCs w:val="20"/>
        </w:rPr>
        <w:tab/>
      </w:r>
      <w:r>
        <w:rPr>
          <w:rFonts w:eastAsia="Times New Roman"/>
        </w:rPr>
        <w:t>Tfn: +46 8 626 50 00</w:t>
      </w:r>
    </w:p>
    <w:p w14:paraId="756570E7" w14:textId="77777777" w:rsidR="00E661E1" w:rsidRDefault="00E661E1" w:rsidP="00E661E1">
      <w:pPr>
        <w:ind w:left="4540"/>
        <w:rPr>
          <w:sz w:val="20"/>
          <w:szCs w:val="20"/>
        </w:rPr>
      </w:pPr>
      <w:r>
        <w:rPr>
          <w:rFonts w:eastAsia="Times New Roman"/>
        </w:rPr>
        <w:t>jacse@its.jnj.com</w:t>
      </w:r>
    </w:p>
    <w:p w14:paraId="4FA93625" w14:textId="77777777" w:rsidR="00E661E1" w:rsidRDefault="00E661E1" w:rsidP="00E661E1">
      <w:pPr>
        <w:spacing w:line="217" w:lineRule="exact"/>
        <w:rPr>
          <w:sz w:val="20"/>
          <w:szCs w:val="20"/>
        </w:rPr>
      </w:pPr>
    </w:p>
    <w:p w14:paraId="298EF665" w14:textId="77777777" w:rsidR="00E661E1" w:rsidRDefault="00E661E1" w:rsidP="00E661E1">
      <w:pPr>
        <w:tabs>
          <w:tab w:val="left" w:pos="4520"/>
        </w:tabs>
        <w:rPr>
          <w:sz w:val="20"/>
          <w:szCs w:val="20"/>
        </w:rPr>
      </w:pPr>
      <w:r>
        <w:rPr>
          <w:rFonts w:eastAsia="Times New Roman"/>
          <w:b/>
          <w:bCs/>
        </w:rPr>
        <w:t>Latvija</w:t>
      </w:r>
      <w:r>
        <w:rPr>
          <w:sz w:val="20"/>
          <w:szCs w:val="20"/>
        </w:rPr>
        <w:tab/>
      </w:r>
      <w:r>
        <w:rPr>
          <w:rFonts w:eastAsia="Times New Roman"/>
          <w:b/>
          <w:bCs/>
        </w:rPr>
        <w:t>United Kingdom</w:t>
      </w:r>
    </w:p>
    <w:p w14:paraId="6C8F4912" w14:textId="77777777" w:rsidR="00E661E1" w:rsidRDefault="00E661E1" w:rsidP="00E661E1">
      <w:pPr>
        <w:spacing w:line="36" w:lineRule="exact"/>
        <w:rPr>
          <w:sz w:val="20"/>
          <w:szCs w:val="20"/>
        </w:rPr>
      </w:pPr>
    </w:p>
    <w:p w14:paraId="4FF32336" w14:textId="77777777" w:rsidR="00E661E1" w:rsidRDefault="00E661E1" w:rsidP="00E661E1">
      <w:pPr>
        <w:tabs>
          <w:tab w:val="left" w:pos="4520"/>
        </w:tabs>
        <w:rPr>
          <w:sz w:val="20"/>
          <w:szCs w:val="20"/>
        </w:rPr>
      </w:pPr>
      <w:r>
        <w:rPr>
          <w:rFonts w:eastAsia="Times New Roman"/>
        </w:rPr>
        <w:t>UAB "JOHNSON &amp; JOHNSON" filiāle Latvijā</w:t>
      </w:r>
      <w:r>
        <w:rPr>
          <w:sz w:val="20"/>
          <w:szCs w:val="20"/>
        </w:rPr>
        <w:tab/>
      </w:r>
      <w:r>
        <w:rPr>
          <w:rFonts w:eastAsia="Times New Roman"/>
        </w:rPr>
        <w:t>Janssen-Cilag Ltd.</w:t>
      </w:r>
    </w:p>
    <w:p w14:paraId="3D9AA935" w14:textId="77777777" w:rsidR="00E661E1" w:rsidRDefault="00E661E1" w:rsidP="00E661E1">
      <w:pPr>
        <w:tabs>
          <w:tab w:val="left" w:pos="4520"/>
        </w:tabs>
        <w:rPr>
          <w:sz w:val="20"/>
          <w:szCs w:val="20"/>
        </w:rPr>
      </w:pPr>
      <w:r>
        <w:rPr>
          <w:rFonts w:eastAsia="Times New Roman"/>
        </w:rPr>
        <w:t>Tel: +371 678 93561</w:t>
      </w:r>
      <w:r>
        <w:rPr>
          <w:sz w:val="20"/>
          <w:szCs w:val="20"/>
        </w:rPr>
        <w:tab/>
      </w:r>
      <w:r>
        <w:rPr>
          <w:rFonts w:eastAsia="Times New Roman"/>
        </w:rPr>
        <w:t>Tel: +44 1 494 567 444</w:t>
      </w:r>
    </w:p>
    <w:p w14:paraId="715A20E1" w14:textId="77777777" w:rsidR="00E661E1" w:rsidRDefault="00E661E1" w:rsidP="00E661E1">
      <w:pPr>
        <w:rPr>
          <w:sz w:val="20"/>
          <w:szCs w:val="20"/>
        </w:rPr>
      </w:pPr>
      <w:r>
        <w:rPr>
          <w:rFonts w:eastAsia="Times New Roman"/>
        </w:rPr>
        <w:t>lv@its.jnj.com</w:t>
      </w:r>
    </w:p>
    <w:p w14:paraId="29AC54A5" w14:textId="77777777" w:rsidR="00E661E1" w:rsidRDefault="00E661E1" w:rsidP="00E661E1">
      <w:pPr>
        <w:spacing w:line="200" w:lineRule="exact"/>
        <w:rPr>
          <w:sz w:val="20"/>
          <w:szCs w:val="20"/>
        </w:rPr>
      </w:pPr>
    </w:p>
    <w:p w14:paraId="53380FFD" w14:textId="77777777" w:rsidR="00E661E1" w:rsidRDefault="00E661E1" w:rsidP="00E661E1">
      <w:pPr>
        <w:spacing w:line="272" w:lineRule="exact"/>
        <w:rPr>
          <w:sz w:val="20"/>
          <w:szCs w:val="20"/>
        </w:rPr>
      </w:pPr>
    </w:p>
    <w:p w14:paraId="28CA32C8" w14:textId="77777777" w:rsidR="00E661E1" w:rsidRDefault="00E661E1" w:rsidP="00E661E1">
      <w:pPr>
        <w:rPr>
          <w:sz w:val="20"/>
          <w:szCs w:val="20"/>
        </w:rPr>
      </w:pPr>
      <w:r>
        <w:rPr>
          <w:rFonts w:eastAsia="Times New Roman"/>
          <w:b/>
          <w:bCs/>
        </w:rPr>
        <w:t>Šis pakuotės lapelis paskutinį kartą peržiūrėtas MMMM m. {mėnesio} mėn.</w:t>
      </w:r>
    </w:p>
    <w:p w14:paraId="700ADC46" w14:textId="77777777" w:rsidR="00E661E1" w:rsidRDefault="00E661E1" w:rsidP="00E661E1">
      <w:pPr>
        <w:spacing w:line="251" w:lineRule="exact"/>
        <w:rPr>
          <w:sz w:val="20"/>
          <w:szCs w:val="20"/>
        </w:rPr>
      </w:pPr>
    </w:p>
    <w:p w14:paraId="6BB15D6B" w14:textId="77777777" w:rsidR="00E661E1" w:rsidRDefault="00E661E1" w:rsidP="00E661E1">
      <w:pPr>
        <w:rPr>
          <w:sz w:val="20"/>
          <w:szCs w:val="20"/>
        </w:rPr>
      </w:pPr>
      <w:r>
        <w:rPr>
          <w:rFonts w:eastAsia="Times New Roman"/>
          <w:b/>
          <w:bCs/>
        </w:rPr>
        <w:t>Kiti informacijos šaltiniai</w:t>
      </w:r>
    </w:p>
    <w:p w14:paraId="0E59B29B" w14:textId="77777777" w:rsidR="00E661E1" w:rsidRDefault="00E661E1" w:rsidP="00E661E1">
      <w:pPr>
        <w:spacing w:line="37" w:lineRule="exact"/>
        <w:rPr>
          <w:sz w:val="20"/>
          <w:szCs w:val="20"/>
        </w:rPr>
      </w:pPr>
    </w:p>
    <w:p w14:paraId="2225AAF8" w14:textId="77777777" w:rsidR="00E661E1" w:rsidRDefault="00E661E1" w:rsidP="00E661E1">
      <w:pPr>
        <w:spacing w:line="248" w:lineRule="auto"/>
        <w:ind w:right="1825"/>
        <w:rPr>
          <w:rFonts w:eastAsia="Times New Roman"/>
          <w:color w:val="0000FE"/>
        </w:rPr>
      </w:pPr>
      <w:r>
        <w:rPr>
          <w:rFonts w:eastAsia="Times New Roman"/>
        </w:rPr>
        <w:t xml:space="preserve">Išsami informacija apie šį vaistą pateikiama Europos vaistų agentūros tinklalapyje </w:t>
      </w:r>
      <w:hyperlink r:id="rId9">
        <w:r>
          <w:rPr>
            <w:rFonts w:eastAsia="Times New Roman"/>
            <w:color w:val="0000FE"/>
          </w:rPr>
          <w:t>http://www.ema.europa.eu/</w:t>
        </w:r>
      </w:hyperlink>
      <w:r>
        <w:rPr>
          <w:rFonts w:eastAsia="Times New Roman"/>
          <w:color w:val="000000"/>
        </w:rPr>
        <w:t>.</w:t>
      </w:r>
    </w:p>
    <w:p w14:paraId="4A7CBAC0" w14:textId="77777777" w:rsidR="00042500" w:rsidRDefault="00042500"/>
    <w:sectPr w:rsidR="0004250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9E7F"/>
    <w:multiLevelType w:val="hybridMultilevel"/>
    <w:tmpl w:val="D01094E2"/>
    <w:lvl w:ilvl="0" w:tplc="20FE0352">
      <w:start w:val="1"/>
      <w:numFmt w:val="bullet"/>
      <w:lvlText w:val=""/>
      <w:lvlJc w:val="left"/>
    </w:lvl>
    <w:lvl w:ilvl="1" w:tplc="D91ED1C0">
      <w:numFmt w:val="decimal"/>
      <w:lvlText w:val=""/>
      <w:lvlJc w:val="left"/>
    </w:lvl>
    <w:lvl w:ilvl="2" w:tplc="5AE20D4C">
      <w:numFmt w:val="decimal"/>
      <w:lvlText w:val=""/>
      <w:lvlJc w:val="left"/>
    </w:lvl>
    <w:lvl w:ilvl="3" w:tplc="837EEEC8">
      <w:numFmt w:val="decimal"/>
      <w:lvlText w:val=""/>
      <w:lvlJc w:val="left"/>
    </w:lvl>
    <w:lvl w:ilvl="4" w:tplc="F61A010C">
      <w:numFmt w:val="decimal"/>
      <w:lvlText w:val=""/>
      <w:lvlJc w:val="left"/>
    </w:lvl>
    <w:lvl w:ilvl="5" w:tplc="72C686C8">
      <w:numFmt w:val="decimal"/>
      <w:lvlText w:val=""/>
      <w:lvlJc w:val="left"/>
    </w:lvl>
    <w:lvl w:ilvl="6" w:tplc="46AE10B0">
      <w:numFmt w:val="decimal"/>
      <w:lvlText w:val=""/>
      <w:lvlJc w:val="left"/>
    </w:lvl>
    <w:lvl w:ilvl="7" w:tplc="AD982BFE">
      <w:numFmt w:val="decimal"/>
      <w:lvlText w:val=""/>
      <w:lvlJc w:val="left"/>
    </w:lvl>
    <w:lvl w:ilvl="8" w:tplc="058E91C2">
      <w:numFmt w:val="decimal"/>
      <w:lvlText w:val=""/>
      <w:lvlJc w:val="left"/>
    </w:lvl>
  </w:abstractNum>
  <w:abstractNum w:abstractNumId="1" w15:restartNumberingAfterBreak="0">
    <w:nsid w:val="14D53685"/>
    <w:multiLevelType w:val="hybridMultilevel"/>
    <w:tmpl w:val="D5D28BF0"/>
    <w:lvl w:ilvl="0" w:tplc="F31CF85A">
      <w:start w:val="1"/>
      <w:numFmt w:val="bullet"/>
      <w:lvlText w:val=""/>
      <w:lvlJc w:val="left"/>
    </w:lvl>
    <w:lvl w:ilvl="1" w:tplc="1CFC59B8">
      <w:numFmt w:val="decimal"/>
      <w:lvlText w:val=""/>
      <w:lvlJc w:val="left"/>
    </w:lvl>
    <w:lvl w:ilvl="2" w:tplc="6870FAD2">
      <w:numFmt w:val="decimal"/>
      <w:lvlText w:val=""/>
      <w:lvlJc w:val="left"/>
    </w:lvl>
    <w:lvl w:ilvl="3" w:tplc="DC9868A8">
      <w:numFmt w:val="decimal"/>
      <w:lvlText w:val=""/>
      <w:lvlJc w:val="left"/>
    </w:lvl>
    <w:lvl w:ilvl="4" w:tplc="4BDCB078">
      <w:numFmt w:val="decimal"/>
      <w:lvlText w:val=""/>
      <w:lvlJc w:val="left"/>
    </w:lvl>
    <w:lvl w:ilvl="5" w:tplc="8D30DE12">
      <w:numFmt w:val="decimal"/>
      <w:lvlText w:val=""/>
      <w:lvlJc w:val="left"/>
    </w:lvl>
    <w:lvl w:ilvl="6" w:tplc="0268CE56">
      <w:numFmt w:val="decimal"/>
      <w:lvlText w:val=""/>
      <w:lvlJc w:val="left"/>
    </w:lvl>
    <w:lvl w:ilvl="7" w:tplc="4A38D794">
      <w:numFmt w:val="decimal"/>
      <w:lvlText w:val=""/>
      <w:lvlJc w:val="left"/>
    </w:lvl>
    <w:lvl w:ilvl="8" w:tplc="C82011A2">
      <w:numFmt w:val="decimal"/>
      <w:lvlText w:val=""/>
      <w:lvlJc w:val="left"/>
    </w:lvl>
  </w:abstractNum>
  <w:abstractNum w:abstractNumId="2" w15:restartNumberingAfterBreak="0">
    <w:nsid w:val="1816F8C4"/>
    <w:multiLevelType w:val="hybridMultilevel"/>
    <w:tmpl w:val="01A429AA"/>
    <w:lvl w:ilvl="0" w:tplc="DC344756">
      <w:start w:val="1"/>
      <w:numFmt w:val="bullet"/>
      <w:lvlText w:val="-"/>
      <w:lvlJc w:val="left"/>
    </w:lvl>
    <w:lvl w:ilvl="1" w:tplc="2E14404E">
      <w:numFmt w:val="decimal"/>
      <w:lvlText w:val=""/>
      <w:lvlJc w:val="left"/>
    </w:lvl>
    <w:lvl w:ilvl="2" w:tplc="73CA7A3A">
      <w:numFmt w:val="decimal"/>
      <w:lvlText w:val=""/>
      <w:lvlJc w:val="left"/>
    </w:lvl>
    <w:lvl w:ilvl="3" w:tplc="9B4E8644">
      <w:numFmt w:val="decimal"/>
      <w:lvlText w:val=""/>
      <w:lvlJc w:val="left"/>
    </w:lvl>
    <w:lvl w:ilvl="4" w:tplc="79DE9B3C">
      <w:numFmt w:val="decimal"/>
      <w:lvlText w:val=""/>
      <w:lvlJc w:val="left"/>
    </w:lvl>
    <w:lvl w:ilvl="5" w:tplc="B5782930">
      <w:numFmt w:val="decimal"/>
      <w:lvlText w:val=""/>
      <w:lvlJc w:val="left"/>
    </w:lvl>
    <w:lvl w:ilvl="6" w:tplc="61324DC4">
      <w:numFmt w:val="decimal"/>
      <w:lvlText w:val=""/>
      <w:lvlJc w:val="left"/>
    </w:lvl>
    <w:lvl w:ilvl="7" w:tplc="DB0AC938">
      <w:numFmt w:val="decimal"/>
      <w:lvlText w:val=""/>
      <w:lvlJc w:val="left"/>
    </w:lvl>
    <w:lvl w:ilvl="8" w:tplc="1E866686">
      <w:numFmt w:val="decimal"/>
      <w:lvlText w:val=""/>
      <w:lvlJc w:val="left"/>
    </w:lvl>
  </w:abstractNum>
  <w:abstractNum w:abstractNumId="3" w15:restartNumberingAfterBreak="0">
    <w:nsid w:val="1A0DDE32"/>
    <w:multiLevelType w:val="hybridMultilevel"/>
    <w:tmpl w:val="62DCEECE"/>
    <w:lvl w:ilvl="0" w:tplc="E1F04F2A">
      <w:start w:val="1"/>
      <w:numFmt w:val="bullet"/>
      <w:lvlText w:val=""/>
      <w:lvlJc w:val="left"/>
    </w:lvl>
    <w:lvl w:ilvl="1" w:tplc="709A5698">
      <w:numFmt w:val="decimal"/>
      <w:lvlText w:val=""/>
      <w:lvlJc w:val="left"/>
    </w:lvl>
    <w:lvl w:ilvl="2" w:tplc="7EE81300">
      <w:numFmt w:val="decimal"/>
      <w:lvlText w:val=""/>
      <w:lvlJc w:val="left"/>
    </w:lvl>
    <w:lvl w:ilvl="3" w:tplc="3D3C78DC">
      <w:numFmt w:val="decimal"/>
      <w:lvlText w:val=""/>
      <w:lvlJc w:val="left"/>
    </w:lvl>
    <w:lvl w:ilvl="4" w:tplc="10107DF2">
      <w:numFmt w:val="decimal"/>
      <w:lvlText w:val=""/>
      <w:lvlJc w:val="left"/>
    </w:lvl>
    <w:lvl w:ilvl="5" w:tplc="18B05C18">
      <w:numFmt w:val="decimal"/>
      <w:lvlText w:val=""/>
      <w:lvlJc w:val="left"/>
    </w:lvl>
    <w:lvl w:ilvl="6" w:tplc="978C85A6">
      <w:numFmt w:val="decimal"/>
      <w:lvlText w:val=""/>
      <w:lvlJc w:val="left"/>
    </w:lvl>
    <w:lvl w:ilvl="7" w:tplc="CA2209BE">
      <w:numFmt w:val="decimal"/>
      <w:lvlText w:val=""/>
      <w:lvlJc w:val="left"/>
    </w:lvl>
    <w:lvl w:ilvl="8" w:tplc="0394A06E">
      <w:numFmt w:val="decimal"/>
      <w:lvlText w:val=""/>
      <w:lvlJc w:val="left"/>
    </w:lvl>
  </w:abstractNum>
  <w:abstractNum w:abstractNumId="4" w15:restartNumberingAfterBreak="0">
    <w:nsid w:val="230F856C"/>
    <w:multiLevelType w:val="hybridMultilevel"/>
    <w:tmpl w:val="EC82C3DA"/>
    <w:lvl w:ilvl="0" w:tplc="1B0E440A">
      <w:start w:val="5"/>
      <w:numFmt w:val="decimal"/>
      <w:lvlText w:val="%1."/>
      <w:lvlJc w:val="left"/>
    </w:lvl>
    <w:lvl w:ilvl="1" w:tplc="8C9A733C">
      <w:numFmt w:val="decimal"/>
      <w:lvlText w:val=""/>
      <w:lvlJc w:val="left"/>
    </w:lvl>
    <w:lvl w:ilvl="2" w:tplc="21FABF04">
      <w:numFmt w:val="decimal"/>
      <w:lvlText w:val=""/>
      <w:lvlJc w:val="left"/>
    </w:lvl>
    <w:lvl w:ilvl="3" w:tplc="8F5A1606">
      <w:numFmt w:val="decimal"/>
      <w:lvlText w:val=""/>
      <w:lvlJc w:val="left"/>
    </w:lvl>
    <w:lvl w:ilvl="4" w:tplc="646031E4">
      <w:numFmt w:val="decimal"/>
      <w:lvlText w:val=""/>
      <w:lvlJc w:val="left"/>
    </w:lvl>
    <w:lvl w:ilvl="5" w:tplc="65642F08">
      <w:numFmt w:val="decimal"/>
      <w:lvlText w:val=""/>
      <w:lvlJc w:val="left"/>
    </w:lvl>
    <w:lvl w:ilvl="6" w:tplc="BB0413FE">
      <w:numFmt w:val="decimal"/>
      <w:lvlText w:val=""/>
      <w:lvlJc w:val="left"/>
    </w:lvl>
    <w:lvl w:ilvl="7" w:tplc="7D0CDB84">
      <w:numFmt w:val="decimal"/>
      <w:lvlText w:val=""/>
      <w:lvlJc w:val="left"/>
    </w:lvl>
    <w:lvl w:ilvl="8" w:tplc="0B02B7CE">
      <w:numFmt w:val="decimal"/>
      <w:lvlText w:val=""/>
      <w:lvlJc w:val="left"/>
    </w:lvl>
  </w:abstractNum>
  <w:abstractNum w:abstractNumId="5" w15:restartNumberingAfterBreak="0">
    <w:nsid w:val="260D8C4A"/>
    <w:multiLevelType w:val="hybridMultilevel"/>
    <w:tmpl w:val="5CD01B54"/>
    <w:lvl w:ilvl="0" w:tplc="EA16E24E">
      <w:start w:val="4"/>
      <w:numFmt w:val="decimal"/>
      <w:lvlText w:val="%1."/>
      <w:lvlJc w:val="left"/>
    </w:lvl>
    <w:lvl w:ilvl="1" w:tplc="8480AE1E">
      <w:numFmt w:val="decimal"/>
      <w:lvlText w:val=""/>
      <w:lvlJc w:val="left"/>
    </w:lvl>
    <w:lvl w:ilvl="2" w:tplc="482C4480">
      <w:numFmt w:val="decimal"/>
      <w:lvlText w:val=""/>
      <w:lvlJc w:val="left"/>
    </w:lvl>
    <w:lvl w:ilvl="3" w:tplc="3F3EAADC">
      <w:numFmt w:val="decimal"/>
      <w:lvlText w:val=""/>
      <w:lvlJc w:val="left"/>
    </w:lvl>
    <w:lvl w:ilvl="4" w:tplc="3232F15C">
      <w:numFmt w:val="decimal"/>
      <w:lvlText w:val=""/>
      <w:lvlJc w:val="left"/>
    </w:lvl>
    <w:lvl w:ilvl="5" w:tplc="F63AB0C0">
      <w:numFmt w:val="decimal"/>
      <w:lvlText w:val=""/>
      <w:lvlJc w:val="left"/>
    </w:lvl>
    <w:lvl w:ilvl="6" w:tplc="66BA6836">
      <w:numFmt w:val="decimal"/>
      <w:lvlText w:val=""/>
      <w:lvlJc w:val="left"/>
    </w:lvl>
    <w:lvl w:ilvl="7" w:tplc="6B62F6DC">
      <w:numFmt w:val="decimal"/>
      <w:lvlText w:val=""/>
      <w:lvlJc w:val="left"/>
    </w:lvl>
    <w:lvl w:ilvl="8" w:tplc="E7C2A946">
      <w:numFmt w:val="decimal"/>
      <w:lvlText w:val=""/>
      <w:lvlJc w:val="left"/>
    </w:lvl>
  </w:abstractNum>
  <w:abstractNum w:abstractNumId="6" w15:restartNumberingAfterBreak="0">
    <w:nsid w:val="312167AD"/>
    <w:multiLevelType w:val="hybridMultilevel"/>
    <w:tmpl w:val="B6B6179A"/>
    <w:lvl w:ilvl="0" w:tplc="F2928702">
      <w:start w:val="1"/>
      <w:numFmt w:val="bullet"/>
      <w:lvlText w:val=""/>
      <w:lvlJc w:val="left"/>
    </w:lvl>
    <w:lvl w:ilvl="1" w:tplc="DE5E3EBA">
      <w:numFmt w:val="decimal"/>
      <w:lvlText w:val=""/>
      <w:lvlJc w:val="left"/>
    </w:lvl>
    <w:lvl w:ilvl="2" w:tplc="CA361CE8">
      <w:numFmt w:val="decimal"/>
      <w:lvlText w:val=""/>
      <w:lvlJc w:val="left"/>
    </w:lvl>
    <w:lvl w:ilvl="3" w:tplc="6B9EF5E0">
      <w:numFmt w:val="decimal"/>
      <w:lvlText w:val=""/>
      <w:lvlJc w:val="left"/>
    </w:lvl>
    <w:lvl w:ilvl="4" w:tplc="5D0ACB7E">
      <w:numFmt w:val="decimal"/>
      <w:lvlText w:val=""/>
      <w:lvlJc w:val="left"/>
    </w:lvl>
    <w:lvl w:ilvl="5" w:tplc="3F2AA68C">
      <w:numFmt w:val="decimal"/>
      <w:lvlText w:val=""/>
      <w:lvlJc w:val="left"/>
    </w:lvl>
    <w:lvl w:ilvl="6" w:tplc="C6DEE47A">
      <w:numFmt w:val="decimal"/>
      <w:lvlText w:val=""/>
      <w:lvlJc w:val="left"/>
    </w:lvl>
    <w:lvl w:ilvl="7" w:tplc="D0829C82">
      <w:numFmt w:val="decimal"/>
      <w:lvlText w:val=""/>
      <w:lvlJc w:val="left"/>
    </w:lvl>
    <w:lvl w:ilvl="8" w:tplc="C4CC7E28">
      <w:numFmt w:val="decimal"/>
      <w:lvlText w:val=""/>
      <w:lvlJc w:val="left"/>
    </w:lvl>
  </w:abstractNum>
  <w:abstractNum w:abstractNumId="7" w15:restartNumberingAfterBreak="0">
    <w:nsid w:val="37DF2233"/>
    <w:multiLevelType w:val="hybridMultilevel"/>
    <w:tmpl w:val="9B104138"/>
    <w:lvl w:ilvl="0" w:tplc="63B8E048">
      <w:start w:val="1"/>
      <w:numFmt w:val="decimal"/>
      <w:lvlText w:val="%1."/>
      <w:lvlJc w:val="left"/>
    </w:lvl>
    <w:lvl w:ilvl="1" w:tplc="E05CCFA2">
      <w:numFmt w:val="decimal"/>
      <w:lvlText w:val=""/>
      <w:lvlJc w:val="left"/>
    </w:lvl>
    <w:lvl w:ilvl="2" w:tplc="320EBE82">
      <w:numFmt w:val="decimal"/>
      <w:lvlText w:val=""/>
      <w:lvlJc w:val="left"/>
    </w:lvl>
    <w:lvl w:ilvl="3" w:tplc="F4F4F848">
      <w:numFmt w:val="decimal"/>
      <w:lvlText w:val=""/>
      <w:lvlJc w:val="left"/>
    </w:lvl>
    <w:lvl w:ilvl="4" w:tplc="7A488620">
      <w:numFmt w:val="decimal"/>
      <w:lvlText w:val=""/>
      <w:lvlJc w:val="left"/>
    </w:lvl>
    <w:lvl w:ilvl="5" w:tplc="19D450CC">
      <w:numFmt w:val="decimal"/>
      <w:lvlText w:val=""/>
      <w:lvlJc w:val="left"/>
    </w:lvl>
    <w:lvl w:ilvl="6" w:tplc="01AC796A">
      <w:numFmt w:val="decimal"/>
      <w:lvlText w:val=""/>
      <w:lvlJc w:val="left"/>
    </w:lvl>
    <w:lvl w:ilvl="7" w:tplc="53C86F06">
      <w:numFmt w:val="decimal"/>
      <w:lvlText w:val=""/>
      <w:lvlJc w:val="left"/>
    </w:lvl>
    <w:lvl w:ilvl="8" w:tplc="AE847CAA">
      <w:numFmt w:val="decimal"/>
      <w:lvlText w:val=""/>
      <w:lvlJc w:val="left"/>
    </w:lvl>
  </w:abstractNum>
  <w:abstractNum w:abstractNumId="8" w15:restartNumberingAfterBreak="0">
    <w:nsid w:val="3F06ECB2"/>
    <w:multiLevelType w:val="hybridMultilevel"/>
    <w:tmpl w:val="E850CD8A"/>
    <w:lvl w:ilvl="0" w:tplc="9DF66A22">
      <w:start w:val="1"/>
      <w:numFmt w:val="bullet"/>
      <w:lvlText w:val="-"/>
      <w:lvlJc w:val="left"/>
    </w:lvl>
    <w:lvl w:ilvl="1" w:tplc="2FEE047C">
      <w:numFmt w:val="decimal"/>
      <w:lvlText w:val=""/>
      <w:lvlJc w:val="left"/>
    </w:lvl>
    <w:lvl w:ilvl="2" w:tplc="7FD81982">
      <w:numFmt w:val="decimal"/>
      <w:lvlText w:val=""/>
      <w:lvlJc w:val="left"/>
    </w:lvl>
    <w:lvl w:ilvl="3" w:tplc="D5166316">
      <w:numFmt w:val="decimal"/>
      <w:lvlText w:val=""/>
      <w:lvlJc w:val="left"/>
    </w:lvl>
    <w:lvl w:ilvl="4" w:tplc="9BE06ACC">
      <w:numFmt w:val="decimal"/>
      <w:lvlText w:val=""/>
      <w:lvlJc w:val="left"/>
    </w:lvl>
    <w:lvl w:ilvl="5" w:tplc="6D7CBC82">
      <w:numFmt w:val="decimal"/>
      <w:lvlText w:val=""/>
      <w:lvlJc w:val="left"/>
    </w:lvl>
    <w:lvl w:ilvl="6" w:tplc="674A0290">
      <w:numFmt w:val="decimal"/>
      <w:lvlText w:val=""/>
      <w:lvlJc w:val="left"/>
    </w:lvl>
    <w:lvl w:ilvl="7" w:tplc="B52C0ECA">
      <w:numFmt w:val="decimal"/>
      <w:lvlText w:val=""/>
      <w:lvlJc w:val="left"/>
    </w:lvl>
    <w:lvl w:ilvl="8" w:tplc="D8B2B5C4">
      <w:numFmt w:val="decimal"/>
      <w:lvlText w:val=""/>
      <w:lvlJc w:val="left"/>
    </w:lvl>
  </w:abstractNum>
  <w:abstractNum w:abstractNumId="9" w15:restartNumberingAfterBreak="0">
    <w:nsid w:val="3FC32E20"/>
    <w:multiLevelType w:val="hybridMultilevel"/>
    <w:tmpl w:val="991A2264"/>
    <w:lvl w:ilvl="0" w:tplc="BF7A2560">
      <w:start w:val="1"/>
      <w:numFmt w:val="bullet"/>
      <w:lvlText w:val=""/>
      <w:lvlJc w:val="left"/>
    </w:lvl>
    <w:lvl w:ilvl="1" w:tplc="17D839E0">
      <w:numFmt w:val="decimal"/>
      <w:lvlText w:val=""/>
      <w:lvlJc w:val="left"/>
    </w:lvl>
    <w:lvl w:ilvl="2" w:tplc="B9D00356">
      <w:numFmt w:val="decimal"/>
      <w:lvlText w:val=""/>
      <w:lvlJc w:val="left"/>
    </w:lvl>
    <w:lvl w:ilvl="3" w:tplc="60981B46">
      <w:numFmt w:val="decimal"/>
      <w:lvlText w:val=""/>
      <w:lvlJc w:val="left"/>
    </w:lvl>
    <w:lvl w:ilvl="4" w:tplc="A6BE663E">
      <w:numFmt w:val="decimal"/>
      <w:lvlText w:val=""/>
      <w:lvlJc w:val="left"/>
    </w:lvl>
    <w:lvl w:ilvl="5" w:tplc="BF54692C">
      <w:numFmt w:val="decimal"/>
      <w:lvlText w:val=""/>
      <w:lvlJc w:val="left"/>
    </w:lvl>
    <w:lvl w:ilvl="6" w:tplc="20385C34">
      <w:numFmt w:val="decimal"/>
      <w:lvlText w:val=""/>
      <w:lvlJc w:val="left"/>
    </w:lvl>
    <w:lvl w:ilvl="7" w:tplc="9F1EE7F4">
      <w:numFmt w:val="decimal"/>
      <w:lvlText w:val=""/>
      <w:lvlJc w:val="left"/>
    </w:lvl>
    <w:lvl w:ilvl="8" w:tplc="36B8A8CE">
      <w:numFmt w:val="decimal"/>
      <w:lvlText w:val=""/>
      <w:lvlJc w:val="left"/>
    </w:lvl>
  </w:abstractNum>
  <w:abstractNum w:abstractNumId="10" w15:restartNumberingAfterBreak="0">
    <w:nsid w:val="46263DEC"/>
    <w:multiLevelType w:val="hybridMultilevel"/>
    <w:tmpl w:val="E9DE7E7E"/>
    <w:lvl w:ilvl="0" w:tplc="4AE21DC4">
      <w:start w:val="1"/>
      <w:numFmt w:val="bullet"/>
      <w:lvlText w:val=""/>
      <w:lvlJc w:val="left"/>
    </w:lvl>
    <w:lvl w:ilvl="1" w:tplc="6420B3D8">
      <w:numFmt w:val="decimal"/>
      <w:lvlText w:val=""/>
      <w:lvlJc w:val="left"/>
    </w:lvl>
    <w:lvl w:ilvl="2" w:tplc="EA3C8E52">
      <w:numFmt w:val="decimal"/>
      <w:lvlText w:val=""/>
      <w:lvlJc w:val="left"/>
    </w:lvl>
    <w:lvl w:ilvl="3" w:tplc="68807E4E">
      <w:numFmt w:val="decimal"/>
      <w:lvlText w:val=""/>
      <w:lvlJc w:val="left"/>
    </w:lvl>
    <w:lvl w:ilvl="4" w:tplc="00DA24CC">
      <w:numFmt w:val="decimal"/>
      <w:lvlText w:val=""/>
      <w:lvlJc w:val="left"/>
    </w:lvl>
    <w:lvl w:ilvl="5" w:tplc="FFE0E424">
      <w:numFmt w:val="decimal"/>
      <w:lvlText w:val=""/>
      <w:lvlJc w:val="left"/>
    </w:lvl>
    <w:lvl w:ilvl="6" w:tplc="CF3EFD9A">
      <w:numFmt w:val="decimal"/>
      <w:lvlText w:val=""/>
      <w:lvlJc w:val="left"/>
    </w:lvl>
    <w:lvl w:ilvl="7" w:tplc="C1C65B46">
      <w:numFmt w:val="decimal"/>
      <w:lvlText w:val=""/>
      <w:lvlJc w:val="left"/>
    </w:lvl>
    <w:lvl w:ilvl="8" w:tplc="1EECB020">
      <w:numFmt w:val="decimal"/>
      <w:lvlText w:val=""/>
      <w:lvlJc w:val="left"/>
    </w:lvl>
  </w:abstractNum>
  <w:abstractNum w:abstractNumId="11" w15:restartNumberingAfterBreak="0">
    <w:nsid w:val="49C0E823"/>
    <w:multiLevelType w:val="hybridMultilevel"/>
    <w:tmpl w:val="83BC2C04"/>
    <w:lvl w:ilvl="0" w:tplc="14A6805E">
      <w:start w:val="1"/>
      <w:numFmt w:val="bullet"/>
      <w:lvlText w:val=""/>
      <w:lvlJc w:val="left"/>
    </w:lvl>
    <w:lvl w:ilvl="1" w:tplc="29F889BA">
      <w:numFmt w:val="decimal"/>
      <w:lvlText w:val=""/>
      <w:lvlJc w:val="left"/>
    </w:lvl>
    <w:lvl w:ilvl="2" w:tplc="0D061298">
      <w:numFmt w:val="decimal"/>
      <w:lvlText w:val=""/>
      <w:lvlJc w:val="left"/>
    </w:lvl>
    <w:lvl w:ilvl="3" w:tplc="B2F298A2">
      <w:numFmt w:val="decimal"/>
      <w:lvlText w:val=""/>
      <w:lvlJc w:val="left"/>
    </w:lvl>
    <w:lvl w:ilvl="4" w:tplc="0DAE4A06">
      <w:numFmt w:val="decimal"/>
      <w:lvlText w:val=""/>
      <w:lvlJc w:val="left"/>
    </w:lvl>
    <w:lvl w:ilvl="5" w:tplc="37807F68">
      <w:numFmt w:val="decimal"/>
      <w:lvlText w:val=""/>
      <w:lvlJc w:val="left"/>
    </w:lvl>
    <w:lvl w:ilvl="6" w:tplc="551EBF1E">
      <w:numFmt w:val="decimal"/>
      <w:lvlText w:val=""/>
      <w:lvlJc w:val="left"/>
    </w:lvl>
    <w:lvl w:ilvl="7" w:tplc="99805C48">
      <w:numFmt w:val="decimal"/>
      <w:lvlText w:val=""/>
      <w:lvlJc w:val="left"/>
    </w:lvl>
    <w:lvl w:ilvl="8" w:tplc="8C727B48">
      <w:numFmt w:val="decimal"/>
      <w:lvlText w:val=""/>
      <w:lvlJc w:val="left"/>
    </w:lvl>
  </w:abstractNum>
  <w:abstractNum w:abstractNumId="12" w15:restartNumberingAfterBreak="0">
    <w:nsid w:val="57C7D42D"/>
    <w:multiLevelType w:val="hybridMultilevel"/>
    <w:tmpl w:val="23F02958"/>
    <w:lvl w:ilvl="0" w:tplc="8228A27E">
      <w:start w:val="1"/>
      <w:numFmt w:val="bullet"/>
      <w:lvlText w:val=""/>
      <w:lvlJc w:val="left"/>
    </w:lvl>
    <w:lvl w:ilvl="1" w:tplc="3B00ECE6">
      <w:numFmt w:val="decimal"/>
      <w:lvlText w:val=""/>
      <w:lvlJc w:val="left"/>
    </w:lvl>
    <w:lvl w:ilvl="2" w:tplc="B11E4D6E">
      <w:numFmt w:val="decimal"/>
      <w:lvlText w:val=""/>
      <w:lvlJc w:val="left"/>
    </w:lvl>
    <w:lvl w:ilvl="3" w:tplc="09F8CB04">
      <w:numFmt w:val="decimal"/>
      <w:lvlText w:val=""/>
      <w:lvlJc w:val="left"/>
    </w:lvl>
    <w:lvl w:ilvl="4" w:tplc="0150C8C6">
      <w:numFmt w:val="decimal"/>
      <w:lvlText w:val=""/>
      <w:lvlJc w:val="left"/>
    </w:lvl>
    <w:lvl w:ilvl="5" w:tplc="DC0C4AF6">
      <w:numFmt w:val="decimal"/>
      <w:lvlText w:val=""/>
      <w:lvlJc w:val="left"/>
    </w:lvl>
    <w:lvl w:ilvl="6" w:tplc="2B66309E">
      <w:numFmt w:val="decimal"/>
      <w:lvlText w:val=""/>
      <w:lvlJc w:val="left"/>
    </w:lvl>
    <w:lvl w:ilvl="7" w:tplc="ABDCAADC">
      <w:numFmt w:val="decimal"/>
      <w:lvlText w:val=""/>
      <w:lvlJc w:val="left"/>
    </w:lvl>
    <w:lvl w:ilvl="8" w:tplc="292CC7FC">
      <w:numFmt w:val="decimal"/>
      <w:lvlText w:val=""/>
      <w:lvlJc w:val="left"/>
    </w:lvl>
  </w:abstractNum>
  <w:abstractNum w:abstractNumId="13" w15:restartNumberingAfterBreak="0">
    <w:nsid w:val="597B4D84"/>
    <w:multiLevelType w:val="hybridMultilevel"/>
    <w:tmpl w:val="464093A2"/>
    <w:lvl w:ilvl="0" w:tplc="26980438">
      <w:start w:val="1"/>
      <w:numFmt w:val="bullet"/>
      <w:lvlText w:val="-"/>
      <w:lvlJc w:val="left"/>
    </w:lvl>
    <w:lvl w:ilvl="1" w:tplc="1592C3EC">
      <w:numFmt w:val="decimal"/>
      <w:lvlText w:val=""/>
      <w:lvlJc w:val="left"/>
    </w:lvl>
    <w:lvl w:ilvl="2" w:tplc="DD2440A6">
      <w:numFmt w:val="decimal"/>
      <w:lvlText w:val=""/>
      <w:lvlJc w:val="left"/>
    </w:lvl>
    <w:lvl w:ilvl="3" w:tplc="90C418AE">
      <w:numFmt w:val="decimal"/>
      <w:lvlText w:val=""/>
      <w:lvlJc w:val="left"/>
    </w:lvl>
    <w:lvl w:ilvl="4" w:tplc="4FB8CEB4">
      <w:numFmt w:val="decimal"/>
      <w:lvlText w:val=""/>
      <w:lvlJc w:val="left"/>
    </w:lvl>
    <w:lvl w:ilvl="5" w:tplc="5EA450A6">
      <w:numFmt w:val="decimal"/>
      <w:lvlText w:val=""/>
      <w:lvlJc w:val="left"/>
    </w:lvl>
    <w:lvl w:ilvl="6" w:tplc="412CAAE6">
      <w:numFmt w:val="decimal"/>
      <w:lvlText w:val=""/>
      <w:lvlJc w:val="left"/>
    </w:lvl>
    <w:lvl w:ilvl="7" w:tplc="B608BE9E">
      <w:numFmt w:val="decimal"/>
      <w:lvlText w:val=""/>
      <w:lvlJc w:val="left"/>
    </w:lvl>
    <w:lvl w:ilvl="8" w:tplc="50C2A79E">
      <w:numFmt w:val="decimal"/>
      <w:lvlText w:val=""/>
      <w:lvlJc w:val="left"/>
    </w:lvl>
  </w:abstractNum>
  <w:abstractNum w:abstractNumId="14" w15:restartNumberingAfterBreak="0">
    <w:nsid w:val="61E74EA3"/>
    <w:multiLevelType w:val="hybridMultilevel"/>
    <w:tmpl w:val="6846AEE0"/>
    <w:lvl w:ilvl="0" w:tplc="7C66E2B6">
      <w:start w:val="2"/>
      <w:numFmt w:val="decimal"/>
      <w:lvlText w:val="%1."/>
      <w:lvlJc w:val="left"/>
    </w:lvl>
    <w:lvl w:ilvl="1" w:tplc="25EE79E0">
      <w:numFmt w:val="decimal"/>
      <w:lvlText w:val=""/>
      <w:lvlJc w:val="left"/>
    </w:lvl>
    <w:lvl w:ilvl="2" w:tplc="E48C7DD4">
      <w:numFmt w:val="decimal"/>
      <w:lvlText w:val=""/>
      <w:lvlJc w:val="left"/>
    </w:lvl>
    <w:lvl w:ilvl="3" w:tplc="A84E37C0">
      <w:numFmt w:val="decimal"/>
      <w:lvlText w:val=""/>
      <w:lvlJc w:val="left"/>
    </w:lvl>
    <w:lvl w:ilvl="4" w:tplc="2E968C7C">
      <w:numFmt w:val="decimal"/>
      <w:lvlText w:val=""/>
      <w:lvlJc w:val="left"/>
    </w:lvl>
    <w:lvl w:ilvl="5" w:tplc="1AFA497E">
      <w:numFmt w:val="decimal"/>
      <w:lvlText w:val=""/>
      <w:lvlJc w:val="left"/>
    </w:lvl>
    <w:lvl w:ilvl="6" w:tplc="DA22FFE4">
      <w:numFmt w:val="decimal"/>
      <w:lvlText w:val=""/>
      <w:lvlJc w:val="left"/>
    </w:lvl>
    <w:lvl w:ilvl="7" w:tplc="87A0A20A">
      <w:numFmt w:val="decimal"/>
      <w:lvlText w:val=""/>
      <w:lvlJc w:val="left"/>
    </w:lvl>
    <w:lvl w:ilvl="8" w:tplc="EB940BA0">
      <w:numFmt w:val="decimal"/>
      <w:lvlText w:val=""/>
      <w:lvlJc w:val="left"/>
    </w:lvl>
  </w:abstractNum>
  <w:abstractNum w:abstractNumId="15" w15:restartNumberingAfterBreak="0">
    <w:nsid w:val="631B64D4"/>
    <w:multiLevelType w:val="hybridMultilevel"/>
    <w:tmpl w:val="32D6C7A2"/>
    <w:lvl w:ilvl="0" w:tplc="4E069436">
      <w:start w:val="1"/>
      <w:numFmt w:val="bullet"/>
      <w:lvlText w:val=""/>
      <w:lvlJc w:val="left"/>
    </w:lvl>
    <w:lvl w:ilvl="1" w:tplc="4508D6E4">
      <w:numFmt w:val="decimal"/>
      <w:lvlText w:val=""/>
      <w:lvlJc w:val="left"/>
    </w:lvl>
    <w:lvl w:ilvl="2" w:tplc="96B06564">
      <w:numFmt w:val="decimal"/>
      <w:lvlText w:val=""/>
      <w:lvlJc w:val="left"/>
    </w:lvl>
    <w:lvl w:ilvl="3" w:tplc="39D2A6EA">
      <w:numFmt w:val="decimal"/>
      <w:lvlText w:val=""/>
      <w:lvlJc w:val="left"/>
    </w:lvl>
    <w:lvl w:ilvl="4" w:tplc="C7F0E6E6">
      <w:numFmt w:val="decimal"/>
      <w:lvlText w:val=""/>
      <w:lvlJc w:val="left"/>
    </w:lvl>
    <w:lvl w:ilvl="5" w:tplc="95B858CE">
      <w:numFmt w:val="decimal"/>
      <w:lvlText w:val=""/>
      <w:lvlJc w:val="left"/>
    </w:lvl>
    <w:lvl w:ilvl="6" w:tplc="57641F16">
      <w:numFmt w:val="decimal"/>
      <w:lvlText w:val=""/>
      <w:lvlJc w:val="left"/>
    </w:lvl>
    <w:lvl w:ilvl="7" w:tplc="F8265528">
      <w:numFmt w:val="decimal"/>
      <w:lvlText w:val=""/>
      <w:lvlJc w:val="left"/>
    </w:lvl>
    <w:lvl w:ilvl="8" w:tplc="4A9E0780">
      <w:numFmt w:val="decimal"/>
      <w:lvlText w:val=""/>
      <w:lvlJc w:val="left"/>
    </w:lvl>
  </w:abstractNum>
  <w:abstractNum w:abstractNumId="16" w15:restartNumberingAfterBreak="0">
    <w:nsid w:val="65968C1C"/>
    <w:multiLevelType w:val="hybridMultilevel"/>
    <w:tmpl w:val="4510EB76"/>
    <w:lvl w:ilvl="0" w:tplc="9BC6830C">
      <w:start w:val="1"/>
      <w:numFmt w:val="bullet"/>
      <w:lvlText w:val=""/>
      <w:lvlJc w:val="left"/>
    </w:lvl>
    <w:lvl w:ilvl="1" w:tplc="CDBC49B8">
      <w:numFmt w:val="decimal"/>
      <w:lvlText w:val=""/>
      <w:lvlJc w:val="left"/>
    </w:lvl>
    <w:lvl w:ilvl="2" w:tplc="7D9E9A06">
      <w:numFmt w:val="decimal"/>
      <w:lvlText w:val=""/>
      <w:lvlJc w:val="left"/>
    </w:lvl>
    <w:lvl w:ilvl="3" w:tplc="458EA712">
      <w:numFmt w:val="decimal"/>
      <w:lvlText w:val=""/>
      <w:lvlJc w:val="left"/>
    </w:lvl>
    <w:lvl w:ilvl="4" w:tplc="F54034D0">
      <w:numFmt w:val="decimal"/>
      <w:lvlText w:val=""/>
      <w:lvlJc w:val="left"/>
    </w:lvl>
    <w:lvl w:ilvl="5" w:tplc="99DAB2F4">
      <w:numFmt w:val="decimal"/>
      <w:lvlText w:val=""/>
      <w:lvlJc w:val="left"/>
    </w:lvl>
    <w:lvl w:ilvl="6" w:tplc="B7886094">
      <w:numFmt w:val="decimal"/>
      <w:lvlText w:val=""/>
      <w:lvlJc w:val="left"/>
    </w:lvl>
    <w:lvl w:ilvl="7" w:tplc="AC6E68B4">
      <w:numFmt w:val="decimal"/>
      <w:lvlText w:val=""/>
      <w:lvlJc w:val="left"/>
    </w:lvl>
    <w:lvl w:ilvl="8" w:tplc="49C2F906">
      <w:numFmt w:val="decimal"/>
      <w:lvlText w:val=""/>
      <w:lvlJc w:val="left"/>
    </w:lvl>
  </w:abstractNum>
  <w:abstractNum w:abstractNumId="17" w15:restartNumberingAfterBreak="0">
    <w:nsid w:val="6E534CDE"/>
    <w:multiLevelType w:val="hybridMultilevel"/>
    <w:tmpl w:val="758A8B24"/>
    <w:lvl w:ilvl="0" w:tplc="58A41C16">
      <w:start w:val="3"/>
      <w:numFmt w:val="decimal"/>
      <w:lvlText w:val="%1."/>
      <w:lvlJc w:val="left"/>
    </w:lvl>
    <w:lvl w:ilvl="1" w:tplc="CA98AC54">
      <w:numFmt w:val="decimal"/>
      <w:lvlText w:val=""/>
      <w:lvlJc w:val="left"/>
    </w:lvl>
    <w:lvl w:ilvl="2" w:tplc="AE3A788E">
      <w:numFmt w:val="decimal"/>
      <w:lvlText w:val=""/>
      <w:lvlJc w:val="left"/>
    </w:lvl>
    <w:lvl w:ilvl="3" w:tplc="59BCF9BE">
      <w:numFmt w:val="decimal"/>
      <w:lvlText w:val=""/>
      <w:lvlJc w:val="left"/>
    </w:lvl>
    <w:lvl w:ilvl="4" w:tplc="76AE7BF6">
      <w:numFmt w:val="decimal"/>
      <w:lvlText w:val=""/>
      <w:lvlJc w:val="left"/>
    </w:lvl>
    <w:lvl w:ilvl="5" w:tplc="21BA2A82">
      <w:numFmt w:val="decimal"/>
      <w:lvlText w:val=""/>
      <w:lvlJc w:val="left"/>
    </w:lvl>
    <w:lvl w:ilvl="6" w:tplc="247CF1F6">
      <w:numFmt w:val="decimal"/>
      <w:lvlText w:val=""/>
      <w:lvlJc w:val="left"/>
    </w:lvl>
    <w:lvl w:ilvl="7" w:tplc="1B607394">
      <w:numFmt w:val="decimal"/>
      <w:lvlText w:val=""/>
      <w:lvlJc w:val="left"/>
    </w:lvl>
    <w:lvl w:ilvl="8" w:tplc="80B87552">
      <w:numFmt w:val="decimal"/>
      <w:lvlText w:val=""/>
      <w:lvlJc w:val="left"/>
    </w:lvl>
  </w:abstractNum>
  <w:abstractNum w:abstractNumId="18" w15:restartNumberingAfterBreak="0">
    <w:nsid w:val="6EAA85FB"/>
    <w:multiLevelType w:val="hybridMultilevel"/>
    <w:tmpl w:val="D5281486"/>
    <w:lvl w:ilvl="0" w:tplc="BA1C5BDE">
      <w:start w:val="6"/>
      <w:numFmt w:val="decimal"/>
      <w:lvlText w:val="%1."/>
      <w:lvlJc w:val="left"/>
    </w:lvl>
    <w:lvl w:ilvl="1" w:tplc="D082856A">
      <w:numFmt w:val="decimal"/>
      <w:lvlText w:val=""/>
      <w:lvlJc w:val="left"/>
    </w:lvl>
    <w:lvl w:ilvl="2" w:tplc="D272DECC">
      <w:numFmt w:val="decimal"/>
      <w:lvlText w:val=""/>
      <w:lvlJc w:val="left"/>
    </w:lvl>
    <w:lvl w:ilvl="3" w:tplc="CAE41E5E">
      <w:numFmt w:val="decimal"/>
      <w:lvlText w:val=""/>
      <w:lvlJc w:val="left"/>
    </w:lvl>
    <w:lvl w:ilvl="4" w:tplc="4184F8A8">
      <w:numFmt w:val="decimal"/>
      <w:lvlText w:val=""/>
      <w:lvlJc w:val="left"/>
    </w:lvl>
    <w:lvl w:ilvl="5" w:tplc="F110A096">
      <w:numFmt w:val="decimal"/>
      <w:lvlText w:val=""/>
      <w:lvlJc w:val="left"/>
    </w:lvl>
    <w:lvl w:ilvl="6" w:tplc="3BB87D86">
      <w:numFmt w:val="decimal"/>
      <w:lvlText w:val=""/>
      <w:lvlJc w:val="left"/>
    </w:lvl>
    <w:lvl w:ilvl="7" w:tplc="0FD490DC">
      <w:numFmt w:val="decimal"/>
      <w:lvlText w:val=""/>
      <w:lvlJc w:val="left"/>
    </w:lvl>
    <w:lvl w:ilvl="8" w:tplc="C368E9E8">
      <w:numFmt w:val="decimal"/>
      <w:lvlText w:val=""/>
      <w:lvlJc w:val="left"/>
    </w:lvl>
  </w:abstractNum>
  <w:abstractNum w:abstractNumId="19" w15:restartNumberingAfterBreak="0">
    <w:nsid w:val="6FDE8AF6"/>
    <w:multiLevelType w:val="hybridMultilevel"/>
    <w:tmpl w:val="9EE8A778"/>
    <w:lvl w:ilvl="0" w:tplc="377C0870">
      <w:start w:val="1"/>
      <w:numFmt w:val="bullet"/>
      <w:lvlText w:val=""/>
      <w:lvlJc w:val="left"/>
    </w:lvl>
    <w:lvl w:ilvl="1" w:tplc="134A53F0">
      <w:numFmt w:val="decimal"/>
      <w:lvlText w:val=""/>
      <w:lvlJc w:val="left"/>
    </w:lvl>
    <w:lvl w:ilvl="2" w:tplc="84368214">
      <w:numFmt w:val="decimal"/>
      <w:lvlText w:val=""/>
      <w:lvlJc w:val="left"/>
    </w:lvl>
    <w:lvl w:ilvl="3" w:tplc="A1FA7E4C">
      <w:numFmt w:val="decimal"/>
      <w:lvlText w:val=""/>
      <w:lvlJc w:val="left"/>
    </w:lvl>
    <w:lvl w:ilvl="4" w:tplc="BD14227E">
      <w:numFmt w:val="decimal"/>
      <w:lvlText w:val=""/>
      <w:lvlJc w:val="left"/>
    </w:lvl>
    <w:lvl w:ilvl="5" w:tplc="BB8A2B94">
      <w:numFmt w:val="decimal"/>
      <w:lvlText w:val=""/>
      <w:lvlJc w:val="left"/>
    </w:lvl>
    <w:lvl w:ilvl="6" w:tplc="136A1770">
      <w:numFmt w:val="decimal"/>
      <w:lvlText w:val=""/>
      <w:lvlJc w:val="left"/>
    </w:lvl>
    <w:lvl w:ilvl="7" w:tplc="66BC8FEA">
      <w:numFmt w:val="decimal"/>
      <w:lvlText w:val=""/>
      <w:lvlJc w:val="left"/>
    </w:lvl>
    <w:lvl w:ilvl="8" w:tplc="A7C60838">
      <w:numFmt w:val="decimal"/>
      <w:lvlText w:val=""/>
      <w:lvlJc w:val="left"/>
    </w:lvl>
  </w:abstractNum>
  <w:abstractNum w:abstractNumId="20" w15:restartNumberingAfterBreak="0">
    <w:nsid w:val="73D4D3C4"/>
    <w:multiLevelType w:val="hybridMultilevel"/>
    <w:tmpl w:val="7E72474C"/>
    <w:lvl w:ilvl="0" w:tplc="A1A002D2">
      <w:start w:val="1"/>
      <w:numFmt w:val="bullet"/>
      <w:lvlText w:val=""/>
      <w:lvlJc w:val="left"/>
    </w:lvl>
    <w:lvl w:ilvl="1" w:tplc="A9BC3B7C">
      <w:numFmt w:val="decimal"/>
      <w:lvlText w:val=""/>
      <w:lvlJc w:val="left"/>
    </w:lvl>
    <w:lvl w:ilvl="2" w:tplc="4F5E3816">
      <w:numFmt w:val="decimal"/>
      <w:lvlText w:val=""/>
      <w:lvlJc w:val="left"/>
    </w:lvl>
    <w:lvl w:ilvl="3" w:tplc="0C6CCA22">
      <w:numFmt w:val="decimal"/>
      <w:lvlText w:val=""/>
      <w:lvlJc w:val="left"/>
    </w:lvl>
    <w:lvl w:ilvl="4" w:tplc="1E029CCE">
      <w:numFmt w:val="decimal"/>
      <w:lvlText w:val=""/>
      <w:lvlJc w:val="left"/>
    </w:lvl>
    <w:lvl w:ilvl="5" w:tplc="2F1E083E">
      <w:numFmt w:val="decimal"/>
      <w:lvlText w:val=""/>
      <w:lvlJc w:val="left"/>
    </w:lvl>
    <w:lvl w:ilvl="6" w:tplc="A85AF9AE">
      <w:numFmt w:val="decimal"/>
      <w:lvlText w:val=""/>
      <w:lvlJc w:val="left"/>
    </w:lvl>
    <w:lvl w:ilvl="7" w:tplc="28221F08">
      <w:numFmt w:val="decimal"/>
      <w:lvlText w:val=""/>
      <w:lvlJc w:val="left"/>
    </w:lvl>
    <w:lvl w:ilvl="8" w:tplc="BF12CD18">
      <w:numFmt w:val="decimal"/>
      <w:lvlText w:val=""/>
      <w:lvlJc w:val="left"/>
    </w:lvl>
  </w:abstractNum>
  <w:abstractNum w:abstractNumId="21" w15:restartNumberingAfterBreak="0">
    <w:nsid w:val="746F2E30"/>
    <w:multiLevelType w:val="hybridMultilevel"/>
    <w:tmpl w:val="8CA4F7EE"/>
    <w:lvl w:ilvl="0" w:tplc="291698FE">
      <w:start w:val="1"/>
      <w:numFmt w:val="bullet"/>
      <w:lvlText w:val=""/>
      <w:lvlJc w:val="left"/>
    </w:lvl>
    <w:lvl w:ilvl="1" w:tplc="DB40D670">
      <w:numFmt w:val="decimal"/>
      <w:lvlText w:val=""/>
      <w:lvlJc w:val="left"/>
    </w:lvl>
    <w:lvl w:ilvl="2" w:tplc="FEB0626E">
      <w:numFmt w:val="decimal"/>
      <w:lvlText w:val=""/>
      <w:lvlJc w:val="left"/>
    </w:lvl>
    <w:lvl w:ilvl="3" w:tplc="9E1ACA20">
      <w:numFmt w:val="decimal"/>
      <w:lvlText w:val=""/>
      <w:lvlJc w:val="left"/>
    </w:lvl>
    <w:lvl w:ilvl="4" w:tplc="DAE2AAC2">
      <w:numFmt w:val="decimal"/>
      <w:lvlText w:val=""/>
      <w:lvlJc w:val="left"/>
    </w:lvl>
    <w:lvl w:ilvl="5" w:tplc="7B5C1B20">
      <w:numFmt w:val="decimal"/>
      <w:lvlText w:val=""/>
      <w:lvlJc w:val="left"/>
    </w:lvl>
    <w:lvl w:ilvl="6" w:tplc="E02C9412">
      <w:numFmt w:val="decimal"/>
      <w:lvlText w:val=""/>
      <w:lvlJc w:val="left"/>
    </w:lvl>
    <w:lvl w:ilvl="7" w:tplc="0E866BC0">
      <w:numFmt w:val="decimal"/>
      <w:lvlText w:val=""/>
      <w:lvlJc w:val="left"/>
    </w:lvl>
    <w:lvl w:ilvl="8" w:tplc="440262EE">
      <w:numFmt w:val="decimal"/>
      <w:lvlText w:val=""/>
      <w:lvlJc w:val="left"/>
    </w:lvl>
  </w:abstractNum>
  <w:abstractNum w:abstractNumId="22" w15:restartNumberingAfterBreak="0">
    <w:nsid w:val="75486E47"/>
    <w:multiLevelType w:val="hybridMultilevel"/>
    <w:tmpl w:val="BB9E318A"/>
    <w:lvl w:ilvl="0" w:tplc="07C454B8">
      <w:start w:val="1"/>
      <w:numFmt w:val="bullet"/>
      <w:lvlText w:val=""/>
      <w:lvlJc w:val="left"/>
    </w:lvl>
    <w:lvl w:ilvl="1" w:tplc="8176203E">
      <w:numFmt w:val="decimal"/>
      <w:lvlText w:val=""/>
      <w:lvlJc w:val="left"/>
    </w:lvl>
    <w:lvl w:ilvl="2" w:tplc="45309B6E">
      <w:numFmt w:val="decimal"/>
      <w:lvlText w:val=""/>
      <w:lvlJc w:val="left"/>
    </w:lvl>
    <w:lvl w:ilvl="3" w:tplc="51382EEC">
      <w:numFmt w:val="decimal"/>
      <w:lvlText w:val=""/>
      <w:lvlJc w:val="left"/>
    </w:lvl>
    <w:lvl w:ilvl="4" w:tplc="7AC42546">
      <w:numFmt w:val="decimal"/>
      <w:lvlText w:val=""/>
      <w:lvlJc w:val="left"/>
    </w:lvl>
    <w:lvl w:ilvl="5" w:tplc="59163D90">
      <w:numFmt w:val="decimal"/>
      <w:lvlText w:val=""/>
      <w:lvlJc w:val="left"/>
    </w:lvl>
    <w:lvl w:ilvl="6" w:tplc="263893D0">
      <w:numFmt w:val="decimal"/>
      <w:lvlText w:val=""/>
      <w:lvlJc w:val="left"/>
    </w:lvl>
    <w:lvl w:ilvl="7" w:tplc="315CE048">
      <w:numFmt w:val="decimal"/>
      <w:lvlText w:val=""/>
      <w:lvlJc w:val="left"/>
    </w:lvl>
    <w:lvl w:ilvl="8" w:tplc="E4FAE756">
      <w:numFmt w:val="decimal"/>
      <w:lvlText w:val=""/>
      <w:lvlJc w:val="left"/>
    </w:lvl>
  </w:abstractNum>
  <w:abstractNum w:abstractNumId="23" w15:restartNumberingAfterBreak="0">
    <w:nsid w:val="759F82CD"/>
    <w:multiLevelType w:val="hybridMultilevel"/>
    <w:tmpl w:val="7DFE217E"/>
    <w:lvl w:ilvl="0" w:tplc="5CDA90D0">
      <w:start w:val="1"/>
      <w:numFmt w:val="bullet"/>
      <w:lvlText w:val=""/>
      <w:lvlJc w:val="left"/>
    </w:lvl>
    <w:lvl w:ilvl="1" w:tplc="E18A2648">
      <w:numFmt w:val="decimal"/>
      <w:lvlText w:val=""/>
      <w:lvlJc w:val="left"/>
    </w:lvl>
    <w:lvl w:ilvl="2" w:tplc="FBF0ECEA">
      <w:numFmt w:val="decimal"/>
      <w:lvlText w:val=""/>
      <w:lvlJc w:val="left"/>
    </w:lvl>
    <w:lvl w:ilvl="3" w:tplc="4D201D1A">
      <w:numFmt w:val="decimal"/>
      <w:lvlText w:val=""/>
      <w:lvlJc w:val="left"/>
    </w:lvl>
    <w:lvl w:ilvl="4" w:tplc="DEDC4116">
      <w:numFmt w:val="decimal"/>
      <w:lvlText w:val=""/>
      <w:lvlJc w:val="left"/>
    </w:lvl>
    <w:lvl w:ilvl="5" w:tplc="42067102">
      <w:numFmt w:val="decimal"/>
      <w:lvlText w:val=""/>
      <w:lvlJc w:val="left"/>
    </w:lvl>
    <w:lvl w:ilvl="6" w:tplc="FAFAF930">
      <w:numFmt w:val="decimal"/>
      <w:lvlText w:val=""/>
      <w:lvlJc w:val="left"/>
    </w:lvl>
    <w:lvl w:ilvl="7" w:tplc="4314BAC8">
      <w:numFmt w:val="decimal"/>
      <w:lvlText w:val=""/>
      <w:lvlJc w:val="left"/>
    </w:lvl>
    <w:lvl w:ilvl="8" w:tplc="044E7D5A">
      <w:numFmt w:val="decimal"/>
      <w:lvlText w:val=""/>
      <w:lvlJc w:val="left"/>
    </w:lvl>
  </w:abstractNum>
  <w:abstractNum w:abstractNumId="24" w15:restartNumberingAfterBreak="0">
    <w:nsid w:val="78B5E776"/>
    <w:multiLevelType w:val="hybridMultilevel"/>
    <w:tmpl w:val="106E9860"/>
    <w:lvl w:ilvl="0" w:tplc="2F3A1AC6">
      <w:start w:val="1"/>
      <w:numFmt w:val="bullet"/>
      <w:lvlText w:val=""/>
      <w:lvlJc w:val="left"/>
    </w:lvl>
    <w:lvl w:ilvl="1" w:tplc="9E96884C">
      <w:numFmt w:val="decimal"/>
      <w:lvlText w:val=""/>
      <w:lvlJc w:val="left"/>
    </w:lvl>
    <w:lvl w:ilvl="2" w:tplc="5888AE1C">
      <w:numFmt w:val="decimal"/>
      <w:lvlText w:val=""/>
      <w:lvlJc w:val="left"/>
    </w:lvl>
    <w:lvl w:ilvl="3" w:tplc="E6423970">
      <w:numFmt w:val="decimal"/>
      <w:lvlText w:val=""/>
      <w:lvlJc w:val="left"/>
    </w:lvl>
    <w:lvl w:ilvl="4" w:tplc="EF02DEE6">
      <w:numFmt w:val="decimal"/>
      <w:lvlText w:val=""/>
      <w:lvlJc w:val="left"/>
    </w:lvl>
    <w:lvl w:ilvl="5" w:tplc="9F343350">
      <w:numFmt w:val="decimal"/>
      <w:lvlText w:val=""/>
      <w:lvlJc w:val="left"/>
    </w:lvl>
    <w:lvl w:ilvl="6" w:tplc="F27C0C80">
      <w:numFmt w:val="decimal"/>
      <w:lvlText w:val=""/>
      <w:lvlJc w:val="left"/>
    </w:lvl>
    <w:lvl w:ilvl="7" w:tplc="C62AD98E">
      <w:numFmt w:val="decimal"/>
      <w:lvlText w:val=""/>
      <w:lvlJc w:val="left"/>
    </w:lvl>
    <w:lvl w:ilvl="8" w:tplc="A4689536">
      <w:numFmt w:val="decimal"/>
      <w:lvlText w:val=""/>
      <w:lvlJc w:val="left"/>
    </w:lvl>
  </w:abstractNum>
  <w:abstractNum w:abstractNumId="25" w15:restartNumberingAfterBreak="0">
    <w:nsid w:val="7AB49DAF"/>
    <w:multiLevelType w:val="hybridMultilevel"/>
    <w:tmpl w:val="E4008B50"/>
    <w:lvl w:ilvl="0" w:tplc="021EA4F2">
      <w:start w:val="1"/>
      <w:numFmt w:val="decimal"/>
      <w:lvlText w:val="%1."/>
      <w:lvlJc w:val="left"/>
    </w:lvl>
    <w:lvl w:ilvl="1" w:tplc="85F0A7E6">
      <w:numFmt w:val="decimal"/>
      <w:lvlText w:val=""/>
      <w:lvlJc w:val="left"/>
    </w:lvl>
    <w:lvl w:ilvl="2" w:tplc="C762B4B8">
      <w:numFmt w:val="decimal"/>
      <w:lvlText w:val=""/>
      <w:lvlJc w:val="left"/>
    </w:lvl>
    <w:lvl w:ilvl="3" w:tplc="789ECB68">
      <w:numFmt w:val="decimal"/>
      <w:lvlText w:val=""/>
      <w:lvlJc w:val="left"/>
    </w:lvl>
    <w:lvl w:ilvl="4" w:tplc="FA16BE0C">
      <w:numFmt w:val="decimal"/>
      <w:lvlText w:val=""/>
      <w:lvlJc w:val="left"/>
    </w:lvl>
    <w:lvl w:ilvl="5" w:tplc="44D639B6">
      <w:numFmt w:val="decimal"/>
      <w:lvlText w:val=""/>
      <w:lvlJc w:val="left"/>
    </w:lvl>
    <w:lvl w:ilvl="6" w:tplc="692AE572">
      <w:numFmt w:val="decimal"/>
      <w:lvlText w:val=""/>
      <w:lvlJc w:val="left"/>
    </w:lvl>
    <w:lvl w:ilvl="7" w:tplc="D038AC4C">
      <w:numFmt w:val="decimal"/>
      <w:lvlText w:val=""/>
      <w:lvlJc w:val="left"/>
    </w:lvl>
    <w:lvl w:ilvl="8" w:tplc="5914F054">
      <w:numFmt w:val="decimal"/>
      <w:lvlText w:val=""/>
      <w:lvlJc w:val="left"/>
    </w:lvl>
  </w:abstractNum>
  <w:num w:numId="1">
    <w:abstractNumId w:val="2"/>
  </w:num>
  <w:num w:numId="2">
    <w:abstractNumId w:val="7"/>
  </w:num>
  <w:num w:numId="3">
    <w:abstractNumId w:val="25"/>
  </w:num>
  <w:num w:numId="4">
    <w:abstractNumId w:val="23"/>
  </w:num>
  <w:num w:numId="5">
    <w:abstractNumId w:val="14"/>
  </w:num>
  <w:num w:numId="6">
    <w:abstractNumId w:val="13"/>
  </w:num>
  <w:num w:numId="7">
    <w:abstractNumId w:val="0"/>
  </w:num>
  <w:num w:numId="8">
    <w:abstractNumId w:val="12"/>
  </w:num>
  <w:num w:numId="9">
    <w:abstractNumId w:val="6"/>
  </w:num>
  <w:num w:numId="10">
    <w:abstractNumId w:val="15"/>
  </w:num>
  <w:num w:numId="11">
    <w:abstractNumId w:val="24"/>
  </w:num>
  <w:num w:numId="12">
    <w:abstractNumId w:val="22"/>
  </w:num>
  <w:num w:numId="13">
    <w:abstractNumId w:val="17"/>
  </w:num>
  <w:num w:numId="14">
    <w:abstractNumId w:val="3"/>
  </w:num>
  <w:num w:numId="15">
    <w:abstractNumId w:val="16"/>
  </w:num>
  <w:num w:numId="16">
    <w:abstractNumId w:val="10"/>
  </w:num>
  <w:num w:numId="17">
    <w:abstractNumId w:val="5"/>
  </w:num>
  <w:num w:numId="18">
    <w:abstractNumId w:val="20"/>
  </w:num>
  <w:num w:numId="19">
    <w:abstractNumId w:val="21"/>
  </w:num>
  <w:num w:numId="20">
    <w:abstractNumId w:val="19"/>
  </w:num>
  <w:num w:numId="21">
    <w:abstractNumId w:val="9"/>
  </w:num>
  <w:num w:numId="22">
    <w:abstractNumId w:val="11"/>
  </w:num>
  <w:num w:numId="23">
    <w:abstractNumId w:val="1"/>
  </w:num>
  <w:num w:numId="24">
    <w:abstractNumId w:val="4"/>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00"/>
    <w:rsid w:val="00042500"/>
    <w:rsid w:val="00C11F15"/>
    <w:rsid w:val="00E6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8505"/>
  <w15:chartTrackingRefBased/>
  <w15:docId w15:val="{A64B9D1F-A842-4BAA-BBC5-588C4722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E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senhu@its.jnj.com" TargetMode="Externa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2466</Words>
  <Characters>14062</Characters>
  <Application>Microsoft Office Word</Application>
  <DocSecurity>0</DocSecurity>
  <Lines>117</Lines>
  <Paragraphs>32</Paragraphs>
  <ScaleCrop>false</ScaleCrop>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2021-01-12T11:26:00Z</dcterms:created>
  <dcterms:modified xsi:type="dcterms:W3CDTF">2021-01-12T11:27:00Z</dcterms:modified>
</cp:coreProperties>
</file>