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A045" w14:textId="77777777" w:rsidR="00F1010E" w:rsidRDefault="00F1010E" w:rsidP="00F1010E">
      <w:pPr>
        <w:ind w:left="2668"/>
        <w:rPr>
          <w:sz w:val="20"/>
          <w:szCs w:val="20"/>
        </w:rPr>
      </w:pPr>
      <w:r>
        <w:rPr>
          <w:rFonts w:eastAsia="Times New Roman"/>
          <w:b/>
          <w:bCs/>
        </w:rPr>
        <w:t>Pakuotės lapelis: informacija vartotojui</w:t>
      </w:r>
    </w:p>
    <w:p w14:paraId="65FF431E" w14:textId="77777777" w:rsidR="00F1010E" w:rsidRDefault="00F1010E" w:rsidP="00F1010E">
      <w:pPr>
        <w:spacing w:line="252" w:lineRule="exact"/>
        <w:rPr>
          <w:sz w:val="20"/>
          <w:szCs w:val="20"/>
        </w:rPr>
      </w:pPr>
    </w:p>
    <w:p w14:paraId="0CBEBDC1" w14:textId="77777777" w:rsidR="00F1010E" w:rsidRDefault="00F1010E" w:rsidP="00F1010E">
      <w:pPr>
        <w:ind w:left="1648"/>
        <w:rPr>
          <w:sz w:val="20"/>
          <w:szCs w:val="20"/>
        </w:rPr>
      </w:pPr>
      <w:r>
        <w:rPr>
          <w:rFonts w:eastAsia="Times New Roman"/>
          <w:b/>
          <w:bCs/>
        </w:rPr>
        <w:t>Dupixent 300 mg injekcinis tirpalas užpildytame švirkštiklyje</w:t>
      </w:r>
    </w:p>
    <w:p w14:paraId="0C823F27" w14:textId="77777777" w:rsidR="00F1010E" w:rsidRDefault="00F1010E" w:rsidP="00F1010E">
      <w:pPr>
        <w:ind w:right="-21"/>
        <w:jc w:val="center"/>
        <w:rPr>
          <w:sz w:val="20"/>
          <w:szCs w:val="20"/>
        </w:rPr>
      </w:pPr>
      <w:r>
        <w:rPr>
          <w:rFonts w:eastAsia="Times New Roman"/>
        </w:rPr>
        <w:t>dupilumabas (</w:t>
      </w:r>
      <w:r>
        <w:rPr>
          <w:rFonts w:eastAsia="Times New Roman"/>
          <w:i/>
          <w:iCs/>
        </w:rPr>
        <w:t>dupilumabum</w:t>
      </w:r>
      <w:r>
        <w:rPr>
          <w:rFonts w:eastAsia="Times New Roman"/>
        </w:rPr>
        <w:t>)</w:t>
      </w:r>
    </w:p>
    <w:p w14:paraId="7BBD6AD2" w14:textId="77777777" w:rsidR="00F1010E" w:rsidRDefault="00F1010E" w:rsidP="00F1010E">
      <w:pPr>
        <w:spacing w:line="276" w:lineRule="exact"/>
        <w:rPr>
          <w:sz w:val="20"/>
          <w:szCs w:val="20"/>
        </w:rPr>
      </w:pPr>
    </w:p>
    <w:p w14:paraId="2CB7E836" w14:textId="77777777" w:rsidR="00F1010E" w:rsidRDefault="00F1010E" w:rsidP="00F1010E">
      <w:pPr>
        <w:spacing w:line="248" w:lineRule="auto"/>
        <w:ind w:left="8" w:right="206"/>
        <w:rPr>
          <w:sz w:val="20"/>
          <w:szCs w:val="20"/>
        </w:rPr>
      </w:pPr>
      <w:r>
        <w:rPr>
          <w:noProof/>
          <w:sz w:val="1"/>
          <w:szCs w:val="1"/>
        </w:rPr>
        <w:drawing>
          <wp:inline distT="0" distB="0" distL="0" distR="0" wp14:anchorId="1601CA44" wp14:editId="5DB94C9F">
            <wp:extent cx="200025" cy="17208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
                    <a:srcRect/>
                    <a:stretch>
                      <a:fillRect/>
                    </a:stretch>
                  </pic:blipFill>
                  <pic:spPr bwMode="auto">
                    <a:xfrm>
                      <a:off x="0" y="0"/>
                      <a:ext cx="200025" cy="172085"/>
                    </a:xfrm>
                    <a:prstGeom prst="rect">
                      <a:avLst/>
                    </a:prstGeom>
                    <a:noFill/>
                    <a:ln>
                      <a:noFill/>
                    </a:ln>
                  </pic:spPr>
                </pic:pic>
              </a:graphicData>
            </a:graphic>
          </wp:inline>
        </w:drawing>
      </w: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26542514" w14:textId="77777777" w:rsidR="00F1010E" w:rsidRDefault="00F1010E" w:rsidP="00F1010E">
      <w:pPr>
        <w:spacing w:line="206" w:lineRule="exact"/>
        <w:rPr>
          <w:sz w:val="20"/>
          <w:szCs w:val="20"/>
        </w:rPr>
      </w:pPr>
    </w:p>
    <w:p w14:paraId="051F325B" w14:textId="77777777" w:rsidR="00F1010E" w:rsidRDefault="00F1010E" w:rsidP="00F1010E">
      <w:pPr>
        <w:spacing w:line="239" w:lineRule="auto"/>
        <w:ind w:left="8" w:right="286"/>
        <w:rPr>
          <w:sz w:val="20"/>
          <w:szCs w:val="20"/>
        </w:rPr>
      </w:pPr>
      <w:r>
        <w:rPr>
          <w:rFonts w:eastAsia="Times New Roman"/>
          <w:b/>
          <w:bCs/>
        </w:rPr>
        <w:t>Atidžiai perskaitykite visą šį lapelį, prieš pradėdami vartoti vaistą, nes jame pateikiama Jums svarbi informacija.</w:t>
      </w:r>
    </w:p>
    <w:p w14:paraId="18DB887B" w14:textId="77777777" w:rsidR="00F1010E" w:rsidRDefault="00F1010E" w:rsidP="00F1010E">
      <w:pPr>
        <w:numPr>
          <w:ilvl w:val="0"/>
          <w:numId w:val="1"/>
        </w:numPr>
        <w:tabs>
          <w:tab w:val="left" w:pos="568"/>
        </w:tabs>
        <w:ind w:left="568" w:hanging="568"/>
        <w:rPr>
          <w:rFonts w:eastAsia="Times New Roman"/>
        </w:rPr>
      </w:pPr>
      <w:r>
        <w:rPr>
          <w:rFonts w:eastAsia="Times New Roman"/>
        </w:rPr>
        <w:t>Neišmeskite šio lapelio, nes vėl gali prireikti jį perskaityti.</w:t>
      </w:r>
    </w:p>
    <w:p w14:paraId="390F8BBC" w14:textId="77777777" w:rsidR="00F1010E" w:rsidRDefault="00F1010E" w:rsidP="00F1010E">
      <w:pPr>
        <w:numPr>
          <w:ilvl w:val="0"/>
          <w:numId w:val="1"/>
        </w:numPr>
        <w:tabs>
          <w:tab w:val="left" w:pos="568"/>
        </w:tabs>
        <w:ind w:left="568" w:hanging="568"/>
        <w:rPr>
          <w:rFonts w:eastAsia="Times New Roman"/>
        </w:rPr>
      </w:pPr>
      <w:r>
        <w:rPr>
          <w:rFonts w:eastAsia="Times New Roman"/>
        </w:rPr>
        <w:t>Jeigu kiltų daugiau klausimų, kreipkitės į gydytoją, vaistininką arba slaugytoją.</w:t>
      </w:r>
    </w:p>
    <w:p w14:paraId="247075DA" w14:textId="77777777" w:rsidR="00F1010E" w:rsidRDefault="00F1010E" w:rsidP="00F1010E">
      <w:pPr>
        <w:numPr>
          <w:ilvl w:val="0"/>
          <w:numId w:val="1"/>
        </w:numPr>
        <w:tabs>
          <w:tab w:val="left" w:pos="568"/>
        </w:tabs>
        <w:ind w:left="568" w:right="726" w:hanging="568"/>
        <w:rPr>
          <w:rFonts w:eastAsia="Times New Roman"/>
        </w:rPr>
      </w:pPr>
      <w:r>
        <w:rPr>
          <w:rFonts w:eastAsia="Times New Roman"/>
        </w:rPr>
        <w:t>Šis vaistas skirtas tik Jums, todėl kitiems žmonėms jo duoti negalima. Vaistas gali jiems pakenkti (net tiems, kurių ligos požymiai yra tokie patys kaip Jūsų).</w:t>
      </w:r>
    </w:p>
    <w:p w14:paraId="0965FBC6" w14:textId="77777777" w:rsidR="00F1010E" w:rsidRDefault="00F1010E" w:rsidP="00F1010E">
      <w:pPr>
        <w:numPr>
          <w:ilvl w:val="0"/>
          <w:numId w:val="1"/>
        </w:numPr>
        <w:tabs>
          <w:tab w:val="left" w:pos="568"/>
        </w:tabs>
        <w:spacing w:line="281" w:lineRule="auto"/>
        <w:ind w:left="568" w:right="726" w:hanging="568"/>
        <w:rPr>
          <w:rFonts w:eastAsia="Times New Roman"/>
        </w:rPr>
      </w:pPr>
      <w:r>
        <w:rPr>
          <w:rFonts w:eastAsia="Times New Roman"/>
        </w:rPr>
        <w:t>Jeigu pasireiškė šalutinis poveikis (net jeigu jis šiame lapelyje nenurodytas), kreipkitės į gydytoją, vaistininką arba slaugytoją. Žr. 4 skyrių.</w:t>
      </w:r>
    </w:p>
    <w:p w14:paraId="28788AA9" w14:textId="77777777" w:rsidR="00F1010E" w:rsidRDefault="00F1010E" w:rsidP="00F1010E">
      <w:pPr>
        <w:spacing w:line="200" w:lineRule="exact"/>
        <w:rPr>
          <w:sz w:val="20"/>
          <w:szCs w:val="20"/>
        </w:rPr>
      </w:pPr>
    </w:p>
    <w:p w14:paraId="336C43EC" w14:textId="77777777" w:rsidR="00F1010E" w:rsidRDefault="00F1010E" w:rsidP="00F1010E">
      <w:pPr>
        <w:spacing w:line="222" w:lineRule="exact"/>
        <w:rPr>
          <w:sz w:val="20"/>
          <w:szCs w:val="20"/>
        </w:rPr>
      </w:pPr>
    </w:p>
    <w:p w14:paraId="5B7675FF" w14:textId="77777777" w:rsidR="00F1010E" w:rsidRDefault="00F1010E" w:rsidP="00F1010E">
      <w:pPr>
        <w:ind w:left="8"/>
        <w:rPr>
          <w:sz w:val="20"/>
          <w:szCs w:val="20"/>
        </w:rPr>
      </w:pPr>
      <w:r>
        <w:rPr>
          <w:rFonts w:eastAsia="Times New Roman"/>
          <w:b/>
          <w:bCs/>
        </w:rPr>
        <w:t>Apie ką rašoma šiame lapelyje?</w:t>
      </w:r>
    </w:p>
    <w:p w14:paraId="6A99997E" w14:textId="77777777" w:rsidR="00F1010E" w:rsidRDefault="00F1010E" w:rsidP="00F1010E">
      <w:pPr>
        <w:spacing w:line="251" w:lineRule="exact"/>
        <w:rPr>
          <w:sz w:val="20"/>
          <w:szCs w:val="20"/>
        </w:rPr>
      </w:pPr>
    </w:p>
    <w:p w14:paraId="21A25928" w14:textId="77777777" w:rsidR="00F1010E" w:rsidRDefault="00F1010E" w:rsidP="00F1010E">
      <w:pPr>
        <w:numPr>
          <w:ilvl w:val="0"/>
          <w:numId w:val="2"/>
        </w:numPr>
        <w:tabs>
          <w:tab w:val="left" w:pos="428"/>
        </w:tabs>
        <w:ind w:left="428" w:hanging="428"/>
        <w:rPr>
          <w:rFonts w:eastAsia="Times New Roman"/>
        </w:rPr>
      </w:pPr>
      <w:r>
        <w:rPr>
          <w:rFonts w:eastAsia="Times New Roman"/>
        </w:rPr>
        <w:t>Kas yra Dupixent ir kam jis vartojamas</w:t>
      </w:r>
    </w:p>
    <w:p w14:paraId="6C4319F6" w14:textId="77777777" w:rsidR="00F1010E" w:rsidRDefault="00F1010E" w:rsidP="00F1010E">
      <w:pPr>
        <w:numPr>
          <w:ilvl w:val="0"/>
          <w:numId w:val="2"/>
        </w:numPr>
        <w:tabs>
          <w:tab w:val="left" w:pos="428"/>
        </w:tabs>
        <w:ind w:left="428" w:hanging="428"/>
        <w:rPr>
          <w:rFonts w:eastAsia="Times New Roman"/>
        </w:rPr>
      </w:pPr>
      <w:r>
        <w:rPr>
          <w:rFonts w:eastAsia="Times New Roman"/>
        </w:rPr>
        <w:t>Kas žinotina prieš vartojant Dupixent</w:t>
      </w:r>
    </w:p>
    <w:p w14:paraId="6547E8AD" w14:textId="77777777" w:rsidR="00F1010E" w:rsidRDefault="00F1010E" w:rsidP="00F1010E">
      <w:pPr>
        <w:numPr>
          <w:ilvl w:val="0"/>
          <w:numId w:val="2"/>
        </w:numPr>
        <w:tabs>
          <w:tab w:val="left" w:pos="428"/>
        </w:tabs>
        <w:ind w:left="428" w:hanging="428"/>
        <w:rPr>
          <w:rFonts w:eastAsia="Times New Roman"/>
        </w:rPr>
      </w:pPr>
      <w:r>
        <w:rPr>
          <w:rFonts w:eastAsia="Times New Roman"/>
        </w:rPr>
        <w:t>Kaip vartoti Dupixent</w:t>
      </w:r>
    </w:p>
    <w:p w14:paraId="12B62DDC" w14:textId="77777777" w:rsidR="00F1010E" w:rsidRDefault="00F1010E" w:rsidP="00F1010E">
      <w:pPr>
        <w:spacing w:line="1" w:lineRule="exact"/>
        <w:rPr>
          <w:rFonts w:eastAsia="Times New Roman"/>
        </w:rPr>
      </w:pPr>
    </w:p>
    <w:p w14:paraId="720A11CF" w14:textId="77777777" w:rsidR="00F1010E" w:rsidRDefault="00F1010E" w:rsidP="00F1010E">
      <w:pPr>
        <w:numPr>
          <w:ilvl w:val="0"/>
          <w:numId w:val="2"/>
        </w:numPr>
        <w:tabs>
          <w:tab w:val="left" w:pos="428"/>
        </w:tabs>
        <w:ind w:left="428" w:hanging="428"/>
        <w:rPr>
          <w:rFonts w:eastAsia="Times New Roman"/>
        </w:rPr>
      </w:pPr>
      <w:r>
        <w:rPr>
          <w:rFonts w:eastAsia="Times New Roman"/>
        </w:rPr>
        <w:t>Galimas šalutinis poveikis</w:t>
      </w:r>
    </w:p>
    <w:p w14:paraId="075A1795" w14:textId="77777777" w:rsidR="00F1010E" w:rsidRDefault="00F1010E" w:rsidP="00F1010E">
      <w:pPr>
        <w:numPr>
          <w:ilvl w:val="0"/>
          <w:numId w:val="2"/>
        </w:numPr>
        <w:tabs>
          <w:tab w:val="left" w:pos="428"/>
        </w:tabs>
        <w:ind w:left="428" w:hanging="428"/>
        <w:rPr>
          <w:rFonts w:eastAsia="Times New Roman"/>
        </w:rPr>
      </w:pPr>
      <w:r>
        <w:rPr>
          <w:rFonts w:eastAsia="Times New Roman"/>
        </w:rPr>
        <w:t>Kaip laikyti Dupixent</w:t>
      </w:r>
    </w:p>
    <w:p w14:paraId="26475977" w14:textId="77777777" w:rsidR="00F1010E" w:rsidRDefault="00F1010E" w:rsidP="00F1010E">
      <w:pPr>
        <w:spacing w:line="1" w:lineRule="exact"/>
        <w:rPr>
          <w:rFonts w:eastAsia="Times New Roman"/>
        </w:rPr>
      </w:pPr>
    </w:p>
    <w:p w14:paraId="1A3FF5C3" w14:textId="77777777" w:rsidR="00F1010E" w:rsidRDefault="00F1010E" w:rsidP="00F1010E">
      <w:pPr>
        <w:numPr>
          <w:ilvl w:val="0"/>
          <w:numId w:val="2"/>
        </w:numPr>
        <w:tabs>
          <w:tab w:val="left" w:pos="428"/>
        </w:tabs>
        <w:ind w:left="428" w:hanging="428"/>
        <w:rPr>
          <w:rFonts w:eastAsia="Times New Roman"/>
        </w:rPr>
      </w:pPr>
      <w:r>
        <w:rPr>
          <w:rFonts w:eastAsia="Times New Roman"/>
        </w:rPr>
        <w:t>Pakuotės turinys ir kita informacija</w:t>
      </w:r>
    </w:p>
    <w:p w14:paraId="22C3F0EA" w14:textId="77777777" w:rsidR="00F1010E" w:rsidRDefault="00F1010E" w:rsidP="00F1010E">
      <w:pPr>
        <w:spacing w:line="200" w:lineRule="exact"/>
        <w:rPr>
          <w:sz w:val="20"/>
          <w:szCs w:val="20"/>
        </w:rPr>
      </w:pPr>
    </w:p>
    <w:p w14:paraId="51FE07E4" w14:textId="77777777" w:rsidR="00F1010E" w:rsidRDefault="00F1010E" w:rsidP="00F1010E">
      <w:pPr>
        <w:spacing w:line="307" w:lineRule="exact"/>
        <w:rPr>
          <w:sz w:val="20"/>
          <w:szCs w:val="20"/>
        </w:rPr>
      </w:pPr>
    </w:p>
    <w:p w14:paraId="1981893A" w14:textId="77777777" w:rsidR="00F1010E" w:rsidRDefault="00F1010E" w:rsidP="00F1010E">
      <w:pPr>
        <w:numPr>
          <w:ilvl w:val="0"/>
          <w:numId w:val="3"/>
        </w:numPr>
        <w:tabs>
          <w:tab w:val="left" w:pos="568"/>
        </w:tabs>
        <w:ind w:left="568" w:hanging="568"/>
        <w:rPr>
          <w:rFonts w:eastAsia="Times New Roman"/>
          <w:b/>
          <w:bCs/>
        </w:rPr>
      </w:pPr>
      <w:r>
        <w:rPr>
          <w:rFonts w:eastAsia="Times New Roman"/>
          <w:b/>
          <w:bCs/>
        </w:rPr>
        <w:t>Kas yra Dupixent ir kam jis vartojamas</w:t>
      </w:r>
    </w:p>
    <w:p w14:paraId="197A2FEB" w14:textId="77777777" w:rsidR="00F1010E" w:rsidRDefault="00F1010E" w:rsidP="00F1010E">
      <w:pPr>
        <w:spacing w:line="252" w:lineRule="exact"/>
        <w:rPr>
          <w:sz w:val="20"/>
          <w:szCs w:val="20"/>
        </w:rPr>
      </w:pPr>
    </w:p>
    <w:p w14:paraId="7F8D0689" w14:textId="77777777" w:rsidR="00F1010E" w:rsidRDefault="00F1010E" w:rsidP="00F1010E">
      <w:pPr>
        <w:ind w:left="8"/>
        <w:rPr>
          <w:sz w:val="20"/>
          <w:szCs w:val="20"/>
        </w:rPr>
      </w:pPr>
      <w:r>
        <w:rPr>
          <w:rFonts w:eastAsia="Times New Roman"/>
          <w:b/>
          <w:bCs/>
        </w:rPr>
        <w:t>Kas yra Dupixent</w:t>
      </w:r>
    </w:p>
    <w:p w14:paraId="6040B080" w14:textId="77777777" w:rsidR="00F1010E" w:rsidRDefault="00F1010E" w:rsidP="00F1010E">
      <w:pPr>
        <w:ind w:left="8"/>
        <w:rPr>
          <w:sz w:val="20"/>
          <w:szCs w:val="20"/>
        </w:rPr>
      </w:pPr>
      <w:r>
        <w:rPr>
          <w:rFonts w:eastAsia="Times New Roman"/>
        </w:rPr>
        <w:t>Dupixent sudėtyje yra veikliosios medžiagos dupilumabo.</w:t>
      </w:r>
    </w:p>
    <w:p w14:paraId="2CC00CB9" w14:textId="77777777" w:rsidR="00F1010E" w:rsidRDefault="00F1010E" w:rsidP="00F1010E">
      <w:pPr>
        <w:spacing w:line="253" w:lineRule="exact"/>
        <w:rPr>
          <w:sz w:val="20"/>
          <w:szCs w:val="20"/>
        </w:rPr>
      </w:pPr>
    </w:p>
    <w:p w14:paraId="5EB4D019" w14:textId="77777777" w:rsidR="00F1010E" w:rsidRDefault="00F1010E" w:rsidP="00F1010E">
      <w:pPr>
        <w:spacing w:line="260" w:lineRule="auto"/>
        <w:ind w:left="8" w:right="166"/>
        <w:rPr>
          <w:sz w:val="20"/>
          <w:szCs w:val="20"/>
        </w:rPr>
      </w:pPr>
      <w:r>
        <w:rPr>
          <w:rFonts w:eastAsia="Times New Roman"/>
        </w:rPr>
        <w:t>Dupilumabas yra monokloninis antikūnas (specialaus baltymo rūšis), kuris blokuoja baltymų, vadinamų IL-4 ir IL-13 veikimą. Šie du baltymai aktyviai dalyvauja pasireiškiant atopinio dermatito, astmos ir lėtinio rinosinusito su nosies polipoze (LRSsNP) požymiams ir simptomams.</w:t>
      </w:r>
    </w:p>
    <w:p w14:paraId="59A04671" w14:textId="77777777" w:rsidR="00F1010E" w:rsidRDefault="00F1010E" w:rsidP="00F1010E">
      <w:pPr>
        <w:spacing w:line="190" w:lineRule="exact"/>
        <w:rPr>
          <w:sz w:val="20"/>
          <w:szCs w:val="20"/>
        </w:rPr>
      </w:pPr>
    </w:p>
    <w:p w14:paraId="74BB4473" w14:textId="77777777" w:rsidR="00F1010E" w:rsidRDefault="00F1010E" w:rsidP="00F1010E">
      <w:pPr>
        <w:ind w:left="8"/>
        <w:rPr>
          <w:sz w:val="20"/>
          <w:szCs w:val="20"/>
        </w:rPr>
      </w:pPr>
      <w:r>
        <w:rPr>
          <w:rFonts w:eastAsia="Times New Roman"/>
          <w:b/>
          <w:bCs/>
        </w:rPr>
        <w:t>Kam Dupixent vartojamas</w:t>
      </w:r>
    </w:p>
    <w:p w14:paraId="4F3DE317" w14:textId="77777777" w:rsidR="00F1010E" w:rsidRDefault="00F1010E" w:rsidP="00F1010E">
      <w:pPr>
        <w:spacing w:line="250" w:lineRule="auto"/>
        <w:ind w:left="8" w:right="246"/>
        <w:rPr>
          <w:sz w:val="20"/>
          <w:szCs w:val="20"/>
        </w:rPr>
      </w:pPr>
      <w:r>
        <w:rPr>
          <w:rFonts w:eastAsia="Times New Roman"/>
        </w:rPr>
        <w:t>Dupixent vartojamas suaugusiems žmonėms ir vyresniems kaip 12 metų amžiaus paaugliams gydyti vidutinio sunkumo ir sunkų atopinį dermatitą, žinomą kaip atopinė egzema. Dupixent taip pat vartojamas 6–11 metų amžiaus vaikams gydyti sunkų atopinį dermatitą (žr. skyrių „Vaikams ir paaugliams“). Dupixent gali būti vartojamas su ant odos tepamais egzemai skirtais vaistais arba atskirai.</w:t>
      </w:r>
    </w:p>
    <w:p w14:paraId="143DD82D" w14:textId="77777777" w:rsidR="00F1010E" w:rsidRDefault="00F1010E" w:rsidP="00F1010E">
      <w:pPr>
        <w:spacing w:line="199" w:lineRule="exact"/>
        <w:rPr>
          <w:sz w:val="20"/>
          <w:szCs w:val="20"/>
        </w:rPr>
      </w:pPr>
    </w:p>
    <w:p w14:paraId="239B02A0" w14:textId="77777777" w:rsidR="00F1010E" w:rsidRDefault="00F1010E" w:rsidP="00F1010E">
      <w:pPr>
        <w:spacing w:line="282" w:lineRule="auto"/>
        <w:ind w:left="8" w:right="206"/>
        <w:rPr>
          <w:sz w:val="20"/>
          <w:szCs w:val="20"/>
        </w:rPr>
      </w:pPr>
      <w:r>
        <w:rPr>
          <w:rFonts w:eastAsia="Times New Roman"/>
        </w:rPr>
        <w:t>Dupixent taip pat vartojamas su kitais vaistais astmos palaikomajam gydymui, kai suaugusiesiems ir paaugliams (12 metų ir vyresniems) sergant sunkia astma taikomas gydymas jos nekontroliuoja.</w:t>
      </w:r>
    </w:p>
    <w:p w14:paraId="0CC08A85" w14:textId="77777777" w:rsidR="00F1010E" w:rsidRDefault="00F1010E" w:rsidP="00F1010E">
      <w:pPr>
        <w:spacing w:line="166" w:lineRule="exact"/>
        <w:rPr>
          <w:sz w:val="20"/>
          <w:szCs w:val="20"/>
        </w:rPr>
      </w:pPr>
    </w:p>
    <w:p w14:paraId="518ED45A" w14:textId="77777777" w:rsidR="00F1010E" w:rsidRDefault="00F1010E" w:rsidP="00F1010E">
      <w:pPr>
        <w:ind w:left="8"/>
        <w:rPr>
          <w:sz w:val="20"/>
          <w:szCs w:val="20"/>
        </w:rPr>
      </w:pPr>
      <w:r>
        <w:rPr>
          <w:rFonts w:eastAsia="Times New Roman"/>
          <w:b/>
          <w:bCs/>
        </w:rPr>
        <w:t>Kaip Dupixent veikia</w:t>
      </w:r>
    </w:p>
    <w:p w14:paraId="6F7557D6" w14:textId="77777777" w:rsidR="00F1010E" w:rsidRDefault="00F1010E" w:rsidP="00F1010E">
      <w:pPr>
        <w:spacing w:line="253" w:lineRule="auto"/>
        <w:ind w:left="8" w:right="26"/>
        <w:rPr>
          <w:sz w:val="20"/>
          <w:szCs w:val="20"/>
        </w:rPr>
      </w:pPr>
      <w:r>
        <w:rPr>
          <w:rFonts w:eastAsia="Times New Roman"/>
        </w:rPr>
        <w:t>Vartodami Dupixent atopiniam dermatitui (atopinei egzemai), galite pagerinti savo odos būklę ir sumažinti niežėjimą. Dupixent taip pat mažina tokius su atopiniu dermatitu susijusius simptomus, kaip skausmas, neramumas ir depresija. Taip pat Dupixent padeda sumažinti miego sutrikimus ir pagerinti bendrą gyvenimo kokybę.</w:t>
      </w:r>
    </w:p>
    <w:p w14:paraId="03B7901A" w14:textId="77777777" w:rsidR="00F1010E" w:rsidRDefault="00F1010E" w:rsidP="00F1010E">
      <w:pPr>
        <w:spacing w:line="198" w:lineRule="exact"/>
        <w:rPr>
          <w:sz w:val="20"/>
          <w:szCs w:val="20"/>
        </w:rPr>
      </w:pPr>
    </w:p>
    <w:p w14:paraId="341FE387" w14:textId="77777777" w:rsidR="00F1010E" w:rsidRDefault="00F1010E" w:rsidP="00F1010E">
      <w:pPr>
        <w:spacing w:line="306" w:lineRule="auto"/>
        <w:ind w:left="8" w:right="146"/>
        <w:rPr>
          <w:sz w:val="20"/>
          <w:szCs w:val="20"/>
        </w:rPr>
      </w:pPr>
      <w:r>
        <w:rPr>
          <w:rFonts w:eastAsia="Times New Roman"/>
          <w:sz w:val="21"/>
          <w:szCs w:val="21"/>
        </w:rPr>
        <w:t>Dupixent padeda išvengti sunkių astmos priepuolių (paūmėjimų) ir gali pagerinti Jūsų kvėpavimą. Dupixent taip pat gali padėti sumažinti kitos grupės vaistų, vadinamų geriamaisiais kortikosteroidais,</w:t>
      </w:r>
    </w:p>
    <w:p w14:paraId="466880B8" w14:textId="77777777" w:rsidR="00F1010E" w:rsidRDefault="00F1010E" w:rsidP="00F1010E">
      <w:pPr>
        <w:spacing w:line="179" w:lineRule="exact"/>
        <w:rPr>
          <w:sz w:val="20"/>
          <w:szCs w:val="20"/>
        </w:rPr>
      </w:pPr>
    </w:p>
    <w:p w14:paraId="321EE20B" w14:textId="77777777" w:rsidR="00F1010E" w:rsidRDefault="00F1010E" w:rsidP="00F1010E">
      <w:pPr>
        <w:ind w:right="58"/>
        <w:jc w:val="center"/>
        <w:rPr>
          <w:sz w:val="20"/>
          <w:szCs w:val="20"/>
        </w:rPr>
      </w:pPr>
      <w:r>
        <w:rPr>
          <w:rFonts w:ascii="Arial" w:eastAsia="Arial" w:hAnsi="Arial" w:cs="Arial"/>
          <w:sz w:val="16"/>
          <w:szCs w:val="16"/>
        </w:rPr>
        <w:t>133</w:t>
      </w:r>
    </w:p>
    <w:p w14:paraId="65D2999C" w14:textId="77777777" w:rsidR="00F1010E" w:rsidRDefault="00F1010E" w:rsidP="00F1010E">
      <w:pPr>
        <w:sectPr w:rsidR="00F1010E">
          <w:pgSz w:w="11900" w:h="16841"/>
          <w:pgMar w:top="1108" w:right="1440" w:bottom="463" w:left="1412" w:header="0" w:footer="0" w:gutter="0"/>
          <w:cols w:space="720" w:equalWidth="0">
            <w:col w:w="9055"/>
          </w:cols>
        </w:sectPr>
      </w:pPr>
    </w:p>
    <w:p w14:paraId="5B5BD8CD" w14:textId="77777777" w:rsidR="00F1010E" w:rsidRDefault="00F1010E" w:rsidP="00F1010E">
      <w:pPr>
        <w:ind w:left="8" w:right="140"/>
        <w:rPr>
          <w:sz w:val="20"/>
          <w:szCs w:val="20"/>
        </w:rPr>
      </w:pPr>
      <w:bookmarkStart w:id="0" w:name="page134"/>
      <w:bookmarkEnd w:id="0"/>
      <w:r>
        <w:rPr>
          <w:rFonts w:eastAsia="Times New Roman"/>
        </w:rPr>
        <w:lastRenderedPageBreak/>
        <w:t>skirtų Jūsų astmai kontroliuoti, kiekį užkertant kelią sunkiems astmos priepuoliams ir pagerinant Jūsų kvėpavimą.</w:t>
      </w:r>
    </w:p>
    <w:p w14:paraId="6D991639" w14:textId="77777777" w:rsidR="00F1010E" w:rsidRDefault="00F1010E" w:rsidP="00F1010E">
      <w:pPr>
        <w:spacing w:line="1" w:lineRule="exact"/>
        <w:rPr>
          <w:sz w:val="20"/>
          <w:szCs w:val="20"/>
        </w:rPr>
      </w:pPr>
    </w:p>
    <w:p w14:paraId="24F67C2C" w14:textId="77777777" w:rsidR="00F1010E" w:rsidRDefault="00F1010E" w:rsidP="00F1010E">
      <w:pPr>
        <w:spacing w:line="260" w:lineRule="auto"/>
        <w:ind w:left="8" w:right="60"/>
        <w:rPr>
          <w:sz w:val="20"/>
          <w:szCs w:val="20"/>
        </w:rPr>
      </w:pPr>
      <w:r>
        <w:rPr>
          <w:rFonts w:eastAsia="Times New Roman"/>
        </w:rPr>
        <w:t>Dupixent su kitais vaistais taip pat vartojamas palaikomajam LRSsNP gydymui suaugusiesiems, kuriems nepavyksta pasiekti ligos kontrolės dabar vartojamais vaistais nuo LRSsNP. Dupixent taip pat gali sumažinti operacijos ir sisteminių kortikosteroidų vartojimo poreikį.</w:t>
      </w:r>
    </w:p>
    <w:p w14:paraId="1F067A61" w14:textId="77777777" w:rsidR="00F1010E" w:rsidRDefault="00F1010E" w:rsidP="00F1010E">
      <w:pPr>
        <w:spacing w:line="200" w:lineRule="exact"/>
        <w:rPr>
          <w:sz w:val="20"/>
          <w:szCs w:val="20"/>
        </w:rPr>
      </w:pPr>
    </w:p>
    <w:p w14:paraId="56919F46" w14:textId="77777777" w:rsidR="00F1010E" w:rsidRDefault="00F1010E" w:rsidP="00F1010E">
      <w:pPr>
        <w:spacing w:line="244" w:lineRule="exact"/>
        <w:rPr>
          <w:sz w:val="20"/>
          <w:szCs w:val="20"/>
        </w:rPr>
      </w:pPr>
    </w:p>
    <w:p w14:paraId="2B981793" w14:textId="77777777" w:rsidR="00F1010E" w:rsidRDefault="00F1010E" w:rsidP="00F1010E">
      <w:pPr>
        <w:numPr>
          <w:ilvl w:val="0"/>
          <w:numId w:val="4"/>
        </w:numPr>
        <w:tabs>
          <w:tab w:val="left" w:pos="568"/>
        </w:tabs>
        <w:ind w:left="568" w:hanging="568"/>
        <w:rPr>
          <w:rFonts w:eastAsia="Times New Roman"/>
          <w:b/>
          <w:bCs/>
        </w:rPr>
      </w:pPr>
      <w:r>
        <w:rPr>
          <w:rFonts w:eastAsia="Times New Roman"/>
          <w:b/>
          <w:bCs/>
        </w:rPr>
        <w:t>Kas žinotina prieš vartojant Dupixent</w:t>
      </w:r>
    </w:p>
    <w:p w14:paraId="04CD1F66" w14:textId="77777777" w:rsidR="00F1010E" w:rsidRDefault="00F1010E" w:rsidP="00F1010E">
      <w:pPr>
        <w:spacing w:line="253" w:lineRule="exact"/>
        <w:rPr>
          <w:sz w:val="20"/>
          <w:szCs w:val="20"/>
        </w:rPr>
      </w:pPr>
    </w:p>
    <w:p w14:paraId="4C3A39FC" w14:textId="77777777" w:rsidR="00F1010E" w:rsidRDefault="00F1010E" w:rsidP="00F1010E">
      <w:pPr>
        <w:ind w:left="8"/>
        <w:rPr>
          <w:sz w:val="20"/>
          <w:szCs w:val="20"/>
        </w:rPr>
      </w:pPr>
      <w:r>
        <w:rPr>
          <w:rFonts w:eastAsia="Times New Roman"/>
          <w:b/>
          <w:bCs/>
        </w:rPr>
        <w:t>Dupixent vartoti negalima</w:t>
      </w:r>
    </w:p>
    <w:p w14:paraId="70CF5FA5" w14:textId="77777777" w:rsidR="00F1010E" w:rsidRDefault="00F1010E" w:rsidP="00F1010E">
      <w:pPr>
        <w:spacing w:line="12" w:lineRule="exact"/>
        <w:rPr>
          <w:sz w:val="20"/>
          <w:szCs w:val="20"/>
        </w:rPr>
      </w:pPr>
    </w:p>
    <w:p w14:paraId="5E953ABF" w14:textId="77777777" w:rsidR="00F1010E" w:rsidRDefault="00F1010E" w:rsidP="00F1010E">
      <w:pPr>
        <w:numPr>
          <w:ilvl w:val="0"/>
          <w:numId w:val="5"/>
        </w:numPr>
        <w:tabs>
          <w:tab w:val="left" w:pos="548"/>
        </w:tabs>
        <w:ind w:left="548" w:right="360" w:hanging="548"/>
        <w:rPr>
          <w:rFonts w:ascii="Symbol" w:eastAsia="Symbol" w:hAnsi="Symbol" w:cs="Symbol"/>
        </w:rPr>
      </w:pPr>
      <w:r>
        <w:rPr>
          <w:rFonts w:eastAsia="Times New Roman"/>
        </w:rPr>
        <w:t>Jeigu yra alergija dupilumabui arba bet kuriai pagalbinei šio vaisto medžiagai (jos išvardytos 6 skyriuje).</w:t>
      </w:r>
    </w:p>
    <w:p w14:paraId="1DFB8A54" w14:textId="77777777" w:rsidR="00F1010E" w:rsidRDefault="00F1010E" w:rsidP="00F1010E">
      <w:pPr>
        <w:numPr>
          <w:ilvl w:val="0"/>
          <w:numId w:val="5"/>
        </w:numPr>
        <w:tabs>
          <w:tab w:val="left" w:pos="548"/>
        </w:tabs>
        <w:spacing w:line="266" w:lineRule="auto"/>
        <w:ind w:left="548" w:right="700" w:hanging="548"/>
        <w:rPr>
          <w:rFonts w:ascii="Symbol" w:eastAsia="Symbol" w:hAnsi="Symbol" w:cs="Symbol"/>
        </w:rPr>
      </w:pPr>
      <w:r>
        <w:rPr>
          <w:rFonts w:eastAsia="Times New Roman"/>
        </w:rPr>
        <w:t>Jeigu manote, kad galite būti alergiškas arba abejojate, prieš vartojant Dupixent klauskite patarimo gydytojo, vaistininko arba slaugytojo.</w:t>
      </w:r>
    </w:p>
    <w:p w14:paraId="55F6834B" w14:textId="77777777" w:rsidR="00F1010E" w:rsidRDefault="00F1010E" w:rsidP="00F1010E">
      <w:pPr>
        <w:spacing w:line="181" w:lineRule="exact"/>
        <w:rPr>
          <w:sz w:val="20"/>
          <w:szCs w:val="20"/>
        </w:rPr>
      </w:pPr>
    </w:p>
    <w:p w14:paraId="6D17B8B9" w14:textId="77777777" w:rsidR="00F1010E" w:rsidRDefault="00F1010E" w:rsidP="00F1010E">
      <w:pPr>
        <w:ind w:left="8"/>
        <w:rPr>
          <w:sz w:val="20"/>
          <w:szCs w:val="20"/>
        </w:rPr>
      </w:pPr>
      <w:r>
        <w:rPr>
          <w:rFonts w:eastAsia="Times New Roman"/>
          <w:b/>
          <w:bCs/>
        </w:rPr>
        <w:t>Įspėjimai ir atsargumo priemonės</w:t>
      </w:r>
    </w:p>
    <w:p w14:paraId="4216814D" w14:textId="77777777" w:rsidR="00F1010E" w:rsidRDefault="00F1010E" w:rsidP="00F1010E">
      <w:pPr>
        <w:spacing w:line="404" w:lineRule="auto"/>
        <w:ind w:left="8" w:right="980"/>
        <w:rPr>
          <w:sz w:val="20"/>
          <w:szCs w:val="20"/>
        </w:rPr>
      </w:pPr>
      <w:r>
        <w:rPr>
          <w:rFonts w:eastAsia="Times New Roman"/>
        </w:rPr>
        <w:t xml:space="preserve">Pasitarkite su gydytoju, vaistininku arba slaugytoju, prieš pradėdami vartoti Dupixent: Dupixent nėra gelbstimasis vaistas ir jo negalima vartoti staigiam astmos priepuoliui gydyti. </w:t>
      </w:r>
      <w:r>
        <w:rPr>
          <w:rFonts w:eastAsia="Times New Roman"/>
          <w:u w:val="single"/>
        </w:rPr>
        <w:t>Alerginės reakcijos</w:t>
      </w:r>
    </w:p>
    <w:p w14:paraId="746B369E" w14:textId="77777777" w:rsidR="00F1010E" w:rsidRDefault="00F1010E" w:rsidP="00F1010E">
      <w:pPr>
        <w:spacing w:line="2" w:lineRule="exact"/>
        <w:rPr>
          <w:sz w:val="20"/>
          <w:szCs w:val="20"/>
        </w:rPr>
      </w:pPr>
    </w:p>
    <w:p w14:paraId="501B4ED2" w14:textId="77777777" w:rsidR="00F1010E" w:rsidRDefault="00F1010E" w:rsidP="00F1010E">
      <w:pPr>
        <w:numPr>
          <w:ilvl w:val="0"/>
          <w:numId w:val="6"/>
        </w:numPr>
        <w:tabs>
          <w:tab w:val="left" w:pos="548"/>
        </w:tabs>
        <w:spacing w:line="251" w:lineRule="auto"/>
        <w:ind w:left="548" w:hanging="548"/>
        <w:rPr>
          <w:rFonts w:ascii="Symbol" w:eastAsia="Symbol" w:hAnsi="Symbol" w:cs="Symbol"/>
          <w:sz w:val="21"/>
          <w:szCs w:val="21"/>
        </w:rPr>
      </w:pPr>
      <w:r>
        <w:rPr>
          <w:rFonts w:eastAsia="Times New Roman"/>
          <w:sz w:val="21"/>
          <w:szCs w:val="21"/>
        </w:rPr>
        <w:t>Dupixent labai retai gali sukelti sunkų šalutinį poveikį, įskaitant alergines (padidėjusio jautrumo) ir anafilaksines reakcijas bei angioneurozinę edemą. Šios reakcijos gali pasireikšti praėjus nuo kelių minučių iki septynių dienų po Dupixent pavartojimo. Vartojant Dupixent reikia stebėti, ar neatsiranda šių būklių požymiai (pvz., kvėpavimo sutrikimai, veido, lūpų, burnos, gerklės ar liežuvio patinimas, alpimas, galvos svaigimas, silpnumas (mažas kraujo spaudimas), karščiavimas, bendras negalavimas, patinę limfmazgiai, dilgėlinė, niežėjimas, sąnarių skausmas, odos išbėrimas). Tokie požymiai išvardyti 4 skyriuje, poskyryje „Sunkus šalutinis poveikis“.</w:t>
      </w:r>
    </w:p>
    <w:p w14:paraId="42ABBF35" w14:textId="77777777" w:rsidR="00F1010E" w:rsidRDefault="00F1010E" w:rsidP="00F1010E">
      <w:pPr>
        <w:spacing w:line="1" w:lineRule="exact"/>
        <w:rPr>
          <w:rFonts w:ascii="Symbol" w:eastAsia="Symbol" w:hAnsi="Symbol" w:cs="Symbol"/>
          <w:sz w:val="21"/>
          <w:szCs w:val="21"/>
        </w:rPr>
      </w:pPr>
    </w:p>
    <w:p w14:paraId="51D323D4" w14:textId="77777777" w:rsidR="00F1010E" w:rsidRDefault="00F1010E" w:rsidP="00F1010E">
      <w:pPr>
        <w:numPr>
          <w:ilvl w:val="0"/>
          <w:numId w:val="6"/>
        </w:numPr>
        <w:tabs>
          <w:tab w:val="left" w:pos="548"/>
        </w:tabs>
        <w:spacing w:line="266" w:lineRule="auto"/>
        <w:ind w:left="548" w:right="600" w:hanging="548"/>
        <w:rPr>
          <w:rFonts w:ascii="Symbol" w:eastAsia="Symbol" w:hAnsi="Symbol" w:cs="Symbol"/>
        </w:rPr>
      </w:pPr>
      <w:r>
        <w:rPr>
          <w:rFonts w:eastAsia="Times New Roman"/>
        </w:rPr>
        <w:t>Jeigu pastebėjote alerginės reakcijos požymių, nedelsiant nutraukite Dupixent vartojimą ir pasakykite gydytojui arba kreipkitės medicininės pagalbos.</w:t>
      </w:r>
    </w:p>
    <w:p w14:paraId="2C12521C" w14:textId="77777777" w:rsidR="00F1010E" w:rsidRDefault="00F1010E" w:rsidP="00F1010E">
      <w:pPr>
        <w:spacing w:line="182" w:lineRule="exact"/>
        <w:rPr>
          <w:sz w:val="20"/>
          <w:szCs w:val="20"/>
        </w:rPr>
      </w:pPr>
    </w:p>
    <w:p w14:paraId="55E4CAB2" w14:textId="77777777" w:rsidR="00F1010E" w:rsidRDefault="00F1010E" w:rsidP="00F1010E">
      <w:pPr>
        <w:ind w:left="8"/>
        <w:rPr>
          <w:sz w:val="20"/>
          <w:szCs w:val="20"/>
        </w:rPr>
      </w:pPr>
      <w:r>
        <w:rPr>
          <w:rFonts w:eastAsia="Times New Roman"/>
          <w:u w:val="single"/>
        </w:rPr>
        <w:t>Būklės, kai padidėja eozinofilų kiekis</w:t>
      </w:r>
    </w:p>
    <w:p w14:paraId="4540F64A" w14:textId="77777777" w:rsidR="00F1010E" w:rsidRDefault="00F1010E" w:rsidP="00F1010E">
      <w:pPr>
        <w:spacing w:line="16" w:lineRule="exact"/>
        <w:rPr>
          <w:sz w:val="20"/>
          <w:szCs w:val="20"/>
        </w:rPr>
      </w:pPr>
    </w:p>
    <w:p w14:paraId="683556BD" w14:textId="77777777" w:rsidR="00F1010E" w:rsidRDefault="00F1010E" w:rsidP="00F1010E">
      <w:pPr>
        <w:numPr>
          <w:ilvl w:val="0"/>
          <w:numId w:val="7"/>
        </w:numPr>
        <w:tabs>
          <w:tab w:val="left" w:pos="548"/>
        </w:tabs>
        <w:spacing w:line="250" w:lineRule="auto"/>
        <w:ind w:left="548" w:right="900" w:hanging="548"/>
        <w:rPr>
          <w:rFonts w:ascii="Symbol" w:eastAsia="Symbol" w:hAnsi="Symbol" w:cs="Symbol"/>
          <w:sz w:val="21"/>
          <w:szCs w:val="21"/>
        </w:rPr>
      </w:pPr>
      <w:r>
        <w:rPr>
          <w:rFonts w:eastAsia="Times New Roman"/>
          <w:sz w:val="21"/>
          <w:szCs w:val="21"/>
        </w:rPr>
        <w:t>Retai pacientams, vartojantiems vaistų nuo astmos, dėl tam tikrų baltųjų kraujo ląstelių padaugėjimo (eozinofilija) gali pasireikšti kraujagyslių arba plaučių uždegimas.</w:t>
      </w:r>
    </w:p>
    <w:p w14:paraId="614D730A" w14:textId="77777777" w:rsidR="00F1010E" w:rsidRDefault="00F1010E" w:rsidP="00F1010E">
      <w:pPr>
        <w:spacing w:line="1" w:lineRule="exact"/>
        <w:rPr>
          <w:rFonts w:ascii="Symbol" w:eastAsia="Symbol" w:hAnsi="Symbol" w:cs="Symbol"/>
          <w:sz w:val="21"/>
          <w:szCs w:val="21"/>
        </w:rPr>
      </w:pPr>
    </w:p>
    <w:p w14:paraId="7343336D" w14:textId="77777777" w:rsidR="00F1010E" w:rsidRDefault="00F1010E" w:rsidP="00F1010E">
      <w:pPr>
        <w:numPr>
          <w:ilvl w:val="0"/>
          <w:numId w:val="7"/>
        </w:numPr>
        <w:tabs>
          <w:tab w:val="left" w:pos="548"/>
        </w:tabs>
        <w:spacing w:line="239" w:lineRule="auto"/>
        <w:ind w:left="548" w:right="20" w:hanging="548"/>
        <w:rPr>
          <w:rFonts w:ascii="Symbol" w:eastAsia="Symbol" w:hAnsi="Symbol" w:cs="Symbol"/>
        </w:rPr>
      </w:pPr>
      <w:r>
        <w:rPr>
          <w:rFonts w:eastAsia="Times New Roman"/>
        </w:rPr>
        <w:t>Nežinoma, ar Dupixent sukelia tokį poveikį. Paprastai, bet ne visada, tai nutinka žmonėms, kurie kartu vartoja steroidų ir nutraukia jų vartojimą arba sumažina jų dozę.</w:t>
      </w:r>
    </w:p>
    <w:p w14:paraId="7418D2E8" w14:textId="77777777" w:rsidR="00F1010E" w:rsidRDefault="00F1010E" w:rsidP="00F1010E">
      <w:pPr>
        <w:numPr>
          <w:ilvl w:val="0"/>
          <w:numId w:val="7"/>
        </w:numPr>
        <w:tabs>
          <w:tab w:val="left" w:pos="548"/>
        </w:tabs>
        <w:spacing w:line="253" w:lineRule="auto"/>
        <w:ind w:left="548" w:right="180" w:hanging="548"/>
        <w:jc w:val="both"/>
        <w:rPr>
          <w:rFonts w:ascii="Symbol" w:eastAsia="Symbol" w:hAnsi="Symbol" w:cs="Symbol"/>
        </w:rPr>
      </w:pPr>
      <w:r>
        <w:rPr>
          <w:rFonts w:eastAsia="Times New Roman"/>
        </w:rPr>
        <w:t>Nedelsiant praneškite gydytojui, jei Jums pasireiškia toliau išvardytų simptomų derinys, pvz., į gripą panaši liga, rankų ar kojų dilgčiojimas ar tirpimas, plaučių simptomų blogėjimas ir (arba) išbėrimas.</w:t>
      </w:r>
    </w:p>
    <w:p w14:paraId="7760074A" w14:textId="77777777" w:rsidR="00F1010E" w:rsidRDefault="00F1010E" w:rsidP="00F1010E">
      <w:pPr>
        <w:spacing w:line="198" w:lineRule="exact"/>
        <w:rPr>
          <w:sz w:val="20"/>
          <w:szCs w:val="20"/>
        </w:rPr>
      </w:pPr>
    </w:p>
    <w:p w14:paraId="3A048936" w14:textId="77777777" w:rsidR="00F1010E" w:rsidRDefault="00F1010E" w:rsidP="00F1010E">
      <w:pPr>
        <w:ind w:left="8"/>
        <w:rPr>
          <w:sz w:val="20"/>
          <w:szCs w:val="20"/>
        </w:rPr>
      </w:pPr>
      <w:r>
        <w:rPr>
          <w:rFonts w:eastAsia="Times New Roman"/>
          <w:u w:val="single"/>
        </w:rPr>
        <w:t>Parazitinė (žarnyno parazitų) infekcija</w:t>
      </w:r>
    </w:p>
    <w:p w14:paraId="5B10A2AC" w14:textId="77777777" w:rsidR="00F1010E" w:rsidRDefault="00F1010E" w:rsidP="00F1010E">
      <w:pPr>
        <w:spacing w:line="13" w:lineRule="exact"/>
        <w:rPr>
          <w:sz w:val="20"/>
          <w:szCs w:val="20"/>
        </w:rPr>
      </w:pPr>
    </w:p>
    <w:p w14:paraId="283D9A52" w14:textId="77777777" w:rsidR="00F1010E" w:rsidRDefault="00F1010E" w:rsidP="00F1010E">
      <w:pPr>
        <w:numPr>
          <w:ilvl w:val="0"/>
          <w:numId w:val="8"/>
        </w:numPr>
        <w:tabs>
          <w:tab w:val="left" w:pos="548"/>
        </w:tabs>
        <w:spacing w:line="239" w:lineRule="auto"/>
        <w:ind w:left="548" w:right="340" w:hanging="548"/>
        <w:rPr>
          <w:rFonts w:ascii="Symbol" w:eastAsia="Symbol" w:hAnsi="Symbol" w:cs="Symbol"/>
        </w:rPr>
      </w:pPr>
      <w:r>
        <w:rPr>
          <w:rFonts w:eastAsia="Times New Roman"/>
        </w:rPr>
        <w:t>Dupixent gali silpninti Jūsų atsparumą parazitų sukeliamoms infekcijoms. Jeigu Jums jau yra parazitinė infekcija, prieš pradedant gydymą Dupixent, ją reikia išgydyti.</w:t>
      </w:r>
    </w:p>
    <w:p w14:paraId="5E55FC9A" w14:textId="77777777" w:rsidR="00F1010E" w:rsidRDefault="00F1010E" w:rsidP="00F1010E">
      <w:pPr>
        <w:numPr>
          <w:ilvl w:val="0"/>
          <w:numId w:val="8"/>
        </w:numPr>
        <w:tabs>
          <w:tab w:val="left" w:pos="548"/>
        </w:tabs>
        <w:ind w:left="548" w:right="460" w:hanging="548"/>
        <w:rPr>
          <w:rFonts w:ascii="Symbol" w:eastAsia="Symbol" w:hAnsi="Symbol" w:cs="Symbol"/>
        </w:rPr>
      </w:pPr>
      <w:r>
        <w:rPr>
          <w:rFonts w:eastAsia="Times New Roman"/>
        </w:rPr>
        <w:t>Pasitarkite su gydytoju, jeigu Jums yra viduriavimas, vidurių pūtimas, skrandžio sutrikimas, riebios išmatos ir dehidratacija, kas gali būti parazitinės infekcijos požymiai.</w:t>
      </w:r>
    </w:p>
    <w:p w14:paraId="23C87E5B" w14:textId="77777777" w:rsidR="00F1010E" w:rsidRDefault="00F1010E" w:rsidP="00F1010E">
      <w:pPr>
        <w:spacing w:line="1" w:lineRule="exact"/>
        <w:rPr>
          <w:rFonts w:ascii="Symbol" w:eastAsia="Symbol" w:hAnsi="Symbol" w:cs="Symbol"/>
        </w:rPr>
      </w:pPr>
    </w:p>
    <w:p w14:paraId="5DA43DCD" w14:textId="77777777" w:rsidR="00F1010E" w:rsidRDefault="00F1010E" w:rsidP="00F1010E">
      <w:pPr>
        <w:numPr>
          <w:ilvl w:val="0"/>
          <w:numId w:val="8"/>
        </w:numPr>
        <w:tabs>
          <w:tab w:val="left" w:pos="548"/>
        </w:tabs>
        <w:spacing w:line="266" w:lineRule="auto"/>
        <w:ind w:left="548" w:right="160" w:hanging="548"/>
        <w:rPr>
          <w:rFonts w:ascii="Symbol" w:eastAsia="Symbol" w:hAnsi="Symbol" w:cs="Symbol"/>
        </w:rPr>
      </w:pPr>
      <w:r>
        <w:rPr>
          <w:rFonts w:eastAsia="Times New Roman"/>
        </w:rPr>
        <w:t>Jeigu gyvenate vietovėje, kurioje šios infekcijos yra dažnos arba jeigu keliaujate į tokias vietas, pasitarkite su gydytoju.</w:t>
      </w:r>
    </w:p>
    <w:p w14:paraId="00E3CC06" w14:textId="77777777" w:rsidR="00F1010E" w:rsidRDefault="00F1010E" w:rsidP="00F1010E">
      <w:pPr>
        <w:spacing w:line="181" w:lineRule="exact"/>
        <w:rPr>
          <w:sz w:val="20"/>
          <w:szCs w:val="20"/>
        </w:rPr>
      </w:pPr>
    </w:p>
    <w:p w14:paraId="3E16C0E5" w14:textId="77777777" w:rsidR="00F1010E" w:rsidRDefault="00F1010E" w:rsidP="00F1010E">
      <w:pPr>
        <w:ind w:left="8"/>
        <w:rPr>
          <w:sz w:val="20"/>
          <w:szCs w:val="20"/>
        </w:rPr>
      </w:pPr>
      <w:r>
        <w:rPr>
          <w:rFonts w:eastAsia="Times New Roman"/>
          <w:u w:val="single"/>
        </w:rPr>
        <w:t>Astma</w:t>
      </w:r>
    </w:p>
    <w:p w14:paraId="09F2EC4F" w14:textId="77777777" w:rsidR="00F1010E" w:rsidRDefault="00F1010E" w:rsidP="00F1010E">
      <w:pPr>
        <w:spacing w:line="260" w:lineRule="auto"/>
        <w:ind w:left="8"/>
        <w:rPr>
          <w:sz w:val="20"/>
          <w:szCs w:val="20"/>
        </w:rPr>
      </w:pPr>
      <w:r>
        <w:rPr>
          <w:rFonts w:eastAsia="Times New Roman"/>
        </w:rPr>
        <w:t>Jeigu Jums yra astma ir vartojate vaistus nuo astmos, nekeiskite vaistų nuo astmos vartojimo ar nenutraukite jų vartojimo, nepasitarę su gydytoju. Prieš nutraukiant Dupixent vartojimą arba jeigu Jūsų astma ir toliau nekontroliuojama arba gydymo šiuo vaistu metu blogėja, pasitarkite su gydytoju.</w:t>
      </w:r>
    </w:p>
    <w:p w14:paraId="47604CD8" w14:textId="77777777" w:rsidR="00F1010E" w:rsidRDefault="00F1010E" w:rsidP="00F1010E">
      <w:pPr>
        <w:spacing w:line="190" w:lineRule="exact"/>
        <w:rPr>
          <w:sz w:val="20"/>
          <w:szCs w:val="20"/>
        </w:rPr>
      </w:pPr>
    </w:p>
    <w:p w14:paraId="5470D282" w14:textId="77777777" w:rsidR="00F1010E" w:rsidRDefault="00F1010E" w:rsidP="00F1010E">
      <w:pPr>
        <w:ind w:left="8"/>
        <w:rPr>
          <w:sz w:val="20"/>
          <w:szCs w:val="20"/>
        </w:rPr>
      </w:pPr>
      <w:r>
        <w:rPr>
          <w:rFonts w:eastAsia="Times New Roman"/>
          <w:u w:val="single"/>
        </w:rPr>
        <w:t>Akių sutrikimai</w:t>
      </w:r>
    </w:p>
    <w:p w14:paraId="0748AF7B" w14:textId="77777777" w:rsidR="00F1010E" w:rsidRDefault="00F1010E" w:rsidP="00F1010E">
      <w:pPr>
        <w:spacing w:line="279" w:lineRule="auto"/>
        <w:ind w:left="8" w:right="200"/>
        <w:rPr>
          <w:sz w:val="20"/>
          <w:szCs w:val="20"/>
        </w:rPr>
      </w:pPr>
      <w:r>
        <w:rPr>
          <w:rFonts w:eastAsia="Times New Roman"/>
        </w:rPr>
        <w:t>Jei Jums pasireiškia bet kokių naujų akių problemų ar pasunkėja jau esančios, įskaitant akių skausmą ar regėjimo pokytį, pasitarkite su gydytoju.</w:t>
      </w:r>
    </w:p>
    <w:p w14:paraId="0A80A487" w14:textId="77777777" w:rsidR="00F1010E" w:rsidRDefault="00F1010E" w:rsidP="00F1010E">
      <w:pPr>
        <w:spacing w:line="113" w:lineRule="exact"/>
        <w:rPr>
          <w:sz w:val="20"/>
          <w:szCs w:val="20"/>
        </w:rPr>
      </w:pPr>
    </w:p>
    <w:p w14:paraId="04349448" w14:textId="77777777" w:rsidR="00F1010E" w:rsidRDefault="00F1010E" w:rsidP="00F1010E">
      <w:pPr>
        <w:ind w:right="92"/>
        <w:jc w:val="center"/>
        <w:rPr>
          <w:sz w:val="20"/>
          <w:szCs w:val="20"/>
        </w:rPr>
      </w:pPr>
      <w:r>
        <w:rPr>
          <w:rFonts w:ascii="Arial" w:eastAsia="Arial" w:hAnsi="Arial" w:cs="Arial"/>
          <w:sz w:val="16"/>
          <w:szCs w:val="16"/>
        </w:rPr>
        <w:t>134</w:t>
      </w:r>
    </w:p>
    <w:p w14:paraId="70293B56" w14:textId="77777777" w:rsidR="00F1010E" w:rsidRDefault="00F1010E" w:rsidP="00F1010E">
      <w:pPr>
        <w:sectPr w:rsidR="00F1010E">
          <w:pgSz w:w="11900" w:h="16841"/>
          <w:pgMar w:top="1107" w:right="1406" w:bottom="463" w:left="1412" w:header="0" w:footer="0" w:gutter="0"/>
          <w:cols w:space="720" w:equalWidth="0">
            <w:col w:w="9088"/>
          </w:cols>
        </w:sectPr>
      </w:pPr>
    </w:p>
    <w:p w14:paraId="78D64062" w14:textId="77777777" w:rsidR="00F1010E" w:rsidRDefault="00F1010E" w:rsidP="00F1010E">
      <w:pPr>
        <w:ind w:left="20"/>
        <w:rPr>
          <w:sz w:val="20"/>
          <w:szCs w:val="20"/>
        </w:rPr>
      </w:pPr>
      <w:bookmarkStart w:id="1" w:name="page135"/>
      <w:bookmarkEnd w:id="1"/>
      <w:r>
        <w:rPr>
          <w:rFonts w:eastAsia="Times New Roman"/>
          <w:b/>
          <w:bCs/>
        </w:rPr>
        <w:lastRenderedPageBreak/>
        <w:t>Vaikams ir paaugliams</w:t>
      </w:r>
    </w:p>
    <w:p w14:paraId="4E70F067" w14:textId="77777777" w:rsidR="00F1010E" w:rsidRDefault="00F1010E" w:rsidP="00F1010E">
      <w:pPr>
        <w:spacing w:line="9" w:lineRule="exact"/>
        <w:rPr>
          <w:sz w:val="20"/>
          <w:szCs w:val="20"/>
        </w:rPr>
      </w:pPr>
    </w:p>
    <w:p w14:paraId="5DC3828C" w14:textId="77777777" w:rsidR="00F1010E" w:rsidRDefault="00F1010E" w:rsidP="00F1010E">
      <w:pPr>
        <w:numPr>
          <w:ilvl w:val="0"/>
          <w:numId w:val="9"/>
        </w:numPr>
        <w:tabs>
          <w:tab w:val="left" w:pos="560"/>
        </w:tabs>
        <w:spacing w:line="241" w:lineRule="auto"/>
        <w:ind w:left="560" w:right="40" w:hanging="548"/>
        <w:jc w:val="both"/>
        <w:rPr>
          <w:rFonts w:ascii="Symbol" w:eastAsia="Symbol" w:hAnsi="Symbol" w:cs="Symbol"/>
        </w:rPr>
      </w:pPr>
      <w:r>
        <w:rPr>
          <w:rFonts w:eastAsia="Times New Roman"/>
        </w:rPr>
        <w:t xml:space="preserve">Dupixent užpildytas švirkštiklis netinkamas vartoti </w:t>
      </w:r>
      <w:r>
        <w:rPr>
          <w:rFonts w:eastAsia="Times New Roman"/>
          <w:b/>
          <w:bCs/>
        </w:rPr>
        <w:t>jaunesniems kaip 12 metų vaikams</w:t>
      </w:r>
      <w:r>
        <w:rPr>
          <w:rFonts w:eastAsia="Times New Roman"/>
        </w:rPr>
        <w:t>. Dėl 6-11 metų amžiaus vaikų, sergančių atopiniu dermatitu, reikia susisiekti su gydytoju, kuris paskirs tinkamą Dupixent užpildytą švirkštą.</w:t>
      </w:r>
    </w:p>
    <w:p w14:paraId="30741A9D" w14:textId="77777777" w:rsidR="00F1010E" w:rsidRDefault="00F1010E" w:rsidP="00F1010E">
      <w:pPr>
        <w:numPr>
          <w:ilvl w:val="0"/>
          <w:numId w:val="9"/>
        </w:numPr>
        <w:tabs>
          <w:tab w:val="left" w:pos="586"/>
        </w:tabs>
        <w:spacing w:line="239" w:lineRule="auto"/>
        <w:ind w:left="560" w:right="260" w:hanging="548"/>
        <w:rPr>
          <w:rFonts w:ascii="Symbol" w:eastAsia="Symbol" w:hAnsi="Symbol" w:cs="Symbol"/>
        </w:rPr>
      </w:pPr>
      <w:r>
        <w:rPr>
          <w:rFonts w:eastAsia="Times New Roman"/>
        </w:rPr>
        <w:t>Dupixent saugumas ir nauda jaunesniems kaip 6 metų amžiaus vaikams, sergantiems atopiniu dermatitu, nežinomas.</w:t>
      </w:r>
    </w:p>
    <w:p w14:paraId="712DC622" w14:textId="77777777" w:rsidR="00F1010E" w:rsidRDefault="00F1010E" w:rsidP="00F1010E">
      <w:pPr>
        <w:numPr>
          <w:ilvl w:val="0"/>
          <w:numId w:val="9"/>
        </w:numPr>
        <w:tabs>
          <w:tab w:val="left" w:pos="586"/>
        </w:tabs>
        <w:spacing w:line="266" w:lineRule="auto"/>
        <w:ind w:left="560" w:right="300" w:hanging="548"/>
        <w:rPr>
          <w:rFonts w:ascii="Symbol" w:eastAsia="Symbol" w:hAnsi="Symbol" w:cs="Symbol"/>
        </w:rPr>
      </w:pPr>
      <w:r>
        <w:rPr>
          <w:rFonts w:eastAsia="Times New Roman"/>
        </w:rPr>
        <w:t>Dupixent saugumas ir nauda jaunesniems kaip 12 metų amžiaus vaikams, sergantiems astma, nežinomas.</w:t>
      </w:r>
    </w:p>
    <w:p w14:paraId="04170309" w14:textId="77777777" w:rsidR="00F1010E" w:rsidRDefault="00F1010E" w:rsidP="00F1010E">
      <w:pPr>
        <w:spacing w:line="181" w:lineRule="exact"/>
        <w:rPr>
          <w:sz w:val="20"/>
          <w:szCs w:val="20"/>
        </w:rPr>
      </w:pPr>
    </w:p>
    <w:p w14:paraId="01DC2D57" w14:textId="77777777" w:rsidR="00F1010E" w:rsidRDefault="00F1010E" w:rsidP="00F1010E">
      <w:pPr>
        <w:ind w:left="20"/>
        <w:rPr>
          <w:sz w:val="20"/>
          <w:szCs w:val="20"/>
        </w:rPr>
      </w:pPr>
      <w:r>
        <w:rPr>
          <w:rFonts w:eastAsia="Times New Roman"/>
          <w:b/>
          <w:bCs/>
        </w:rPr>
        <w:t>Kiti vaistai Dupixent</w:t>
      </w:r>
    </w:p>
    <w:p w14:paraId="76C41780" w14:textId="77777777" w:rsidR="00F1010E" w:rsidRDefault="00F1010E" w:rsidP="00F1010E">
      <w:pPr>
        <w:ind w:left="20"/>
        <w:rPr>
          <w:sz w:val="20"/>
          <w:szCs w:val="20"/>
        </w:rPr>
      </w:pPr>
      <w:r>
        <w:rPr>
          <w:rFonts w:eastAsia="Times New Roman"/>
        </w:rPr>
        <w:t>Pasakykite gydytojui arba vaistininkui</w:t>
      </w:r>
    </w:p>
    <w:p w14:paraId="5BC692D8" w14:textId="77777777" w:rsidR="00F1010E" w:rsidRDefault="00F1010E" w:rsidP="00F1010E">
      <w:pPr>
        <w:spacing w:line="15" w:lineRule="exact"/>
        <w:rPr>
          <w:sz w:val="20"/>
          <w:szCs w:val="20"/>
        </w:rPr>
      </w:pPr>
    </w:p>
    <w:p w14:paraId="6BFC5749" w14:textId="77777777" w:rsidR="00F1010E" w:rsidRDefault="00F1010E" w:rsidP="00F1010E">
      <w:pPr>
        <w:numPr>
          <w:ilvl w:val="0"/>
          <w:numId w:val="10"/>
        </w:numPr>
        <w:tabs>
          <w:tab w:val="left" w:pos="560"/>
        </w:tabs>
        <w:ind w:left="560" w:hanging="548"/>
        <w:rPr>
          <w:rFonts w:ascii="Symbol" w:eastAsia="Symbol" w:hAnsi="Symbol" w:cs="Symbol"/>
        </w:rPr>
      </w:pPr>
      <w:r>
        <w:rPr>
          <w:rFonts w:eastAsia="Times New Roman"/>
        </w:rPr>
        <w:t>Jeigu vartojate, neseniai vartojote kitų vaistų arba dėl to nesate tikri.</w:t>
      </w:r>
    </w:p>
    <w:p w14:paraId="4AAD7E29" w14:textId="77777777" w:rsidR="00F1010E" w:rsidRDefault="00F1010E" w:rsidP="00F1010E">
      <w:pPr>
        <w:numPr>
          <w:ilvl w:val="0"/>
          <w:numId w:val="10"/>
        </w:numPr>
        <w:tabs>
          <w:tab w:val="left" w:pos="560"/>
        </w:tabs>
        <w:ind w:left="560" w:hanging="548"/>
        <w:rPr>
          <w:rFonts w:ascii="Symbol" w:eastAsia="Symbol" w:hAnsi="Symbol" w:cs="Symbol"/>
        </w:rPr>
      </w:pPr>
      <w:r>
        <w:rPr>
          <w:rFonts w:eastAsia="Times New Roman"/>
        </w:rPr>
        <w:t>Jeigu Jus neseniai skiepijo arba Jus reikia skiepyti.</w:t>
      </w:r>
    </w:p>
    <w:p w14:paraId="7CCDC16F" w14:textId="77777777" w:rsidR="00F1010E" w:rsidRDefault="00F1010E" w:rsidP="00F1010E">
      <w:pPr>
        <w:spacing w:line="238" w:lineRule="exact"/>
        <w:rPr>
          <w:sz w:val="20"/>
          <w:szCs w:val="20"/>
        </w:rPr>
      </w:pPr>
    </w:p>
    <w:p w14:paraId="7C82B7A8" w14:textId="77777777" w:rsidR="00F1010E" w:rsidRDefault="00F1010E" w:rsidP="00F1010E">
      <w:pPr>
        <w:ind w:left="20"/>
        <w:rPr>
          <w:sz w:val="20"/>
          <w:szCs w:val="20"/>
        </w:rPr>
      </w:pPr>
      <w:r>
        <w:rPr>
          <w:rFonts w:eastAsia="Times New Roman"/>
          <w:b/>
          <w:bCs/>
        </w:rPr>
        <w:t>Kiti vaistai nuo astmos</w:t>
      </w:r>
    </w:p>
    <w:p w14:paraId="3DCC9D72" w14:textId="77777777" w:rsidR="00F1010E" w:rsidRDefault="00F1010E" w:rsidP="00F1010E">
      <w:pPr>
        <w:ind w:left="20"/>
        <w:rPr>
          <w:sz w:val="20"/>
          <w:szCs w:val="20"/>
        </w:rPr>
      </w:pPr>
      <w:r>
        <w:rPr>
          <w:rFonts w:eastAsia="Times New Roman"/>
        </w:rPr>
        <w:t>Nenutraukite vaistų nuo astmos vartojimo ir nemažinkite dozės, nebent taip liepė Jūsų gydytojas.</w:t>
      </w:r>
    </w:p>
    <w:p w14:paraId="6DC0EA2A" w14:textId="77777777" w:rsidR="00F1010E" w:rsidRDefault="00F1010E" w:rsidP="00F1010E">
      <w:pPr>
        <w:spacing w:line="13" w:lineRule="exact"/>
        <w:rPr>
          <w:sz w:val="20"/>
          <w:szCs w:val="20"/>
        </w:rPr>
      </w:pPr>
    </w:p>
    <w:p w14:paraId="1CE43F9A" w14:textId="77777777" w:rsidR="00F1010E" w:rsidRDefault="00F1010E" w:rsidP="00F1010E">
      <w:pPr>
        <w:numPr>
          <w:ilvl w:val="0"/>
          <w:numId w:val="11"/>
        </w:numPr>
        <w:tabs>
          <w:tab w:val="left" w:pos="580"/>
        </w:tabs>
        <w:ind w:left="580" w:hanging="568"/>
        <w:rPr>
          <w:rFonts w:ascii="Symbol" w:eastAsia="Symbol" w:hAnsi="Symbol" w:cs="Symbol"/>
        </w:rPr>
      </w:pPr>
      <w:r>
        <w:rPr>
          <w:rFonts w:eastAsia="Times New Roman"/>
        </w:rPr>
        <w:t xml:space="preserve">Šių vaistų (ypač vadinamų </w:t>
      </w:r>
      <w:r>
        <w:rPr>
          <w:rFonts w:eastAsia="Times New Roman"/>
          <w:i/>
          <w:iCs/>
        </w:rPr>
        <w:t>kortikosteroidais</w:t>
      </w:r>
      <w:r>
        <w:rPr>
          <w:rFonts w:eastAsia="Times New Roman"/>
        </w:rPr>
        <w:t>) vartojimą reikia nutraukti palaipsniui.</w:t>
      </w:r>
    </w:p>
    <w:p w14:paraId="7B68B19C" w14:textId="77777777" w:rsidR="00F1010E" w:rsidRDefault="00F1010E" w:rsidP="00F1010E">
      <w:pPr>
        <w:numPr>
          <w:ilvl w:val="0"/>
          <w:numId w:val="11"/>
        </w:numPr>
        <w:tabs>
          <w:tab w:val="left" w:pos="586"/>
        </w:tabs>
        <w:spacing w:line="266" w:lineRule="auto"/>
        <w:ind w:left="560" w:right="780" w:hanging="548"/>
        <w:rPr>
          <w:rFonts w:ascii="Symbol" w:eastAsia="Symbol" w:hAnsi="Symbol" w:cs="Symbol"/>
        </w:rPr>
      </w:pPr>
      <w:r>
        <w:rPr>
          <w:rFonts w:eastAsia="Times New Roman"/>
        </w:rPr>
        <w:t>Tai turi būti daroma atidžiai stebint gydytojui ir priklausomai nuo Jūsų atsako į gydymą Dupixent.</w:t>
      </w:r>
    </w:p>
    <w:p w14:paraId="7A72B67D" w14:textId="77777777" w:rsidR="00F1010E" w:rsidRDefault="00F1010E" w:rsidP="00F1010E">
      <w:pPr>
        <w:spacing w:line="183" w:lineRule="exact"/>
        <w:rPr>
          <w:sz w:val="20"/>
          <w:szCs w:val="20"/>
        </w:rPr>
      </w:pPr>
    </w:p>
    <w:p w14:paraId="1DCFCD54" w14:textId="77777777" w:rsidR="00F1010E" w:rsidRDefault="00F1010E" w:rsidP="00F1010E">
      <w:pPr>
        <w:ind w:left="20"/>
        <w:rPr>
          <w:sz w:val="20"/>
          <w:szCs w:val="20"/>
        </w:rPr>
      </w:pPr>
      <w:r>
        <w:rPr>
          <w:rFonts w:eastAsia="Times New Roman"/>
          <w:b/>
          <w:bCs/>
        </w:rPr>
        <w:t>Nėštumas ir žindymo laikotarpis</w:t>
      </w:r>
    </w:p>
    <w:p w14:paraId="4804C2FE" w14:textId="77777777" w:rsidR="00F1010E" w:rsidRDefault="00F1010E" w:rsidP="00F1010E">
      <w:pPr>
        <w:spacing w:line="12" w:lineRule="exact"/>
        <w:rPr>
          <w:sz w:val="20"/>
          <w:szCs w:val="20"/>
        </w:rPr>
      </w:pPr>
    </w:p>
    <w:p w14:paraId="79B95BF1" w14:textId="77777777" w:rsidR="00F1010E" w:rsidRDefault="00F1010E" w:rsidP="00F1010E">
      <w:pPr>
        <w:numPr>
          <w:ilvl w:val="0"/>
          <w:numId w:val="12"/>
        </w:numPr>
        <w:tabs>
          <w:tab w:val="left" w:pos="586"/>
        </w:tabs>
        <w:spacing w:line="239" w:lineRule="auto"/>
        <w:ind w:left="560" w:hanging="548"/>
        <w:rPr>
          <w:rFonts w:ascii="Symbol" w:eastAsia="Symbol" w:hAnsi="Symbol" w:cs="Symbol"/>
        </w:rPr>
      </w:pPr>
      <w:r>
        <w:rPr>
          <w:rFonts w:eastAsia="Times New Roman"/>
        </w:rPr>
        <w:t>Jeigu esate nėščia, manote, kad galbūt esate nėščia arba planuojate pastoti, tai prieš vartodama šį vaistą pasitarkite su gydytoju. Šio vaisto poveikis nėščioms moterims nežinomas, todėl geriau vengti vartoti Dupixent nėštumo metu, nebent gydytojas patartų jį vartoti.</w:t>
      </w:r>
    </w:p>
    <w:p w14:paraId="57092C4D" w14:textId="77777777" w:rsidR="00F1010E" w:rsidRDefault="00F1010E" w:rsidP="00F1010E">
      <w:pPr>
        <w:spacing w:line="2" w:lineRule="exact"/>
        <w:rPr>
          <w:rFonts w:ascii="Symbol" w:eastAsia="Symbol" w:hAnsi="Symbol" w:cs="Symbol"/>
        </w:rPr>
      </w:pPr>
    </w:p>
    <w:p w14:paraId="15F57AA4" w14:textId="77777777" w:rsidR="00F1010E" w:rsidRDefault="00F1010E" w:rsidP="00F1010E">
      <w:pPr>
        <w:numPr>
          <w:ilvl w:val="0"/>
          <w:numId w:val="12"/>
        </w:numPr>
        <w:tabs>
          <w:tab w:val="left" w:pos="586"/>
        </w:tabs>
        <w:spacing w:line="252" w:lineRule="auto"/>
        <w:ind w:left="560" w:right="60" w:hanging="548"/>
        <w:rPr>
          <w:rFonts w:ascii="Symbol" w:eastAsia="Symbol" w:hAnsi="Symbol" w:cs="Symbol"/>
        </w:rPr>
      </w:pPr>
      <w:r>
        <w:rPr>
          <w:rFonts w:eastAsia="Times New Roman"/>
        </w:rPr>
        <w:t>Jeigu žindote arba planuojate žindyti, tai prieš vartodama šį vaistą pasitarkite su gydytoju. Jūs ir Jūsų gydytojas turite nuspręsti, ar žindyti, ar vartoti Dupixent. Neturėtumėte vaisto vartoti žindymo laikotarpiu.</w:t>
      </w:r>
    </w:p>
    <w:p w14:paraId="056E91F1" w14:textId="77777777" w:rsidR="00F1010E" w:rsidRDefault="00F1010E" w:rsidP="00F1010E">
      <w:pPr>
        <w:spacing w:line="200" w:lineRule="exact"/>
        <w:rPr>
          <w:sz w:val="20"/>
          <w:szCs w:val="20"/>
        </w:rPr>
      </w:pPr>
    </w:p>
    <w:p w14:paraId="7DE16C0A" w14:textId="77777777" w:rsidR="00F1010E" w:rsidRDefault="00F1010E" w:rsidP="00F1010E">
      <w:pPr>
        <w:ind w:left="20"/>
        <w:rPr>
          <w:sz w:val="20"/>
          <w:szCs w:val="20"/>
        </w:rPr>
      </w:pPr>
      <w:r>
        <w:rPr>
          <w:rFonts w:eastAsia="Times New Roman"/>
          <w:b/>
          <w:bCs/>
        </w:rPr>
        <w:t>Vairavimas ir mechanizmų valdymas</w:t>
      </w:r>
    </w:p>
    <w:p w14:paraId="4BFAC341" w14:textId="77777777" w:rsidR="00F1010E" w:rsidRDefault="00F1010E" w:rsidP="00F1010E">
      <w:pPr>
        <w:ind w:left="20"/>
        <w:rPr>
          <w:sz w:val="20"/>
          <w:szCs w:val="20"/>
        </w:rPr>
      </w:pPr>
      <w:r>
        <w:rPr>
          <w:rFonts w:eastAsia="Times New Roman"/>
        </w:rPr>
        <w:t>Mažai tikėtina, kad Dupixent turėtų poveikį gebėjimui vairuoti ir valdyti mechanizmus.</w:t>
      </w:r>
    </w:p>
    <w:p w14:paraId="6E2165C2" w14:textId="77777777" w:rsidR="00F1010E" w:rsidRDefault="00F1010E" w:rsidP="00F1010E">
      <w:pPr>
        <w:spacing w:line="253" w:lineRule="exact"/>
        <w:rPr>
          <w:sz w:val="20"/>
          <w:szCs w:val="20"/>
        </w:rPr>
      </w:pPr>
    </w:p>
    <w:p w14:paraId="1249B8D1" w14:textId="77777777" w:rsidR="00F1010E" w:rsidRDefault="00F1010E" w:rsidP="00F1010E">
      <w:pPr>
        <w:ind w:left="20"/>
        <w:rPr>
          <w:sz w:val="20"/>
          <w:szCs w:val="20"/>
        </w:rPr>
      </w:pPr>
      <w:r>
        <w:rPr>
          <w:rFonts w:eastAsia="Times New Roman"/>
          <w:b/>
          <w:bCs/>
        </w:rPr>
        <w:t>Dupixent sudėtyje yra natrio</w:t>
      </w:r>
    </w:p>
    <w:p w14:paraId="3143EEC9" w14:textId="77777777" w:rsidR="00F1010E" w:rsidRDefault="00F1010E" w:rsidP="00F1010E">
      <w:pPr>
        <w:ind w:left="20"/>
        <w:rPr>
          <w:sz w:val="20"/>
          <w:szCs w:val="20"/>
        </w:rPr>
      </w:pPr>
      <w:r>
        <w:rPr>
          <w:rFonts w:eastAsia="Times New Roman"/>
        </w:rPr>
        <w:t>Šio vaisto 300 mg dozėje yra mažiau kaip 1 mmol (23 mg) natrio, t.y. jis beveik neturi reikšmės.</w:t>
      </w:r>
    </w:p>
    <w:p w14:paraId="162C6C17" w14:textId="77777777" w:rsidR="00F1010E" w:rsidRDefault="00F1010E" w:rsidP="00F1010E">
      <w:pPr>
        <w:spacing w:line="200" w:lineRule="exact"/>
        <w:rPr>
          <w:sz w:val="20"/>
          <w:szCs w:val="20"/>
        </w:rPr>
      </w:pPr>
    </w:p>
    <w:p w14:paraId="413B6461" w14:textId="77777777" w:rsidR="00F1010E" w:rsidRDefault="00F1010E" w:rsidP="00F1010E">
      <w:pPr>
        <w:spacing w:line="307" w:lineRule="exact"/>
        <w:rPr>
          <w:sz w:val="20"/>
          <w:szCs w:val="20"/>
        </w:rPr>
      </w:pPr>
    </w:p>
    <w:p w14:paraId="1E86B5A8" w14:textId="77777777" w:rsidR="00F1010E" w:rsidRDefault="00F1010E" w:rsidP="00F1010E">
      <w:pPr>
        <w:numPr>
          <w:ilvl w:val="0"/>
          <w:numId w:val="13"/>
        </w:numPr>
        <w:tabs>
          <w:tab w:val="left" w:pos="580"/>
        </w:tabs>
        <w:ind w:left="580" w:hanging="568"/>
        <w:rPr>
          <w:rFonts w:eastAsia="Times New Roman"/>
          <w:b/>
          <w:bCs/>
        </w:rPr>
      </w:pPr>
      <w:r>
        <w:rPr>
          <w:rFonts w:eastAsia="Times New Roman"/>
          <w:b/>
          <w:bCs/>
        </w:rPr>
        <w:t>Kaip vartoti Dupixent</w:t>
      </w:r>
    </w:p>
    <w:p w14:paraId="30F3AE65" w14:textId="77777777" w:rsidR="00F1010E" w:rsidRDefault="00F1010E" w:rsidP="00F1010E">
      <w:pPr>
        <w:spacing w:line="252" w:lineRule="exact"/>
        <w:rPr>
          <w:sz w:val="20"/>
          <w:szCs w:val="20"/>
        </w:rPr>
      </w:pPr>
    </w:p>
    <w:p w14:paraId="0F7633A8" w14:textId="77777777" w:rsidR="00F1010E" w:rsidRDefault="00F1010E" w:rsidP="00F1010E">
      <w:pPr>
        <w:spacing w:line="279" w:lineRule="auto"/>
        <w:ind w:left="20" w:right="140"/>
        <w:rPr>
          <w:sz w:val="20"/>
          <w:szCs w:val="20"/>
        </w:rPr>
      </w:pPr>
      <w:r>
        <w:rPr>
          <w:rFonts w:eastAsia="Times New Roman"/>
        </w:rPr>
        <w:t>Visada vartokite šį vaistą tiksliai kaip nurodė gydytojas arba vaistininkas. Jeigu abejojate, kreipkitės į gydytoją arba vaistininką.</w:t>
      </w:r>
    </w:p>
    <w:p w14:paraId="44A87B23" w14:textId="77777777" w:rsidR="00F1010E" w:rsidRDefault="00F1010E" w:rsidP="00F1010E">
      <w:pPr>
        <w:spacing w:line="171" w:lineRule="exact"/>
        <w:rPr>
          <w:sz w:val="20"/>
          <w:szCs w:val="20"/>
        </w:rPr>
      </w:pPr>
    </w:p>
    <w:p w14:paraId="0E88D605" w14:textId="77777777" w:rsidR="00F1010E" w:rsidRDefault="00F1010E" w:rsidP="00F1010E">
      <w:pPr>
        <w:ind w:left="20"/>
        <w:rPr>
          <w:sz w:val="20"/>
          <w:szCs w:val="20"/>
        </w:rPr>
      </w:pPr>
      <w:r>
        <w:rPr>
          <w:rFonts w:eastAsia="Times New Roman"/>
          <w:b/>
          <w:bCs/>
        </w:rPr>
        <w:t>Kaip Dupixent vartojamas</w:t>
      </w:r>
    </w:p>
    <w:p w14:paraId="32872B4D" w14:textId="77777777" w:rsidR="00F1010E" w:rsidRDefault="00F1010E" w:rsidP="00F1010E">
      <w:pPr>
        <w:ind w:left="20"/>
        <w:rPr>
          <w:sz w:val="20"/>
          <w:szCs w:val="20"/>
        </w:rPr>
      </w:pPr>
      <w:r>
        <w:rPr>
          <w:rFonts w:eastAsia="Times New Roman"/>
        </w:rPr>
        <w:t>Dupixent yra skiriamas leisti po oda (poodinė injekcija).</w:t>
      </w:r>
    </w:p>
    <w:p w14:paraId="0694E645" w14:textId="77777777" w:rsidR="00F1010E" w:rsidRDefault="00F1010E" w:rsidP="00F1010E">
      <w:pPr>
        <w:spacing w:line="251" w:lineRule="exact"/>
        <w:rPr>
          <w:sz w:val="20"/>
          <w:szCs w:val="20"/>
        </w:rPr>
      </w:pPr>
    </w:p>
    <w:p w14:paraId="19528883" w14:textId="77777777" w:rsidR="00F1010E" w:rsidRDefault="00F1010E" w:rsidP="00F1010E">
      <w:pPr>
        <w:ind w:left="20"/>
        <w:rPr>
          <w:sz w:val="20"/>
          <w:szCs w:val="20"/>
        </w:rPr>
      </w:pPr>
      <w:r>
        <w:rPr>
          <w:rFonts w:eastAsia="Times New Roman"/>
          <w:u w:val="single"/>
        </w:rPr>
        <w:t>Rekomenduojama dozė suaugusiesiems, sergantiems atopiniu dermatitu</w:t>
      </w:r>
    </w:p>
    <w:p w14:paraId="0E4BB9D9" w14:textId="77777777" w:rsidR="00F1010E" w:rsidRDefault="00F1010E" w:rsidP="00F1010E">
      <w:pPr>
        <w:spacing w:line="2" w:lineRule="exact"/>
        <w:rPr>
          <w:sz w:val="20"/>
          <w:szCs w:val="20"/>
        </w:rPr>
      </w:pPr>
    </w:p>
    <w:p w14:paraId="0A256C6A" w14:textId="77777777" w:rsidR="00F1010E" w:rsidRDefault="00F1010E" w:rsidP="00F1010E">
      <w:pPr>
        <w:ind w:left="20"/>
        <w:rPr>
          <w:sz w:val="20"/>
          <w:szCs w:val="20"/>
        </w:rPr>
      </w:pPr>
      <w:r>
        <w:rPr>
          <w:rFonts w:eastAsia="Times New Roman"/>
        </w:rPr>
        <w:t>Pacientams, kuriems yra atopinis dermatitas, rekomenduojama Dupixent dozė yra:</w:t>
      </w:r>
    </w:p>
    <w:p w14:paraId="58BCC2EC" w14:textId="77777777" w:rsidR="00F1010E" w:rsidRDefault="00F1010E" w:rsidP="00F1010E">
      <w:pPr>
        <w:spacing w:line="13" w:lineRule="exact"/>
        <w:rPr>
          <w:sz w:val="20"/>
          <w:szCs w:val="20"/>
        </w:rPr>
      </w:pPr>
    </w:p>
    <w:p w14:paraId="5C8EBC36" w14:textId="77777777" w:rsidR="00F1010E" w:rsidRDefault="00F1010E" w:rsidP="00F1010E">
      <w:pPr>
        <w:numPr>
          <w:ilvl w:val="0"/>
          <w:numId w:val="14"/>
        </w:numPr>
        <w:tabs>
          <w:tab w:val="left" w:pos="580"/>
        </w:tabs>
        <w:ind w:left="580" w:hanging="568"/>
        <w:rPr>
          <w:rFonts w:ascii="Symbol" w:eastAsia="Symbol" w:hAnsi="Symbol" w:cs="Symbol"/>
        </w:rPr>
      </w:pPr>
      <w:r>
        <w:rPr>
          <w:rFonts w:eastAsia="Times New Roman"/>
        </w:rPr>
        <w:t>pirmoji dozė 600 mg (dvi 300 mg injekcijos)</w:t>
      </w:r>
    </w:p>
    <w:p w14:paraId="6AD753B5" w14:textId="77777777" w:rsidR="00F1010E" w:rsidRDefault="00F1010E" w:rsidP="00F1010E">
      <w:pPr>
        <w:numPr>
          <w:ilvl w:val="0"/>
          <w:numId w:val="14"/>
        </w:numPr>
        <w:tabs>
          <w:tab w:val="left" w:pos="580"/>
        </w:tabs>
        <w:ind w:left="580" w:hanging="568"/>
        <w:rPr>
          <w:rFonts w:ascii="Symbol" w:eastAsia="Symbol" w:hAnsi="Symbol" w:cs="Symbol"/>
        </w:rPr>
      </w:pPr>
      <w:r>
        <w:rPr>
          <w:rFonts w:eastAsia="Times New Roman"/>
        </w:rPr>
        <w:t>vėliau skiriant po 300 mg kas antrą savaitę leidžiant po oda.</w:t>
      </w:r>
    </w:p>
    <w:p w14:paraId="61B33CC4" w14:textId="77777777" w:rsidR="00F1010E" w:rsidRDefault="00F1010E" w:rsidP="00F1010E">
      <w:pPr>
        <w:spacing w:line="310" w:lineRule="exact"/>
        <w:rPr>
          <w:sz w:val="20"/>
          <w:szCs w:val="20"/>
        </w:rPr>
      </w:pPr>
    </w:p>
    <w:p w14:paraId="342F0857" w14:textId="77777777" w:rsidR="00F1010E" w:rsidRDefault="00F1010E" w:rsidP="00F1010E">
      <w:pPr>
        <w:ind w:left="20"/>
        <w:rPr>
          <w:sz w:val="20"/>
          <w:szCs w:val="20"/>
        </w:rPr>
      </w:pPr>
      <w:r>
        <w:rPr>
          <w:rFonts w:eastAsia="Times New Roman"/>
          <w:u w:val="single"/>
        </w:rPr>
        <w:t>Rekomenduojama dozė paaugliams, sergantiems atopiniu dermatitu</w:t>
      </w:r>
    </w:p>
    <w:p w14:paraId="0B5FC2FB" w14:textId="77777777" w:rsidR="00F1010E" w:rsidRDefault="00F1010E" w:rsidP="00F1010E">
      <w:pPr>
        <w:spacing w:line="281" w:lineRule="auto"/>
        <w:ind w:left="20" w:right="180"/>
        <w:rPr>
          <w:sz w:val="20"/>
          <w:szCs w:val="20"/>
        </w:rPr>
      </w:pPr>
      <w:r>
        <w:rPr>
          <w:rFonts w:eastAsia="Times New Roman"/>
        </w:rPr>
        <w:t>Rekomenduojama Dupixent dozė paaugliams (12-17 metų amžiaus), sergantiems atopiniu dermatitu, skaičuojama pagal kūno svorį:</w:t>
      </w:r>
    </w:p>
    <w:p w14:paraId="73C7D4B2" w14:textId="77777777" w:rsidR="00F1010E" w:rsidRDefault="00F1010E" w:rsidP="00F1010E">
      <w:pPr>
        <w:spacing w:line="1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20"/>
        <w:gridCol w:w="3320"/>
        <w:gridCol w:w="3020"/>
      </w:tblGrid>
      <w:tr w:rsidR="00F1010E" w14:paraId="02CB7D45" w14:textId="77777777" w:rsidTr="00887DEF">
        <w:trPr>
          <w:trHeight w:val="280"/>
        </w:trPr>
        <w:tc>
          <w:tcPr>
            <w:tcW w:w="2520" w:type="dxa"/>
            <w:tcBorders>
              <w:top w:val="single" w:sz="8" w:space="0" w:color="auto"/>
              <w:left w:val="single" w:sz="8" w:space="0" w:color="auto"/>
              <w:right w:val="single" w:sz="8" w:space="0" w:color="auto"/>
            </w:tcBorders>
            <w:vAlign w:val="bottom"/>
          </w:tcPr>
          <w:p w14:paraId="5437B5BC" w14:textId="77777777" w:rsidR="00F1010E" w:rsidRDefault="00F1010E" w:rsidP="00887DEF">
            <w:pPr>
              <w:ind w:right="190"/>
              <w:jc w:val="center"/>
              <w:rPr>
                <w:sz w:val="20"/>
                <w:szCs w:val="20"/>
              </w:rPr>
            </w:pPr>
            <w:r>
              <w:rPr>
                <w:rFonts w:eastAsia="Times New Roman"/>
                <w:b/>
                <w:bCs/>
              </w:rPr>
              <w:t>Paciento k</w:t>
            </w:r>
            <w:r>
              <w:rPr>
                <w:rFonts w:ascii="Calibri" w:eastAsia="Calibri" w:hAnsi="Calibri" w:cs="Calibri"/>
                <w:b/>
                <w:bCs/>
              </w:rPr>
              <w:t>ū</w:t>
            </w:r>
            <w:r>
              <w:rPr>
                <w:rFonts w:eastAsia="Times New Roman"/>
                <w:b/>
                <w:bCs/>
              </w:rPr>
              <w:t>no</w:t>
            </w:r>
          </w:p>
        </w:tc>
        <w:tc>
          <w:tcPr>
            <w:tcW w:w="3320" w:type="dxa"/>
            <w:tcBorders>
              <w:top w:val="single" w:sz="8" w:space="0" w:color="auto"/>
              <w:right w:val="single" w:sz="8" w:space="0" w:color="auto"/>
            </w:tcBorders>
            <w:vAlign w:val="bottom"/>
          </w:tcPr>
          <w:p w14:paraId="7843DDE9" w14:textId="77777777" w:rsidR="00F1010E" w:rsidRDefault="00F1010E" w:rsidP="00887DEF">
            <w:pPr>
              <w:ind w:right="965"/>
              <w:jc w:val="right"/>
              <w:rPr>
                <w:sz w:val="20"/>
                <w:szCs w:val="20"/>
              </w:rPr>
            </w:pPr>
            <w:r>
              <w:rPr>
                <w:rFonts w:eastAsia="Times New Roman"/>
                <w:b/>
                <w:bCs/>
              </w:rPr>
              <w:t>Pradin</w:t>
            </w:r>
            <w:r>
              <w:rPr>
                <w:rFonts w:ascii="Calibri" w:eastAsia="Calibri" w:hAnsi="Calibri" w:cs="Calibri"/>
                <w:b/>
                <w:bCs/>
              </w:rPr>
              <w:t>ė</w:t>
            </w:r>
            <w:r>
              <w:rPr>
                <w:rFonts w:eastAsia="Times New Roman"/>
                <w:b/>
                <w:bCs/>
              </w:rPr>
              <w:t xml:space="preserve"> doz</w:t>
            </w:r>
            <w:r>
              <w:rPr>
                <w:rFonts w:ascii="Calibri" w:eastAsia="Calibri" w:hAnsi="Calibri" w:cs="Calibri"/>
                <w:b/>
                <w:bCs/>
              </w:rPr>
              <w:t>ė</w:t>
            </w:r>
          </w:p>
        </w:tc>
        <w:tc>
          <w:tcPr>
            <w:tcW w:w="3020" w:type="dxa"/>
            <w:tcBorders>
              <w:top w:val="single" w:sz="8" w:space="0" w:color="auto"/>
              <w:right w:val="single" w:sz="8" w:space="0" w:color="auto"/>
            </w:tcBorders>
            <w:vAlign w:val="bottom"/>
          </w:tcPr>
          <w:p w14:paraId="5EA53412" w14:textId="77777777" w:rsidR="00F1010E" w:rsidRDefault="00F1010E" w:rsidP="00887DEF">
            <w:pPr>
              <w:ind w:left="660"/>
              <w:rPr>
                <w:sz w:val="20"/>
                <w:szCs w:val="20"/>
              </w:rPr>
            </w:pPr>
            <w:r>
              <w:rPr>
                <w:rFonts w:eastAsia="Times New Roman"/>
                <w:b/>
                <w:bCs/>
              </w:rPr>
              <w:t>Kitos doz</w:t>
            </w:r>
            <w:r>
              <w:rPr>
                <w:rFonts w:ascii="Calibri" w:eastAsia="Calibri" w:hAnsi="Calibri" w:cs="Calibri"/>
                <w:b/>
                <w:bCs/>
              </w:rPr>
              <w:t>ė</w:t>
            </w:r>
            <w:r>
              <w:rPr>
                <w:rFonts w:eastAsia="Times New Roman"/>
                <w:b/>
                <w:bCs/>
              </w:rPr>
              <w:t>s</w:t>
            </w:r>
          </w:p>
        </w:tc>
      </w:tr>
      <w:tr w:rsidR="00F1010E" w14:paraId="0EC540A8" w14:textId="77777777" w:rsidTr="00887DEF">
        <w:trPr>
          <w:trHeight w:val="288"/>
        </w:trPr>
        <w:tc>
          <w:tcPr>
            <w:tcW w:w="2520" w:type="dxa"/>
            <w:tcBorders>
              <w:left w:val="single" w:sz="8" w:space="0" w:color="auto"/>
              <w:bottom w:val="single" w:sz="8" w:space="0" w:color="auto"/>
              <w:right w:val="single" w:sz="8" w:space="0" w:color="auto"/>
            </w:tcBorders>
            <w:vAlign w:val="bottom"/>
          </w:tcPr>
          <w:p w14:paraId="539174AA" w14:textId="77777777" w:rsidR="00F1010E" w:rsidRDefault="00F1010E" w:rsidP="00887DEF">
            <w:pPr>
              <w:ind w:right="170"/>
              <w:jc w:val="center"/>
              <w:rPr>
                <w:sz w:val="20"/>
                <w:szCs w:val="20"/>
              </w:rPr>
            </w:pPr>
            <w:r>
              <w:rPr>
                <w:rFonts w:eastAsia="Times New Roman"/>
                <w:b/>
                <w:bCs/>
              </w:rPr>
              <w:t>svoris</w:t>
            </w:r>
          </w:p>
        </w:tc>
        <w:tc>
          <w:tcPr>
            <w:tcW w:w="3320" w:type="dxa"/>
            <w:tcBorders>
              <w:bottom w:val="single" w:sz="8" w:space="0" w:color="auto"/>
              <w:right w:val="single" w:sz="8" w:space="0" w:color="auto"/>
            </w:tcBorders>
            <w:vAlign w:val="bottom"/>
          </w:tcPr>
          <w:p w14:paraId="0E358B3C" w14:textId="77777777" w:rsidR="00F1010E" w:rsidRDefault="00F1010E" w:rsidP="00887DEF">
            <w:pPr>
              <w:rPr>
                <w:sz w:val="24"/>
                <w:szCs w:val="24"/>
              </w:rPr>
            </w:pPr>
          </w:p>
        </w:tc>
        <w:tc>
          <w:tcPr>
            <w:tcW w:w="3020" w:type="dxa"/>
            <w:tcBorders>
              <w:bottom w:val="single" w:sz="8" w:space="0" w:color="auto"/>
              <w:right w:val="single" w:sz="8" w:space="0" w:color="auto"/>
            </w:tcBorders>
            <w:vAlign w:val="bottom"/>
          </w:tcPr>
          <w:p w14:paraId="372B2F60" w14:textId="77777777" w:rsidR="00F1010E" w:rsidRDefault="00F1010E" w:rsidP="00887DEF">
            <w:pPr>
              <w:ind w:left="620"/>
              <w:rPr>
                <w:sz w:val="20"/>
                <w:szCs w:val="20"/>
              </w:rPr>
            </w:pPr>
            <w:r>
              <w:rPr>
                <w:rFonts w:eastAsia="Times New Roman"/>
                <w:b/>
                <w:bCs/>
              </w:rPr>
              <w:t>(kas antr</w:t>
            </w:r>
            <w:r>
              <w:rPr>
                <w:rFonts w:ascii="Calibri" w:eastAsia="Calibri" w:hAnsi="Calibri" w:cs="Calibri"/>
                <w:b/>
                <w:bCs/>
              </w:rPr>
              <w:t>ą</w:t>
            </w:r>
            <w:r>
              <w:rPr>
                <w:rFonts w:eastAsia="Times New Roman"/>
                <w:b/>
                <w:bCs/>
              </w:rPr>
              <w:t xml:space="preserve"> savait</w:t>
            </w:r>
            <w:r>
              <w:rPr>
                <w:rFonts w:ascii="Calibri" w:eastAsia="Calibri" w:hAnsi="Calibri" w:cs="Calibri"/>
                <w:b/>
                <w:bCs/>
              </w:rPr>
              <w:t>ę</w:t>
            </w:r>
            <w:r>
              <w:rPr>
                <w:rFonts w:eastAsia="Times New Roman"/>
                <w:b/>
                <w:bCs/>
              </w:rPr>
              <w:t>)</w:t>
            </w:r>
          </w:p>
        </w:tc>
      </w:tr>
      <w:tr w:rsidR="00F1010E" w14:paraId="5893EAEE" w14:textId="77777777" w:rsidTr="00887DEF">
        <w:trPr>
          <w:trHeight w:val="464"/>
        </w:trPr>
        <w:tc>
          <w:tcPr>
            <w:tcW w:w="2520" w:type="dxa"/>
            <w:vAlign w:val="bottom"/>
          </w:tcPr>
          <w:p w14:paraId="404E2B26" w14:textId="77777777" w:rsidR="00F1010E" w:rsidRDefault="00F1010E" w:rsidP="00887DEF">
            <w:pPr>
              <w:rPr>
                <w:sz w:val="24"/>
                <w:szCs w:val="24"/>
              </w:rPr>
            </w:pPr>
          </w:p>
        </w:tc>
        <w:tc>
          <w:tcPr>
            <w:tcW w:w="3320" w:type="dxa"/>
            <w:vAlign w:val="bottom"/>
          </w:tcPr>
          <w:p w14:paraId="11DA1A8A" w14:textId="77777777" w:rsidR="00F1010E" w:rsidRDefault="00F1010E" w:rsidP="00887DEF">
            <w:pPr>
              <w:ind w:right="1105"/>
              <w:jc w:val="right"/>
              <w:rPr>
                <w:sz w:val="20"/>
                <w:szCs w:val="20"/>
              </w:rPr>
            </w:pPr>
            <w:r>
              <w:rPr>
                <w:rFonts w:ascii="Arial" w:eastAsia="Arial" w:hAnsi="Arial" w:cs="Arial"/>
                <w:sz w:val="16"/>
                <w:szCs w:val="16"/>
              </w:rPr>
              <w:t>135</w:t>
            </w:r>
          </w:p>
        </w:tc>
        <w:tc>
          <w:tcPr>
            <w:tcW w:w="3020" w:type="dxa"/>
            <w:vAlign w:val="bottom"/>
          </w:tcPr>
          <w:p w14:paraId="7738C96A" w14:textId="77777777" w:rsidR="00F1010E" w:rsidRDefault="00F1010E" w:rsidP="00887DEF">
            <w:pPr>
              <w:rPr>
                <w:sz w:val="24"/>
                <w:szCs w:val="24"/>
              </w:rPr>
            </w:pPr>
          </w:p>
        </w:tc>
      </w:tr>
    </w:tbl>
    <w:p w14:paraId="3DA89D61" w14:textId="77777777" w:rsidR="00F1010E" w:rsidRDefault="00F1010E" w:rsidP="00F1010E">
      <w:pPr>
        <w:sectPr w:rsidR="00F1010E">
          <w:pgSz w:w="11900" w:h="16841"/>
          <w:pgMar w:top="1362" w:right="1426" w:bottom="428" w:left="1400" w:header="0" w:footer="0" w:gutter="0"/>
          <w:cols w:space="720" w:equalWidth="0">
            <w:col w:w="9080"/>
          </w:cols>
        </w:sectPr>
      </w:pPr>
    </w:p>
    <w:p w14:paraId="08AA61D1" w14:textId="77777777" w:rsidR="00F1010E" w:rsidRDefault="00F1010E" w:rsidP="00F1010E">
      <w:pPr>
        <w:spacing w:line="1" w:lineRule="exact"/>
        <w:rPr>
          <w:sz w:val="20"/>
          <w:szCs w:val="20"/>
        </w:rPr>
      </w:pPr>
      <w:bookmarkStart w:id="2" w:name="page136"/>
      <w:bookmarkEnd w:id="2"/>
    </w:p>
    <w:tbl>
      <w:tblPr>
        <w:tblW w:w="0" w:type="auto"/>
        <w:tblInd w:w="10" w:type="dxa"/>
        <w:tblLayout w:type="fixed"/>
        <w:tblCellMar>
          <w:left w:w="0" w:type="dxa"/>
          <w:right w:w="0" w:type="dxa"/>
        </w:tblCellMar>
        <w:tblLook w:val="04A0" w:firstRow="1" w:lastRow="0" w:firstColumn="1" w:lastColumn="0" w:noHBand="0" w:noVBand="1"/>
      </w:tblPr>
      <w:tblGrid>
        <w:gridCol w:w="2520"/>
        <w:gridCol w:w="3320"/>
        <w:gridCol w:w="3020"/>
      </w:tblGrid>
      <w:tr w:rsidR="00F1010E" w14:paraId="255F558D" w14:textId="77777777" w:rsidTr="00887DEF">
        <w:trPr>
          <w:trHeight w:val="290"/>
        </w:trPr>
        <w:tc>
          <w:tcPr>
            <w:tcW w:w="2520" w:type="dxa"/>
            <w:tcBorders>
              <w:top w:val="single" w:sz="8" w:space="0" w:color="auto"/>
              <w:left w:val="single" w:sz="8" w:space="0" w:color="auto"/>
              <w:bottom w:val="single" w:sz="8" w:space="0" w:color="auto"/>
              <w:right w:val="single" w:sz="8" w:space="0" w:color="auto"/>
            </w:tcBorders>
            <w:vAlign w:val="bottom"/>
          </w:tcPr>
          <w:p w14:paraId="0B773EA9" w14:textId="77777777" w:rsidR="00F1010E" w:rsidRDefault="00F1010E" w:rsidP="00887DEF">
            <w:pPr>
              <w:ind w:left="520"/>
              <w:rPr>
                <w:sz w:val="20"/>
                <w:szCs w:val="20"/>
              </w:rPr>
            </w:pPr>
            <w:r>
              <w:rPr>
                <w:rFonts w:eastAsia="Times New Roman"/>
              </w:rPr>
              <w:t>Ma</w:t>
            </w:r>
            <w:r>
              <w:rPr>
                <w:rFonts w:ascii="Calibri" w:eastAsia="Calibri" w:hAnsi="Calibri" w:cs="Calibri"/>
              </w:rPr>
              <w:t>ž</w:t>
            </w:r>
            <w:r>
              <w:rPr>
                <w:rFonts w:eastAsia="Times New Roman"/>
              </w:rPr>
              <w:t>iau kaip 60 kg</w:t>
            </w:r>
          </w:p>
        </w:tc>
        <w:tc>
          <w:tcPr>
            <w:tcW w:w="3320" w:type="dxa"/>
            <w:tcBorders>
              <w:top w:val="single" w:sz="8" w:space="0" w:color="auto"/>
              <w:bottom w:val="single" w:sz="8" w:space="0" w:color="auto"/>
              <w:right w:val="single" w:sz="8" w:space="0" w:color="auto"/>
            </w:tcBorders>
            <w:vAlign w:val="bottom"/>
          </w:tcPr>
          <w:p w14:paraId="78AB818E" w14:textId="77777777" w:rsidR="00F1010E" w:rsidRDefault="00F1010E" w:rsidP="00887DEF">
            <w:pPr>
              <w:ind w:left="220"/>
              <w:rPr>
                <w:sz w:val="20"/>
                <w:szCs w:val="20"/>
              </w:rPr>
            </w:pPr>
            <w:r>
              <w:rPr>
                <w:rFonts w:eastAsia="Times New Roman"/>
              </w:rPr>
              <w:t>400 mg (dvi 200 mg injekcijos)</w:t>
            </w:r>
          </w:p>
        </w:tc>
        <w:tc>
          <w:tcPr>
            <w:tcW w:w="3020" w:type="dxa"/>
            <w:tcBorders>
              <w:top w:val="single" w:sz="8" w:space="0" w:color="auto"/>
              <w:bottom w:val="single" w:sz="8" w:space="0" w:color="auto"/>
              <w:right w:val="single" w:sz="8" w:space="0" w:color="auto"/>
            </w:tcBorders>
            <w:vAlign w:val="bottom"/>
          </w:tcPr>
          <w:p w14:paraId="66960C36" w14:textId="77777777" w:rsidR="00F1010E" w:rsidRDefault="00F1010E" w:rsidP="00887DEF">
            <w:pPr>
              <w:ind w:left="1160"/>
              <w:rPr>
                <w:sz w:val="20"/>
                <w:szCs w:val="20"/>
              </w:rPr>
            </w:pPr>
            <w:r>
              <w:rPr>
                <w:rFonts w:eastAsia="Times New Roman"/>
              </w:rPr>
              <w:t>200 mg</w:t>
            </w:r>
          </w:p>
        </w:tc>
      </w:tr>
      <w:tr w:rsidR="00F1010E" w14:paraId="28477A12" w14:textId="77777777" w:rsidTr="00887DEF">
        <w:trPr>
          <w:trHeight w:val="270"/>
        </w:trPr>
        <w:tc>
          <w:tcPr>
            <w:tcW w:w="2520" w:type="dxa"/>
            <w:tcBorders>
              <w:left w:val="single" w:sz="8" w:space="0" w:color="auto"/>
              <w:bottom w:val="single" w:sz="8" w:space="0" w:color="auto"/>
              <w:right w:val="single" w:sz="8" w:space="0" w:color="auto"/>
            </w:tcBorders>
            <w:vAlign w:val="bottom"/>
          </w:tcPr>
          <w:p w14:paraId="5561C535" w14:textId="77777777" w:rsidR="00F1010E" w:rsidRDefault="00F1010E" w:rsidP="00887DEF">
            <w:pPr>
              <w:ind w:left="560"/>
              <w:rPr>
                <w:sz w:val="20"/>
                <w:szCs w:val="20"/>
              </w:rPr>
            </w:pPr>
            <w:r>
              <w:rPr>
                <w:rFonts w:eastAsia="Times New Roman"/>
              </w:rPr>
              <w:t>60 kg ar daugiau</w:t>
            </w:r>
          </w:p>
        </w:tc>
        <w:tc>
          <w:tcPr>
            <w:tcW w:w="3320" w:type="dxa"/>
            <w:tcBorders>
              <w:bottom w:val="single" w:sz="8" w:space="0" w:color="auto"/>
              <w:right w:val="single" w:sz="8" w:space="0" w:color="auto"/>
            </w:tcBorders>
            <w:vAlign w:val="bottom"/>
          </w:tcPr>
          <w:p w14:paraId="22D76AEE" w14:textId="77777777" w:rsidR="00F1010E" w:rsidRDefault="00F1010E" w:rsidP="00887DEF">
            <w:pPr>
              <w:ind w:left="220"/>
              <w:rPr>
                <w:sz w:val="20"/>
                <w:szCs w:val="20"/>
              </w:rPr>
            </w:pPr>
            <w:r>
              <w:rPr>
                <w:rFonts w:eastAsia="Times New Roman"/>
              </w:rPr>
              <w:t>600 mg (dvi 300 mg injekcijos)</w:t>
            </w:r>
          </w:p>
        </w:tc>
        <w:tc>
          <w:tcPr>
            <w:tcW w:w="3020" w:type="dxa"/>
            <w:tcBorders>
              <w:bottom w:val="single" w:sz="8" w:space="0" w:color="auto"/>
              <w:right w:val="single" w:sz="8" w:space="0" w:color="auto"/>
            </w:tcBorders>
            <w:vAlign w:val="bottom"/>
          </w:tcPr>
          <w:p w14:paraId="3D2DFCC9" w14:textId="77777777" w:rsidR="00F1010E" w:rsidRDefault="00F1010E" w:rsidP="00887DEF">
            <w:pPr>
              <w:ind w:left="1160"/>
              <w:rPr>
                <w:sz w:val="20"/>
                <w:szCs w:val="20"/>
              </w:rPr>
            </w:pPr>
            <w:r>
              <w:rPr>
                <w:rFonts w:eastAsia="Times New Roman"/>
              </w:rPr>
              <w:t>300 mg</w:t>
            </w:r>
          </w:p>
        </w:tc>
      </w:tr>
    </w:tbl>
    <w:p w14:paraId="5922D037" w14:textId="77777777" w:rsidR="00F1010E" w:rsidRDefault="00F1010E" w:rsidP="00F1010E">
      <w:pPr>
        <w:spacing w:line="307" w:lineRule="exact"/>
        <w:rPr>
          <w:sz w:val="20"/>
          <w:szCs w:val="20"/>
        </w:rPr>
      </w:pPr>
    </w:p>
    <w:p w14:paraId="279AB95B" w14:textId="77777777" w:rsidR="00F1010E" w:rsidRDefault="00F1010E" w:rsidP="00F1010E">
      <w:pPr>
        <w:ind w:left="20"/>
        <w:rPr>
          <w:sz w:val="20"/>
          <w:szCs w:val="20"/>
        </w:rPr>
      </w:pPr>
      <w:r>
        <w:rPr>
          <w:rFonts w:eastAsia="Times New Roman"/>
          <w:u w:val="single"/>
        </w:rPr>
        <w:t>Rekomenduojama dozė vaikams, sergantiems atopiniu dermatitu</w:t>
      </w:r>
    </w:p>
    <w:p w14:paraId="75C596B2" w14:textId="77777777" w:rsidR="00F1010E" w:rsidRDefault="00F1010E" w:rsidP="00F1010E">
      <w:pPr>
        <w:spacing w:line="281" w:lineRule="auto"/>
        <w:ind w:left="20" w:right="546"/>
        <w:rPr>
          <w:sz w:val="20"/>
          <w:szCs w:val="20"/>
        </w:rPr>
      </w:pPr>
      <w:r>
        <w:rPr>
          <w:rFonts w:eastAsia="Times New Roman"/>
        </w:rPr>
        <w:t>Rekomenduojama Dupixent dozė vaikams (6-11 metų amžiaus), sergantiems atopiniu dermatitu, skaičuojama pagal kūno svorį:</w:t>
      </w:r>
    </w:p>
    <w:p w14:paraId="3833252C" w14:textId="77777777" w:rsidR="00F1010E" w:rsidRDefault="00F1010E" w:rsidP="00F1010E">
      <w:pPr>
        <w:spacing w:line="18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80"/>
        <w:gridCol w:w="3340"/>
        <w:gridCol w:w="2920"/>
      </w:tblGrid>
      <w:tr w:rsidR="00F1010E" w14:paraId="3EA60019" w14:textId="77777777" w:rsidTr="00887DEF">
        <w:trPr>
          <w:trHeight w:val="277"/>
        </w:trPr>
        <w:tc>
          <w:tcPr>
            <w:tcW w:w="2580" w:type="dxa"/>
            <w:vAlign w:val="bottom"/>
          </w:tcPr>
          <w:p w14:paraId="1D25E23A" w14:textId="77777777" w:rsidR="00F1010E" w:rsidRDefault="00F1010E" w:rsidP="00887DEF">
            <w:pPr>
              <w:ind w:right="250"/>
              <w:jc w:val="center"/>
              <w:rPr>
                <w:sz w:val="20"/>
                <w:szCs w:val="20"/>
              </w:rPr>
            </w:pPr>
            <w:r>
              <w:rPr>
                <w:rFonts w:eastAsia="Times New Roman"/>
                <w:b/>
                <w:bCs/>
              </w:rPr>
              <w:t>Paciento kūno</w:t>
            </w:r>
          </w:p>
        </w:tc>
        <w:tc>
          <w:tcPr>
            <w:tcW w:w="3340" w:type="dxa"/>
            <w:vAlign w:val="bottom"/>
          </w:tcPr>
          <w:p w14:paraId="51648B5C" w14:textId="77777777" w:rsidR="00F1010E" w:rsidRDefault="00F1010E" w:rsidP="00887DEF">
            <w:pPr>
              <w:ind w:left="980"/>
              <w:rPr>
                <w:sz w:val="20"/>
                <w:szCs w:val="20"/>
              </w:rPr>
            </w:pPr>
            <w:r>
              <w:rPr>
                <w:rFonts w:eastAsia="Times New Roman"/>
                <w:b/>
                <w:bCs/>
              </w:rPr>
              <w:t>Pradinė dozė</w:t>
            </w:r>
          </w:p>
        </w:tc>
        <w:tc>
          <w:tcPr>
            <w:tcW w:w="2920" w:type="dxa"/>
            <w:vAlign w:val="bottom"/>
          </w:tcPr>
          <w:p w14:paraId="19431C6B" w14:textId="77777777" w:rsidR="00F1010E" w:rsidRDefault="00F1010E" w:rsidP="00887DEF">
            <w:pPr>
              <w:jc w:val="center"/>
              <w:rPr>
                <w:sz w:val="20"/>
                <w:szCs w:val="20"/>
              </w:rPr>
            </w:pPr>
            <w:r>
              <w:rPr>
                <w:rFonts w:eastAsia="Times New Roman"/>
                <w:b/>
                <w:bCs/>
                <w:w w:val="99"/>
              </w:rPr>
              <w:t>Kitos dozės</w:t>
            </w:r>
          </w:p>
        </w:tc>
      </w:tr>
      <w:tr w:rsidR="00F1010E" w14:paraId="4B0D89D5" w14:textId="77777777" w:rsidTr="00887DEF">
        <w:trPr>
          <w:trHeight w:val="303"/>
        </w:trPr>
        <w:tc>
          <w:tcPr>
            <w:tcW w:w="2580" w:type="dxa"/>
            <w:tcBorders>
              <w:bottom w:val="single" w:sz="8" w:space="0" w:color="auto"/>
            </w:tcBorders>
            <w:vAlign w:val="bottom"/>
          </w:tcPr>
          <w:p w14:paraId="015EA703" w14:textId="77777777" w:rsidR="00F1010E" w:rsidRDefault="00F1010E" w:rsidP="00887DEF">
            <w:pPr>
              <w:ind w:right="230"/>
              <w:jc w:val="center"/>
              <w:rPr>
                <w:sz w:val="20"/>
                <w:szCs w:val="20"/>
              </w:rPr>
            </w:pPr>
            <w:r>
              <w:rPr>
                <w:rFonts w:eastAsia="Times New Roman"/>
                <w:b/>
                <w:bCs/>
              </w:rPr>
              <w:t>svoris</w:t>
            </w:r>
          </w:p>
        </w:tc>
        <w:tc>
          <w:tcPr>
            <w:tcW w:w="3340" w:type="dxa"/>
            <w:tcBorders>
              <w:bottom w:val="single" w:sz="8" w:space="0" w:color="auto"/>
            </w:tcBorders>
            <w:vAlign w:val="bottom"/>
          </w:tcPr>
          <w:p w14:paraId="2739CF18" w14:textId="77777777" w:rsidR="00F1010E" w:rsidRDefault="00F1010E" w:rsidP="00887DEF">
            <w:pPr>
              <w:rPr>
                <w:sz w:val="24"/>
                <w:szCs w:val="24"/>
              </w:rPr>
            </w:pPr>
          </w:p>
        </w:tc>
        <w:tc>
          <w:tcPr>
            <w:tcW w:w="2920" w:type="dxa"/>
            <w:tcBorders>
              <w:bottom w:val="single" w:sz="8" w:space="0" w:color="auto"/>
            </w:tcBorders>
            <w:vAlign w:val="bottom"/>
          </w:tcPr>
          <w:p w14:paraId="6FCA9D9D" w14:textId="77777777" w:rsidR="00F1010E" w:rsidRDefault="00F1010E" w:rsidP="00887DEF">
            <w:pPr>
              <w:rPr>
                <w:sz w:val="24"/>
                <w:szCs w:val="24"/>
              </w:rPr>
            </w:pPr>
          </w:p>
        </w:tc>
      </w:tr>
      <w:tr w:rsidR="00F1010E" w14:paraId="447DD58D" w14:textId="77777777" w:rsidTr="00887DEF">
        <w:trPr>
          <w:trHeight w:val="226"/>
        </w:trPr>
        <w:tc>
          <w:tcPr>
            <w:tcW w:w="2580" w:type="dxa"/>
            <w:vAlign w:val="bottom"/>
          </w:tcPr>
          <w:p w14:paraId="616D80ED" w14:textId="77777777" w:rsidR="00F1010E" w:rsidRDefault="00F1010E" w:rsidP="00887DEF">
            <w:pPr>
              <w:spacing w:line="225" w:lineRule="exact"/>
              <w:ind w:left="520"/>
              <w:rPr>
                <w:sz w:val="20"/>
                <w:szCs w:val="20"/>
              </w:rPr>
            </w:pPr>
            <w:r>
              <w:rPr>
                <w:rFonts w:eastAsia="Times New Roman"/>
              </w:rPr>
              <w:t>Nuo 15 kg iki mažiau</w:t>
            </w:r>
          </w:p>
        </w:tc>
        <w:tc>
          <w:tcPr>
            <w:tcW w:w="3340" w:type="dxa"/>
            <w:vAlign w:val="bottom"/>
          </w:tcPr>
          <w:p w14:paraId="40F7E80D" w14:textId="77777777" w:rsidR="00F1010E" w:rsidRDefault="00F1010E" w:rsidP="00887DEF">
            <w:pPr>
              <w:spacing w:line="225" w:lineRule="exact"/>
              <w:ind w:left="160"/>
              <w:rPr>
                <w:sz w:val="20"/>
                <w:szCs w:val="20"/>
              </w:rPr>
            </w:pPr>
            <w:r>
              <w:rPr>
                <w:rFonts w:eastAsia="Times New Roman"/>
              </w:rPr>
              <w:t>300 mg (viena 300 mg injekcija),</w:t>
            </w:r>
          </w:p>
        </w:tc>
        <w:tc>
          <w:tcPr>
            <w:tcW w:w="2920" w:type="dxa"/>
            <w:vAlign w:val="bottom"/>
          </w:tcPr>
          <w:p w14:paraId="018E2068" w14:textId="77777777" w:rsidR="00F1010E" w:rsidRDefault="00F1010E" w:rsidP="00887DEF">
            <w:pPr>
              <w:spacing w:line="225" w:lineRule="exact"/>
              <w:jc w:val="center"/>
              <w:rPr>
                <w:sz w:val="20"/>
                <w:szCs w:val="20"/>
              </w:rPr>
            </w:pPr>
            <w:r>
              <w:rPr>
                <w:rFonts w:eastAsia="Times New Roman"/>
                <w:w w:val="99"/>
              </w:rPr>
              <w:t xml:space="preserve">300 mg </w:t>
            </w:r>
            <w:r>
              <w:rPr>
                <w:rFonts w:eastAsia="Times New Roman"/>
                <w:b/>
                <w:bCs/>
                <w:w w:val="99"/>
              </w:rPr>
              <w:t>kas 4 savaites*</w:t>
            </w:r>
          </w:p>
        </w:tc>
      </w:tr>
      <w:tr w:rsidR="00F1010E" w14:paraId="461152CE" w14:textId="77777777" w:rsidTr="00887DEF">
        <w:trPr>
          <w:trHeight w:val="254"/>
        </w:trPr>
        <w:tc>
          <w:tcPr>
            <w:tcW w:w="2580" w:type="dxa"/>
            <w:vAlign w:val="bottom"/>
          </w:tcPr>
          <w:p w14:paraId="2A765CAA" w14:textId="77777777" w:rsidR="00F1010E" w:rsidRDefault="00F1010E" w:rsidP="00887DEF">
            <w:pPr>
              <w:ind w:left="520"/>
              <w:rPr>
                <w:sz w:val="20"/>
                <w:szCs w:val="20"/>
              </w:rPr>
            </w:pPr>
            <w:r>
              <w:rPr>
                <w:rFonts w:eastAsia="Times New Roman"/>
              </w:rPr>
              <w:t>kaip 60 kg</w:t>
            </w:r>
          </w:p>
        </w:tc>
        <w:tc>
          <w:tcPr>
            <w:tcW w:w="3340" w:type="dxa"/>
            <w:vAlign w:val="bottom"/>
          </w:tcPr>
          <w:p w14:paraId="19CDADEB" w14:textId="77777777" w:rsidR="00F1010E" w:rsidRDefault="00F1010E" w:rsidP="00887DEF">
            <w:pPr>
              <w:ind w:left="160"/>
              <w:rPr>
                <w:sz w:val="20"/>
                <w:szCs w:val="20"/>
              </w:rPr>
            </w:pPr>
            <w:r>
              <w:rPr>
                <w:rFonts w:eastAsia="Times New Roman"/>
              </w:rPr>
              <w:t>po dviejų savaičių vartojant</w:t>
            </w:r>
          </w:p>
        </w:tc>
        <w:tc>
          <w:tcPr>
            <w:tcW w:w="2920" w:type="dxa"/>
            <w:vAlign w:val="bottom"/>
          </w:tcPr>
          <w:p w14:paraId="0295C0C7" w14:textId="77777777" w:rsidR="00F1010E" w:rsidRDefault="00F1010E" w:rsidP="00887DEF"/>
        </w:tc>
      </w:tr>
      <w:tr w:rsidR="00F1010E" w14:paraId="1A63E63F" w14:textId="77777777" w:rsidTr="00887DEF">
        <w:trPr>
          <w:trHeight w:val="296"/>
        </w:trPr>
        <w:tc>
          <w:tcPr>
            <w:tcW w:w="2580" w:type="dxa"/>
            <w:vAlign w:val="bottom"/>
          </w:tcPr>
          <w:p w14:paraId="21A291BD" w14:textId="77777777" w:rsidR="00F1010E" w:rsidRDefault="00F1010E" w:rsidP="00887DEF">
            <w:pPr>
              <w:rPr>
                <w:sz w:val="24"/>
                <w:szCs w:val="24"/>
              </w:rPr>
            </w:pPr>
          </w:p>
        </w:tc>
        <w:tc>
          <w:tcPr>
            <w:tcW w:w="3340" w:type="dxa"/>
            <w:vAlign w:val="bottom"/>
          </w:tcPr>
          <w:p w14:paraId="74BDD586" w14:textId="77777777" w:rsidR="00F1010E" w:rsidRDefault="00F1010E" w:rsidP="00887DEF">
            <w:pPr>
              <w:ind w:left="160"/>
              <w:rPr>
                <w:sz w:val="20"/>
                <w:szCs w:val="20"/>
              </w:rPr>
            </w:pPr>
            <w:r>
              <w:rPr>
                <w:rFonts w:eastAsia="Times New Roman"/>
              </w:rPr>
              <w:t>300 mg</w:t>
            </w:r>
          </w:p>
        </w:tc>
        <w:tc>
          <w:tcPr>
            <w:tcW w:w="2920" w:type="dxa"/>
            <w:vAlign w:val="bottom"/>
          </w:tcPr>
          <w:p w14:paraId="31B57C07" w14:textId="77777777" w:rsidR="00F1010E" w:rsidRDefault="00F1010E" w:rsidP="00887DEF">
            <w:pPr>
              <w:rPr>
                <w:sz w:val="24"/>
                <w:szCs w:val="24"/>
              </w:rPr>
            </w:pPr>
          </w:p>
        </w:tc>
      </w:tr>
      <w:tr w:rsidR="00F1010E" w14:paraId="5DEA54ED" w14:textId="77777777" w:rsidTr="00887DEF">
        <w:trPr>
          <w:trHeight w:val="49"/>
        </w:trPr>
        <w:tc>
          <w:tcPr>
            <w:tcW w:w="2580" w:type="dxa"/>
            <w:tcBorders>
              <w:bottom w:val="single" w:sz="8" w:space="0" w:color="auto"/>
            </w:tcBorders>
            <w:vAlign w:val="bottom"/>
          </w:tcPr>
          <w:p w14:paraId="0584C03A" w14:textId="77777777" w:rsidR="00F1010E" w:rsidRDefault="00F1010E" w:rsidP="00887DEF">
            <w:pPr>
              <w:rPr>
                <w:sz w:val="4"/>
                <w:szCs w:val="4"/>
              </w:rPr>
            </w:pPr>
          </w:p>
        </w:tc>
        <w:tc>
          <w:tcPr>
            <w:tcW w:w="3340" w:type="dxa"/>
            <w:tcBorders>
              <w:bottom w:val="single" w:sz="8" w:space="0" w:color="auto"/>
            </w:tcBorders>
            <w:vAlign w:val="bottom"/>
          </w:tcPr>
          <w:p w14:paraId="50CF3388" w14:textId="77777777" w:rsidR="00F1010E" w:rsidRDefault="00F1010E" w:rsidP="00887DEF">
            <w:pPr>
              <w:rPr>
                <w:sz w:val="4"/>
                <w:szCs w:val="4"/>
              </w:rPr>
            </w:pPr>
          </w:p>
        </w:tc>
        <w:tc>
          <w:tcPr>
            <w:tcW w:w="2920" w:type="dxa"/>
            <w:tcBorders>
              <w:bottom w:val="single" w:sz="8" w:space="0" w:color="auto"/>
            </w:tcBorders>
            <w:vAlign w:val="bottom"/>
          </w:tcPr>
          <w:p w14:paraId="37F8C6AB" w14:textId="77777777" w:rsidR="00F1010E" w:rsidRDefault="00F1010E" w:rsidP="00887DEF">
            <w:pPr>
              <w:rPr>
                <w:sz w:val="4"/>
                <w:szCs w:val="4"/>
              </w:rPr>
            </w:pPr>
          </w:p>
        </w:tc>
      </w:tr>
      <w:tr w:rsidR="00F1010E" w14:paraId="12B18FD1" w14:textId="77777777" w:rsidTr="00887DEF">
        <w:trPr>
          <w:trHeight w:val="269"/>
        </w:trPr>
        <w:tc>
          <w:tcPr>
            <w:tcW w:w="2580" w:type="dxa"/>
            <w:vAlign w:val="bottom"/>
          </w:tcPr>
          <w:p w14:paraId="01C8FAE4" w14:textId="77777777" w:rsidR="00F1010E" w:rsidRDefault="00F1010E" w:rsidP="00887DEF">
            <w:pPr>
              <w:ind w:left="560"/>
              <w:rPr>
                <w:sz w:val="20"/>
                <w:szCs w:val="20"/>
              </w:rPr>
            </w:pPr>
            <w:r>
              <w:rPr>
                <w:rFonts w:eastAsia="Times New Roman"/>
              </w:rPr>
              <w:t>60 kg ar daugiau</w:t>
            </w:r>
          </w:p>
        </w:tc>
        <w:tc>
          <w:tcPr>
            <w:tcW w:w="3340" w:type="dxa"/>
            <w:vAlign w:val="bottom"/>
          </w:tcPr>
          <w:p w14:paraId="164DBACC" w14:textId="77777777" w:rsidR="00F1010E" w:rsidRDefault="00F1010E" w:rsidP="00887DEF">
            <w:pPr>
              <w:ind w:left="160"/>
              <w:rPr>
                <w:sz w:val="20"/>
                <w:szCs w:val="20"/>
              </w:rPr>
            </w:pPr>
            <w:r>
              <w:rPr>
                <w:rFonts w:eastAsia="Times New Roman"/>
              </w:rPr>
              <w:t>600 mg (dvi 300 mg injekcijos)</w:t>
            </w:r>
          </w:p>
        </w:tc>
        <w:tc>
          <w:tcPr>
            <w:tcW w:w="2920" w:type="dxa"/>
            <w:vAlign w:val="bottom"/>
          </w:tcPr>
          <w:p w14:paraId="3F03DFE8" w14:textId="77777777" w:rsidR="00F1010E" w:rsidRDefault="00F1010E" w:rsidP="00887DEF">
            <w:pPr>
              <w:jc w:val="center"/>
              <w:rPr>
                <w:sz w:val="20"/>
                <w:szCs w:val="20"/>
              </w:rPr>
            </w:pPr>
            <w:r>
              <w:rPr>
                <w:rFonts w:eastAsia="Times New Roman"/>
                <w:w w:val="99"/>
              </w:rPr>
              <w:t xml:space="preserve">300 mg </w:t>
            </w:r>
            <w:r>
              <w:rPr>
                <w:rFonts w:eastAsia="Times New Roman"/>
                <w:b/>
                <w:bCs/>
                <w:w w:val="99"/>
              </w:rPr>
              <w:t>kas antrą savaitę</w:t>
            </w:r>
          </w:p>
        </w:tc>
      </w:tr>
    </w:tbl>
    <w:p w14:paraId="40E6F1CF" w14:textId="77777777" w:rsidR="00F1010E" w:rsidRDefault="00F1010E" w:rsidP="00F1010E">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28BD5943" wp14:editId="03162F98">
                <wp:simplePos x="0" y="0"/>
                <wp:positionH relativeFrom="column">
                  <wp:posOffset>1270</wp:posOffset>
                </wp:positionH>
                <wp:positionV relativeFrom="paragraph">
                  <wp:posOffset>-1076325</wp:posOffset>
                </wp:positionV>
                <wp:extent cx="5616575" cy="0"/>
                <wp:effectExtent l="0" t="0" r="0" b="0"/>
                <wp:wrapNone/>
                <wp:docPr id="530" name="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61DABC" id="Shape 53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84.75pt" to="442.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052C7BF1" wp14:editId="169B75FE">
                <wp:simplePos x="0" y="0"/>
                <wp:positionH relativeFrom="column">
                  <wp:posOffset>5715</wp:posOffset>
                </wp:positionH>
                <wp:positionV relativeFrom="paragraph">
                  <wp:posOffset>-1080770</wp:posOffset>
                </wp:positionV>
                <wp:extent cx="0" cy="1090930"/>
                <wp:effectExtent l="0" t="0" r="0" b="0"/>
                <wp:wrapNone/>
                <wp:docPr id="531" name="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093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4F5D3E1" id="Shape 53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5pt,-85.1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650A4689" wp14:editId="5640EC58">
                <wp:simplePos x="0" y="0"/>
                <wp:positionH relativeFrom="column">
                  <wp:posOffset>1592580</wp:posOffset>
                </wp:positionH>
                <wp:positionV relativeFrom="paragraph">
                  <wp:posOffset>-1080770</wp:posOffset>
                </wp:positionV>
                <wp:extent cx="0" cy="1090930"/>
                <wp:effectExtent l="0" t="0" r="0" b="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093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91A6D5" id="Shape 53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25.4pt,-85.1pt" to="1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13B7C3CA" wp14:editId="0BDECB5E">
                <wp:simplePos x="0" y="0"/>
                <wp:positionH relativeFrom="column">
                  <wp:posOffset>3695700</wp:posOffset>
                </wp:positionH>
                <wp:positionV relativeFrom="paragraph">
                  <wp:posOffset>-1080770</wp:posOffset>
                </wp:positionV>
                <wp:extent cx="0" cy="1090930"/>
                <wp:effectExtent l="0" t="0" r="0" b="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093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D63EEC" id="Shape 53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91pt,-85.1pt" to="2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7D2C845A" wp14:editId="2FDE5B2B">
                <wp:simplePos x="0" y="0"/>
                <wp:positionH relativeFrom="column">
                  <wp:posOffset>1270</wp:posOffset>
                </wp:positionH>
                <wp:positionV relativeFrom="paragraph">
                  <wp:posOffset>5080</wp:posOffset>
                </wp:positionV>
                <wp:extent cx="5616575" cy="0"/>
                <wp:effectExtent l="0" t="0" r="0" b="0"/>
                <wp:wrapNone/>
                <wp:docPr id="534" name="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B72E828" id="Shape 53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pt,.4pt" to="44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005C5ECF" wp14:editId="72ADEB09">
                <wp:simplePos x="0" y="0"/>
                <wp:positionH relativeFrom="column">
                  <wp:posOffset>5613400</wp:posOffset>
                </wp:positionH>
                <wp:positionV relativeFrom="paragraph">
                  <wp:posOffset>-1080770</wp:posOffset>
                </wp:positionV>
                <wp:extent cx="0" cy="1090930"/>
                <wp:effectExtent l="0" t="0" r="0" b="0"/>
                <wp:wrapNone/>
                <wp:docPr id="535" name="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093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872C3E" id="Shape 53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42pt,-85.1pt" to="4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" o:allowincell="f" filled="t" strokeweight=".72pt">
                <v:stroke joinstyle="miter"/>
                <o:lock v:ext="edit" shapetype="f"/>
              </v:line>
            </w:pict>
          </mc:Fallback>
        </mc:AlternateContent>
      </w:r>
    </w:p>
    <w:p w14:paraId="76D76478" w14:textId="77777777" w:rsidR="00F1010E" w:rsidRDefault="00F1010E" w:rsidP="00F1010E">
      <w:pPr>
        <w:ind w:left="20"/>
        <w:rPr>
          <w:sz w:val="20"/>
          <w:szCs w:val="20"/>
        </w:rPr>
      </w:pPr>
      <w:r>
        <w:rPr>
          <w:rFonts w:eastAsia="Times New Roman"/>
        </w:rPr>
        <w:t>*Remiantis gydytojo nuomone, dozė gali būti padidinta 200 mg kas antrą savaitę.</w:t>
      </w:r>
    </w:p>
    <w:p w14:paraId="40363A5E" w14:textId="77777777" w:rsidR="00F1010E" w:rsidRDefault="00F1010E" w:rsidP="00F1010E">
      <w:pPr>
        <w:spacing w:line="264" w:lineRule="exact"/>
        <w:rPr>
          <w:sz w:val="20"/>
          <w:szCs w:val="20"/>
        </w:rPr>
      </w:pPr>
    </w:p>
    <w:p w14:paraId="7B69FBD7" w14:textId="77777777" w:rsidR="00F1010E" w:rsidRDefault="00F1010E" w:rsidP="00F1010E">
      <w:pPr>
        <w:spacing w:line="255" w:lineRule="auto"/>
        <w:ind w:left="20" w:right="426"/>
        <w:rPr>
          <w:sz w:val="20"/>
          <w:szCs w:val="20"/>
        </w:rPr>
      </w:pPr>
      <w:r>
        <w:rPr>
          <w:rFonts w:eastAsia="Times New Roman"/>
          <w:sz w:val="21"/>
          <w:szCs w:val="21"/>
          <w:u w:val="single"/>
        </w:rPr>
        <w:t xml:space="preserve">Rekomenduojama dozė suaugusiesiems ir paaugliams (12 metų ir vyresniems), sergantiems astma </w:t>
      </w:r>
      <w:r>
        <w:rPr>
          <w:rFonts w:eastAsia="Times New Roman"/>
          <w:sz w:val="21"/>
          <w:szCs w:val="21"/>
        </w:rPr>
        <w:t>Pacientams, sergantiems sunkia astma ir vartojantiems geriamųjų kortikosteroidų ar sergantiems sunkia astma kartu su vidutinio sunkumo ar sunkiu atopiniu dermatitu arba suaugusiesiems, kartu sergantiems sunkiu lėtiniu rinosinusitu su nosies polipoze, rekomenduojama Dupixent dozė yra:</w:t>
      </w:r>
    </w:p>
    <w:p w14:paraId="2BEF6330" w14:textId="77777777" w:rsidR="00F1010E" w:rsidRDefault="00F1010E" w:rsidP="00F1010E">
      <w:pPr>
        <w:numPr>
          <w:ilvl w:val="0"/>
          <w:numId w:val="15"/>
        </w:numPr>
        <w:tabs>
          <w:tab w:val="left" w:pos="560"/>
        </w:tabs>
        <w:ind w:left="560" w:hanging="548"/>
        <w:rPr>
          <w:rFonts w:ascii="Symbol" w:eastAsia="Symbol" w:hAnsi="Symbol" w:cs="Symbol"/>
        </w:rPr>
      </w:pPr>
      <w:r>
        <w:rPr>
          <w:rFonts w:eastAsia="Times New Roman"/>
        </w:rPr>
        <w:t>pradinė dozė yra 600 mg (dvi 300 mg dozės)</w:t>
      </w:r>
    </w:p>
    <w:p w14:paraId="19BCFA7D" w14:textId="77777777" w:rsidR="00F1010E" w:rsidRDefault="00F1010E" w:rsidP="00F1010E">
      <w:pPr>
        <w:numPr>
          <w:ilvl w:val="0"/>
          <w:numId w:val="15"/>
        </w:numPr>
        <w:tabs>
          <w:tab w:val="left" w:pos="560"/>
        </w:tabs>
        <w:ind w:left="560" w:hanging="548"/>
        <w:rPr>
          <w:rFonts w:ascii="Symbol" w:eastAsia="Symbol" w:hAnsi="Symbol" w:cs="Symbol"/>
        </w:rPr>
      </w:pPr>
      <w:r>
        <w:rPr>
          <w:rFonts w:eastAsia="Times New Roman"/>
        </w:rPr>
        <w:t>Vėliau kas antrą savaitę vartojant po 300 mg suleidžiant po oda.</w:t>
      </w:r>
    </w:p>
    <w:p w14:paraId="01E23CEB" w14:textId="77777777" w:rsidR="00F1010E" w:rsidRDefault="00F1010E" w:rsidP="00F1010E">
      <w:pPr>
        <w:spacing w:line="237" w:lineRule="exact"/>
        <w:rPr>
          <w:sz w:val="20"/>
          <w:szCs w:val="20"/>
        </w:rPr>
      </w:pPr>
    </w:p>
    <w:p w14:paraId="5F47BCFD" w14:textId="77777777" w:rsidR="00F1010E" w:rsidRDefault="00F1010E" w:rsidP="00F1010E">
      <w:pPr>
        <w:ind w:left="20"/>
        <w:rPr>
          <w:sz w:val="20"/>
          <w:szCs w:val="20"/>
        </w:rPr>
      </w:pPr>
      <w:r>
        <w:rPr>
          <w:rFonts w:eastAsia="Times New Roman"/>
        </w:rPr>
        <w:t>Visiems kitiems pacientams, sergantiems, rekomenduojama Dupixent dozė yra:</w:t>
      </w:r>
    </w:p>
    <w:p w14:paraId="5E2A29E6" w14:textId="77777777" w:rsidR="00F1010E" w:rsidRDefault="00F1010E" w:rsidP="00F1010E">
      <w:pPr>
        <w:spacing w:line="15" w:lineRule="exact"/>
        <w:rPr>
          <w:sz w:val="20"/>
          <w:szCs w:val="20"/>
        </w:rPr>
      </w:pPr>
    </w:p>
    <w:p w14:paraId="1296544B" w14:textId="77777777" w:rsidR="00F1010E" w:rsidRDefault="00F1010E" w:rsidP="00F1010E">
      <w:pPr>
        <w:numPr>
          <w:ilvl w:val="0"/>
          <w:numId w:val="16"/>
        </w:numPr>
        <w:tabs>
          <w:tab w:val="left" w:pos="580"/>
        </w:tabs>
        <w:ind w:left="580" w:hanging="568"/>
        <w:rPr>
          <w:rFonts w:ascii="Symbol" w:eastAsia="Symbol" w:hAnsi="Symbol" w:cs="Symbol"/>
        </w:rPr>
      </w:pPr>
      <w:r>
        <w:rPr>
          <w:rFonts w:eastAsia="Times New Roman"/>
        </w:rPr>
        <w:t>Pradinė 400 mg dozė (dvi 200 mg injekcijos)</w:t>
      </w:r>
    </w:p>
    <w:p w14:paraId="2C2C7EC4" w14:textId="77777777" w:rsidR="00F1010E" w:rsidRDefault="00F1010E" w:rsidP="00F1010E">
      <w:pPr>
        <w:numPr>
          <w:ilvl w:val="0"/>
          <w:numId w:val="16"/>
        </w:numPr>
        <w:tabs>
          <w:tab w:val="left" w:pos="580"/>
        </w:tabs>
        <w:ind w:left="580" w:hanging="568"/>
        <w:rPr>
          <w:rFonts w:ascii="Symbol" w:eastAsia="Symbol" w:hAnsi="Symbol" w:cs="Symbol"/>
        </w:rPr>
      </w:pPr>
      <w:r>
        <w:rPr>
          <w:rFonts w:eastAsia="Times New Roman"/>
        </w:rPr>
        <w:t>Vėliau, kas antrą savaitę po oda suleidžiant po 200 mg.</w:t>
      </w:r>
    </w:p>
    <w:p w14:paraId="4207DD8D" w14:textId="77777777" w:rsidR="00F1010E" w:rsidRDefault="00F1010E" w:rsidP="00F1010E">
      <w:pPr>
        <w:spacing w:line="237" w:lineRule="exact"/>
        <w:rPr>
          <w:sz w:val="20"/>
          <w:szCs w:val="20"/>
        </w:rPr>
      </w:pPr>
    </w:p>
    <w:p w14:paraId="42CB347A" w14:textId="77777777" w:rsidR="00F1010E" w:rsidRDefault="00F1010E" w:rsidP="00F1010E">
      <w:pPr>
        <w:spacing w:line="260" w:lineRule="auto"/>
        <w:ind w:left="20" w:right="86"/>
        <w:rPr>
          <w:sz w:val="20"/>
          <w:szCs w:val="20"/>
        </w:rPr>
      </w:pPr>
      <w:r>
        <w:rPr>
          <w:rFonts w:eastAsia="Times New Roman"/>
          <w:u w:val="single"/>
        </w:rPr>
        <w:t xml:space="preserve">Rekomenduojama dozė saugusiesiems, sergantiems lėtiniu rinosinusitu su nosies polipoze (LRSsNP) </w:t>
      </w:r>
      <w:r>
        <w:rPr>
          <w:rFonts w:eastAsia="Times New Roman"/>
        </w:rPr>
        <w:t>Esant LRSsNP rekomenduojama pirmoji dozė yra 300 mg, vėliau po oda leidžiant po 300 mg kartą per dvi savaites.</w:t>
      </w:r>
    </w:p>
    <w:p w14:paraId="08A90663" w14:textId="77777777" w:rsidR="00F1010E" w:rsidRDefault="00F1010E" w:rsidP="00F1010E">
      <w:pPr>
        <w:spacing w:line="190" w:lineRule="exact"/>
        <w:rPr>
          <w:sz w:val="20"/>
          <w:szCs w:val="20"/>
        </w:rPr>
      </w:pPr>
    </w:p>
    <w:p w14:paraId="5766C42D" w14:textId="77777777" w:rsidR="00F1010E" w:rsidRDefault="00F1010E" w:rsidP="00F1010E">
      <w:pPr>
        <w:ind w:left="20"/>
        <w:rPr>
          <w:sz w:val="20"/>
          <w:szCs w:val="20"/>
        </w:rPr>
      </w:pPr>
      <w:r>
        <w:rPr>
          <w:rFonts w:eastAsia="Times New Roman"/>
          <w:b/>
          <w:bCs/>
        </w:rPr>
        <w:t>Dupixent injekcija</w:t>
      </w:r>
    </w:p>
    <w:p w14:paraId="1C80E5BD" w14:textId="77777777" w:rsidR="00F1010E" w:rsidRDefault="00F1010E" w:rsidP="00F1010E">
      <w:pPr>
        <w:spacing w:line="281" w:lineRule="auto"/>
        <w:ind w:left="20" w:right="206"/>
        <w:rPr>
          <w:sz w:val="20"/>
          <w:szCs w:val="20"/>
        </w:rPr>
      </w:pPr>
      <w:r>
        <w:rPr>
          <w:rFonts w:eastAsia="Times New Roman"/>
        </w:rPr>
        <w:t>Dupixent yra skiriamas leisti po oda (poodinė injekcija). Jūs ir Jūsų gydytojas arba slaugytojas turite nuspręsti, ar galite leisti Dupixent patys.</w:t>
      </w:r>
    </w:p>
    <w:p w14:paraId="17FA5303" w14:textId="77777777" w:rsidR="00F1010E" w:rsidRDefault="00F1010E" w:rsidP="00F1010E">
      <w:pPr>
        <w:spacing w:line="168" w:lineRule="exact"/>
        <w:rPr>
          <w:sz w:val="20"/>
          <w:szCs w:val="20"/>
        </w:rPr>
      </w:pPr>
    </w:p>
    <w:p w14:paraId="794F5B46" w14:textId="77777777" w:rsidR="00F1010E" w:rsidRDefault="00F1010E" w:rsidP="00F1010E">
      <w:pPr>
        <w:spacing w:line="279" w:lineRule="auto"/>
        <w:ind w:left="20" w:right="206"/>
        <w:rPr>
          <w:sz w:val="20"/>
          <w:szCs w:val="20"/>
        </w:rPr>
      </w:pPr>
      <w:r>
        <w:rPr>
          <w:rFonts w:eastAsia="Times New Roman"/>
        </w:rPr>
        <w:t>Prieš leisdamiesi Dupixent turite būti tinkamai išmokytas tai daryti gydytojo ar slaugytojo. Dupixent Jums gali suleisti tinkamai gydytojo ar slaugytojo apmokytas globėjas.</w:t>
      </w:r>
    </w:p>
    <w:p w14:paraId="746D8DAE" w14:textId="77777777" w:rsidR="00F1010E" w:rsidRDefault="00F1010E" w:rsidP="00F1010E">
      <w:pPr>
        <w:spacing w:line="170" w:lineRule="exact"/>
        <w:rPr>
          <w:sz w:val="20"/>
          <w:szCs w:val="20"/>
        </w:rPr>
      </w:pPr>
    </w:p>
    <w:p w14:paraId="29E132CA" w14:textId="77777777" w:rsidR="00F1010E" w:rsidRDefault="00F1010E" w:rsidP="00F1010E">
      <w:pPr>
        <w:spacing w:line="279" w:lineRule="auto"/>
        <w:ind w:left="20" w:right="486"/>
        <w:rPr>
          <w:sz w:val="20"/>
          <w:szCs w:val="20"/>
        </w:rPr>
      </w:pPr>
      <w:r>
        <w:rPr>
          <w:rFonts w:eastAsia="Times New Roman"/>
        </w:rPr>
        <w:t>Kiekviename užpildytame švirkštiklyje yra viena Dupixent (300 mg) dozė. Užpildyto švirkštiklio negalima kratyti.</w:t>
      </w:r>
    </w:p>
    <w:p w14:paraId="3F663C7C" w14:textId="77777777" w:rsidR="00F1010E" w:rsidRDefault="00F1010E" w:rsidP="00F1010E">
      <w:pPr>
        <w:spacing w:line="170" w:lineRule="exact"/>
        <w:rPr>
          <w:sz w:val="20"/>
          <w:szCs w:val="20"/>
        </w:rPr>
      </w:pPr>
    </w:p>
    <w:p w14:paraId="502B375D" w14:textId="77777777" w:rsidR="00F1010E" w:rsidRDefault="00F1010E" w:rsidP="00F1010E">
      <w:pPr>
        <w:spacing w:line="359" w:lineRule="auto"/>
        <w:ind w:left="20" w:right="766"/>
        <w:rPr>
          <w:sz w:val="20"/>
          <w:szCs w:val="20"/>
        </w:rPr>
      </w:pPr>
      <w:r>
        <w:rPr>
          <w:rFonts w:eastAsia="Times New Roman"/>
        </w:rPr>
        <w:t xml:space="preserve">Prieš vartodami Dupixent atidžiai perskaitykite užpildyto švirkštiklio „Vartojimo instrukciją“. </w:t>
      </w:r>
      <w:r>
        <w:rPr>
          <w:rFonts w:eastAsia="Times New Roman"/>
          <w:b/>
          <w:bCs/>
        </w:rPr>
        <w:t>Ką daryti pavartojus per didelę Dupixent dozę?</w:t>
      </w:r>
    </w:p>
    <w:p w14:paraId="24F7CE38" w14:textId="77777777" w:rsidR="00F1010E" w:rsidRDefault="00F1010E" w:rsidP="00F1010E">
      <w:pPr>
        <w:spacing w:line="2" w:lineRule="exact"/>
        <w:rPr>
          <w:sz w:val="20"/>
          <w:szCs w:val="20"/>
        </w:rPr>
      </w:pPr>
    </w:p>
    <w:p w14:paraId="51AEEF3E" w14:textId="77777777" w:rsidR="00F1010E" w:rsidRDefault="00F1010E" w:rsidP="00F1010E">
      <w:pPr>
        <w:spacing w:line="282" w:lineRule="auto"/>
        <w:ind w:left="20" w:right="446"/>
        <w:rPr>
          <w:sz w:val="20"/>
          <w:szCs w:val="20"/>
        </w:rPr>
      </w:pPr>
      <w:r>
        <w:rPr>
          <w:rFonts w:eastAsia="Times New Roman"/>
        </w:rPr>
        <w:t>Jeigu susišvirkštėte daugiau Dupixent negu turėjote arba dozė buvo suleista anksčiau nei paskirta, pasakykite gydytojui, vaistininkui arba slaugytojui.</w:t>
      </w:r>
    </w:p>
    <w:p w14:paraId="3F1D0081" w14:textId="77777777" w:rsidR="00F1010E" w:rsidRDefault="00F1010E" w:rsidP="00F1010E">
      <w:pPr>
        <w:spacing w:line="166" w:lineRule="exact"/>
        <w:rPr>
          <w:sz w:val="20"/>
          <w:szCs w:val="20"/>
        </w:rPr>
      </w:pPr>
    </w:p>
    <w:p w14:paraId="56A92CAE" w14:textId="77777777" w:rsidR="00F1010E" w:rsidRDefault="00F1010E" w:rsidP="00F1010E">
      <w:pPr>
        <w:ind w:left="20"/>
        <w:rPr>
          <w:sz w:val="20"/>
          <w:szCs w:val="20"/>
        </w:rPr>
      </w:pPr>
      <w:r>
        <w:rPr>
          <w:rFonts w:eastAsia="Times New Roman"/>
          <w:b/>
          <w:bCs/>
        </w:rPr>
        <w:t>Pamiršus pavartoti Dupixent</w:t>
      </w:r>
    </w:p>
    <w:p w14:paraId="3323E48E" w14:textId="77777777" w:rsidR="00F1010E" w:rsidRDefault="00F1010E" w:rsidP="00F1010E">
      <w:pPr>
        <w:ind w:left="20"/>
        <w:rPr>
          <w:sz w:val="20"/>
          <w:szCs w:val="20"/>
        </w:rPr>
      </w:pPr>
      <w:r>
        <w:rPr>
          <w:rFonts w:eastAsia="Times New Roman"/>
        </w:rPr>
        <w:t>Jeigu pamiršote susileisti Dupixent dozę, pasakykite gydytojui, vaistininkui arba slaugytojui.</w:t>
      </w:r>
    </w:p>
    <w:p w14:paraId="0303F128" w14:textId="77777777" w:rsidR="00F1010E" w:rsidRDefault="00F1010E" w:rsidP="00F1010E">
      <w:pPr>
        <w:spacing w:line="252" w:lineRule="exact"/>
        <w:rPr>
          <w:sz w:val="20"/>
          <w:szCs w:val="20"/>
        </w:rPr>
      </w:pPr>
    </w:p>
    <w:p w14:paraId="49474FA4" w14:textId="77777777" w:rsidR="00F1010E" w:rsidRDefault="00F1010E" w:rsidP="00F1010E">
      <w:pPr>
        <w:ind w:left="20"/>
        <w:rPr>
          <w:sz w:val="20"/>
          <w:szCs w:val="20"/>
        </w:rPr>
      </w:pPr>
      <w:r>
        <w:rPr>
          <w:rFonts w:eastAsia="Times New Roman"/>
          <w:b/>
          <w:bCs/>
        </w:rPr>
        <w:t>Nustojus vartoti Dupixent</w:t>
      </w:r>
    </w:p>
    <w:p w14:paraId="4FC724B1" w14:textId="77777777" w:rsidR="00F1010E" w:rsidRDefault="00F1010E" w:rsidP="00F1010E">
      <w:pPr>
        <w:ind w:left="20"/>
        <w:rPr>
          <w:sz w:val="20"/>
          <w:szCs w:val="20"/>
        </w:rPr>
      </w:pPr>
      <w:r>
        <w:rPr>
          <w:rFonts w:eastAsia="Times New Roman"/>
        </w:rPr>
        <w:t>Negalima nutraukti Dupixent vartojimo, prieš tai nepasitarus su gydytoju.</w:t>
      </w:r>
    </w:p>
    <w:p w14:paraId="25D76A2D" w14:textId="77777777" w:rsidR="00F1010E" w:rsidRDefault="00F1010E" w:rsidP="00F1010E">
      <w:pPr>
        <w:spacing w:line="253" w:lineRule="exact"/>
        <w:rPr>
          <w:sz w:val="20"/>
          <w:szCs w:val="20"/>
        </w:rPr>
      </w:pPr>
    </w:p>
    <w:p w14:paraId="54110BF3" w14:textId="77777777" w:rsidR="00F1010E" w:rsidRDefault="00F1010E" w:rsidP="00F1010E">
      <w:pPr>
        <w:spacing w:line="279" w:lineRule="auto"/>
        <w:ind w:left="20" w:right="966"/>
        <w:rPr>
          <w:sz w:val="20"/>
          <w:szCs w:val="20"/>
        </w:rPr>
      </w:pPr>
      <w:r>
        <w:rPr>
          <w:rFonts w:eastAsia="Times New Roman"/>
        </w:rPr>
        <w:t>Jeigu kiltų daugiau klausimų dėl šio vaisto vartojimo, kreipkitės į gydytoją, vaistininką arba slaugytoją.</w:t>
      </w:r>
    </w:p>
    <w:p w14:paraId="2D044DAF" w14:textId="77777777" w:rsidR="00F1010E" w:rsidRDefault="00F1010E" w:rsidP="00F1010E">
      <w:pPr>
        <w:spacing w:line="312" w:lineRule="exact"/>
        <w:rPr>
          <w:sz w:val="20"/>
          <w:szCs w:val="20"/>
        </w:rPr>
      </w:pPr>
    </w:p>
    <w:p w14:paraId="1924F557" w14:textId="77777777" w:rsidR="00F1010E" w:rsidRDefault="00F1010E" w:rsidP="00F1010E">
      <w:pPr>
        <w:ind w:right="46"/>
        <w:jc w:val="center"/>
        <w:rPr>
          <w:sz w:val="20"/>
          <w:szCs w:val="20"/>
        </w:rPr>
      </w:pPr>
      <w:r>
        <w:rPr>
          <w:rFonts w:ascii="Arial" w:eastAsia="Arial" w:hAnsi="Arial" w:cs="Arial"/>
          <w:sz w:val="16"/>
          <w:szCs w:val="16"/>
        </w:rPr>
        <w:t>136</w:t>
      </w:r>
    </w:p>
    <w:p w14:paraId="39E4B803" w14:textId="77777777" w:rsidR="00F1010E" w:rsidRDefault="00F1010E" w:rsidP="00F1010E">
      <w:pPr>
        <w:sectPr w:rsidR="00F1010E">
          <w:pgSz w:w="11900" w:h="16841"/>
          <w:pgMar w:top="1117" w:right="1440" w:bottom="463" w:left="1400" w:header="0" w:footer="0" w:gutter="0"/>
          <w:cols w:space="720" w:equalWidth="0">
            <w:col w:w="9066"/>
          </w:cols>
        </w:sectPr>
      </w:pPr>
    </w:p>
    <w:p w14:paraId="167427C7" w14:textId="77777777" w:rsidR="00F1010E" w:rsidRDefault="00F1010E" w:rsidP="00F1010E">
      <w:pPr>
        <w:numPr>
          <w:ilvl w:val="0"/>
          <w:numId w:val="17"/>
        </w:numPr>
        <w:tabs>
          <w:tab w:val="left" w:pos="568"/>
        </w:tabs>
        <w:ind w:left="568" w:hanging="568"/>
        <w:rPr>
          <w:rFonts w:eastAsia="Times New Roman"/>
          <w:b/>
          <w:bCs/>
        </w:rPr>
      </w:pPr>
      <w:bookmarkStart w:id="3" w:name="page137"/>
      <w:bookmarkEnd w:id="3"/>
      <w:r>
        <w:rPr>
          <w:rFonts w:eastAsia="Times New Roman"/>
          <w:b/>
          <w:bCs/>
        </w:rPr>
        <w:lastRenderedPageBreak/>
        <w:t>Galimas šalutinis poveikis</w:t>
      </w:r>
    </w:p>
    <w:p w14:paraId="0126CB39" w14:textId="77777777" w:rsidR="00F1010E" w:rsidRDefault="00F1010E" w:rsidP="00F1010E">
      <w:pPr>
        <w:spacing w:line="250" w:lineRule="exact"/>
        <w:rPr>
          <w:sz w:val="20"/>
          <w:szCs w:val="20"/>
        </w:rPr>
      </w:pPr>
    </w:p>
    <w:p w14:paraId="484EF996" w14:textId="77777777" w:rsidR="00F1010E" w:rsidRDefault="00F1010E" w:rsidP="00F1010E">
      <w:pPr>
        <w:ind w:left="8"/>
        <w:rPr>
          <w:sz w:val="20"/>
          <w:szCs w:val="20"/>
        </w:rPr>
      </w:pPr>
      <w:r>
        <w:rPr>
          <w:rFonts w:eastAsia="Times New Roman"/>
        </w:rPr>
        <w:t>Šis vaistas, kaip ir visi kiti, gali sukelti šalutinį poveikį, nors jis pasireiškia ne visiems žmonėms.</w:t>
      </w:r>
    </w:p>
    <w:p w14:paraId="18C9CBF5" w14:textId="77777777" w:rsidR="00F1010E" w:rsidRDefault="00F1010E" w:rsidP="00F1010E">
      <w:pPr>
        <w:spacing w:line="253" w:lineRule="exact"/>
        <w:rPr>
          <w:sz w:val="20"/>
          <w:szCs w:val="20"/>
        </w:rPr>
      </w:pPr>
    </w:p>
    <w:p w14:paraId="10A23A7E" w14:textId="77777777" w:rsidR="00F1010E" w:rsidRDefault="00F1010E" w:rsidP="00F1010E">
      <w:pPr>
        <w:ind w:left="8"/>
        <w:rPr>
          <w:sz w:val="20"/>
          <w:szCs w:val="20"/>
        </w:rPr>
      </w:pPr>
      <w:r>
        <w:rPr>
          <w:rFonts w:eastAsia="Times New Roman"/>
        </w:rPr>
        <w:t>Dupixent gali sukelti sunkų šalutinį poveikį, įskaitant labai retas alergines (padidėjusio jautrumo)</w:t>
      </w:r>
    </w:p>
    <w:p w14:paraId="3AAAA800" w14:textId="77777777" w:rsidR="00F1010E" w:rsidRDefault="00F1010E" w:rsidP="00F1010E">
      <w:pPr>
        <w:spacing w:line="1" w:lineRule="exact"/>
        <w:rPr>
          <w:sz w:val="20"/>
          <w:szCs w:val="20"/>
        </w:rPr>
      </w:pPr>
    </w:p>
    <w:p w14:paraId="3FFBD2A1" w14:textId="77777777" w:rsidR="00F1010E" w:rsidRDefault="00F1010E" w:rsidP="00F1010E">
      <w:pPr>
        <w:ind w:left="8"/>
        <w:rPr>
          <w:sz w:val="20"/>
          <w:szCs w:val="20"/>
        </w:rPr>
      </w:pPr>
      <w:r>
        <w:rPr>
          <w:rFonts w:eastAsia="Times New Roman"/>
        </w:rPr>
        <w:t>reakcijas, įskaitant anafilaksines reakcijas. Alerginių ar anafilaksinių reakcijų simptomai gali būti:</w:t>
      </w:r>
    </w:p>
    <w:p w14:paraId="3ACC4108" w14:textId="77777777" w:rsidR="00F1010E" w:rsidRDefault="00F1010E" w:rsidP="00F1010E">
      <w:pPr>
        <w:spacing w:line="13" w:lineRule="exact"/>
        <w:rPr>
          <w:sz w:val="20"/>
          <w:szCs w:val="20"/>
        </w:rPr>
      </w:pPr>
    </w:p>
    <w:p w14:paraId="48E7A1E1" w14:textId="77777777" w:rsidR="00F1010E" w:rsidRDefault="00F1010E" w:rsidP="00F1010E">
      <w:pPr>
        <w:numPr>
          <w:ilvl w:val="0"/>
          <w:numId w:val="18"/>
        </w:numPr>
        <w:tabs>
          <w:tab w:val="left" w:pos="728"/>
        </w:tabs>
        <w:ind w:left="728" w:hanging="368"/>
        <w:rPr>
          <w:rFonts w:ascii="Symbol" w:eastAsia="Symbol" w:hAnsi="Symbol" w:cs="Symbol"/>
        </w:rPr>
      </w:pPr>
      <w:r>
        <w:rPr>
          <w:rFonts w:eastAsia="Times New Roman"/>
        </w:rPr>
        <w:t>kvėpavimo sutrikimai</w:t>
      </w:r>
    </w:p>
    <w:p w14:paraId="793A03A2" w14:textId="77777777" w:rsidR="00F1010E" w:rsidRDefault="00F1010E" w:rsidP="00F1010E">
      <w:pPr>
        <w:numPr>
          <w:ilvl w:val="0"/>
          <w:numId w:val="18"/>
        </w:numPr>
        <w:tabs>
          <w:tab w:val="left" w:pos="728"/>
        </w:tabs>
        <w:ind w:left="728" w:hanging="368"/>
        <w:rPr>
          <w:rFonts w:ascii="Symbol" w:eastAsia="Symbol" w:hAnsi="Symbol" w:cs="Symbol"/>
        </w:rPr>
      </w:pPr>
      <w:r>
        <w:rPr>
          <w:rFonts w:eastAsia="Times New Roman"/>
        </w:rPr>
        <w:t>veido, lūpų, burnos, gerklės ar liežuvio patinimas (angioneurozinė edema)</w:t>
      </w:r>
    </w:p>
    <w:p w14:paraId="41AA6852" w14:textId="77777777" w:rsidR="00F1010E" w:rsidRDefault="00F1010E" w:rsidP="00F1010E">
      <w:pPr>
        <w:numPr>
          <w:ilvl w:val="0"/>
          <w:numId w:val="18"/>
        </w:numPr>
        <w:tabs>
          <w:tab w:val="left" w:pos="728"/>
        </w:tabs>
        <w:ind w:left="728" w:hanging="368"/>
        <w:rPr>
          <w:rFonts w:ascii="Symbol" w:eastAsia="Symbol" w:hAnsi="Symbol" w:cs="Symbol"/>
        </w:rPr>
      </w:pPr>
      <w:r>
        <w:rPr>
          <w:rFonts w:eastAsia="Times New Roman"/>
        </w:rPr>
        <w:t>alpimas, galvos svaigimas, negerumas (mažas kraujo spaudimas)</w:t>
      </w:r>
    </w:p>
    <w:p w14:paraId="4170DF0A" w14:textId="77777777" w:rsidR="00F1010E" w:rsidRDefault="00F1010E" w:rsidP="00F1010E">
      <w:pPr>
        <w:numPr>
          <w:ilvl w:val="0"/>
          <w:numId w:val="18"/>
        </w:numPr>
        <w:tabs>
          <w:tab w:val="left" w:pos="728"/>
        </w:tabs>
        <w:ind w:left="728" w:hanging="368"/>
        <w:rPr>
          <w:rFonts w:ascii="Symbol" w:eastAsia="Symbol" w:hAnsi="Symbol" w:cs="Symbol"/>
        </w:rPr>
      </w:pPr>
      <w:r>
        <w:rPr>
          <w:rFonts w:eastAsia="Times New Roman"/>
        </w:rPr>
        <w:t>karščiavimas</w:t>
      </w:r>
    </w:p>
    <w:p w14:paraId="222966E4" w14:textId="77777777" w:rsidR="00F1010E" w:rsidRDefault="00F1010E" w:rsidP="00F1010E">
      <w:pPr>
        <w:numPr>
          <w:ilvl w:val="0"/>
          <w:numId w:val="18"/>
        </w:numPr>
        <w:tabs>
          <w:tab w:val="left" w:pos="728"/>
        </w:tabs>
        <w:ind w:left="728" w:hanging="368"/>
        <w:rPr>
          <w:rFonts w:ascii="Symbol" w:eastAsia="Symbol" w:hAnsi="Symbol" w:cs="Symbol"/>
        </w:rPr>
      </w:pPr>
      <w:r>
        <w:rPr>
          <w:rFonts w:eastAsia="Times New Roman"/>
        </w:rPr>
        <w:t>bendras negerumas</w:t>
      </w:r>
    </w:p>
    <w:p w14:paraId="295CEDA7" w14:textId="77777777" w:rsidR="00F1010E" w:rsidRDefault="00F1010E" w:rsidP="00F1010E">
      <w:pPr>
        <w:numPr>
          <w:ilvl w:val="0"/>
          <w:numId w:val="18"/>
        </w:numPr>
        <w:tabs>
          <w:tab w:val="left" w:pos="728"/>
        </w:tabs>
        <w:ind w:left="728" w:hanging="368"/>
        <w:rPr>
          <w:rFonts w:ascii="Symbol" w:eastAsia="Symbol" w:hAnsi="Symbol" w:cs="Symbol"/>
        </w:rPr>
      </w:pPr>
      <w:r>
        <w:rPr>
          <w:rFonts w:eastAsia="Times New Roman"/>
        </w:rPr>
        <w:t>patinę limfmazgiai</w:t>
      </w:r>
    </w:p>
    <w:p w14:paraId="6D15FBAD" w14:textId="77777777" w:rsidR="00F1010E" w:rsidRDefault="00F1010E" w:rsidP="00F1010E">
      <w:pPr>
        <w:numPr>
          <w:ilvl w:val="0"/>
          <w:numId w:val="18"/>
        </w:numPr>
        <w:tabs>
          <w:tab w:val="left" w:pos="728"/>
        </w:tabs>
        <w:ind w:left="728" w:hanging="368"/>
        <w:rPr>
          <w:rFonts w:ascii="Symbol" w:eastAsia="Symbol" w:hAnsi="Symbol" w:cs="Symbol"/>
        </w:rPr>
      </w:pPr>
      <w:r>
        <w:rPr>
          <w:rFonts w:eastAsia="Times New Roman"/>
        </w:rPr>
        <w:t>dilgėlinė</w:t>
      </w:r>
    </w:p>
    <w:p w14:paraId="7F651E25" w14:textId="77777777" w:rsidR="00F1010E" w:rsidRDefault="00F1010E" w:rsidP="00F1010E">
      <w:pPr>
        <w:numPr>
          <w:ilvl w:val="0"/>
          <w:numId w:val="18"/>
        </w:numPr>
        <w:tabs>
          <w:tab w:val="left" w:pos="728"/>
        </w:tabs>
        <w:ind w:left="728" w:hanging="368"/>
        <w:rPr>
          <w:rFonts w:ascii="Symbol" w:eastAsia="Symbol" w:hAnsi="Symbol" w:cs="Symbol"/>
        </w:rPr>
      </w:pPr>
      <w:r>
        <w:rPr>
          <w:rFonts w:eastAsia="Times New Roman"/>
        </w:rPr>
        <w:t>niežėjimas</w:t>
      </w:r>
    </w:p>
    <w:p w14:paraId="65426CD9" w14:textId="77777777" w:rsidR="00F1010E" w:rsidRDefault="00F1010E" w:rsidP="00F1010E">
      <w:pPr>
        <w:numPr>
          <w:ilvl w:val="0"/>
          <w:numId w:val="18"/>
        </w:numPr>
        <w:tabs>
          <w:tab w:val="left" w:pos="728"/>
        </w:tabs>
        <w:ind w:left="728" w:hanging="368"/>
        <w:rPr>
          <w:rFonts w:ascii="Symbol" w:eastAsia="Symbol" w:hAnsi="Symbol" w:cs="Symbol"/>
        </w:rPr>
      </w:pPr>
      <w:r>
        <w:rPr>
          <w:rFonts w:eastAsia="Times New Roman"/>
        </w:rPr>
        <w:t>sąnarių skausmas</w:t>
      </w:r>
    </w:p>
    <w:p w14:paraId="4056A0F7" w14:textId="77777777" w:rsidR="00F1010E" w:rsidRDefault="00F1010E" w:rsidP="00F1010E">
      <w:pPr>
        <w:numPr>
          <w:ilvl w:val="0"/>
          <w:numId w:val="18"/>
        </w:numPr>
        <w:tabs>
          <w:tab w:val="left" w:pos="728"/>
        </w:tabs>
        <w:ind w:left="728" w:hanging="368"/>
        <w:rPr>
          <w:rFonts w:ascii="Symbol" w:eastAsia="Symbol" w:hAnsi="Symbol" w:cs="Symbol"/>
        </w:rPr>
      </w:pPr>
      <w:r>
        <w:rPr>
          <w:rFonts w:eastAsia="Times New Roman"/>
        </w:rPr>
        <w:t>odos išbėrimas</w:t>
      </w:r>
    </w:p>
    <w:p w14:paraId="5669FF4B" w14:textId="77777777" w:rsidR="00F1010E" w:rsidRDefault="00F1010E" w:rsidP="00F1010E">
      <w:pPr>
        <w:spacing w:line="237" w:lineRule="exact"/>
        <w:rPr>
          <w:sz w:val="20"/>
          <w:szCs w:val="20"/>
        </w:rPr>
      </w:pPr>
    </w:p>
    <w:p w14:paraId="3B73B8BD" w14:textId="77777777" w:rsidR="00F1010E" w:rsidRDefault="00F1010E" w:rsidP="00F1010E">
      <w:pPr>
        <w:spacing w:line="281" w:lineRule="auto"/>
        <w:ind w:left="8" w:right="826"/>
        <w:rPr>
          <w:sz w:val="20"/>
          <w:szCs w:val="20"/>
        </w:rPr>
      </w:pPr>
      <w:r>
        <w:rPr>
          <w:rFonts w:eastAsia="Times New Roman"/>
        </w:rPr>
        <w:t>Jeigu Jums pasireiškia alerginė reakcija, Dupixent nebevarokite ir nedelsiant kreipkitės į savo gydytoją.</w:t>
      </w:r>
    </w:p>
    <w:p w14:paraId="6182F1FD" w14:textId="77777777" w:rsidR="00F1010E" w:rsidRDefault="00F1010E" w:rsidP="00F1010E">
      <w:pPr>
        <w:spacing w:line="164" w:lineRule="exact"/>
        <w:rPr>
          <w:sz w:val="20"/>
          <w:szCs w:val="20"/>
        </w:rPr>
      </w:pPr>
    </w:p>
    <w:p w14:paraId="778A741D" w14:textId="77777777" w:rsidR="00F1010E" w:rsidRDefault="00F1010E" w:rsidP="00F1010E">
      <w:pPr>
        <w:ind w:left="8"/>
        <w:rPr>
          <w:sz w:val="20"/>
          <w:szCs w:val="20"/>
        </w:rPr>
      </w:pPr>
      <w:r>
        <w:rPr>
          <w:rFonts w:eastAsia="Times New Roman"/>
          <w:u w:val="single"/>
        </w:rPr>
        <w:t>Kiti šalutiniai poveikiai</w:t>
      </w:r>
    </w:p>
    <w:p w14:paraId="15956A62" w14:textId="77777777" w:rsidR="00F1010E" w:rsidRDefault="00F1010E" w:rsidP="00F1010E">
      <w:pPr>
        <w:ind w:left="8"/>
        <w:rPr>
          <w:sz w:val="20"/>
          <w:szCs w:val="20"/>
        </w:rPr>
      </w:pPr>
      <w:r>
        <w:rPr>
          <w:rFonts w:eastAsia="Times New Roman"/>
          <w:b/>
          <w:bCs/>
        </w:rPr>
        <w:t xml:space="preserve">Labai dažnas </w:t>
      </w:r>
      <w:r>
        <w:rPr>
          <w:rFonts w:eastAsia="Times New Roman"/>
        </w:rPr>
        <w:t>(gali pasireikšti daugiau kaip 1 iš 10 žmonių) esant atopiniam dermatitui ir astmai:</w:t>
      </w:r>
    </w:p>
    <w:p w14:paraId="201EF02B" w14:textId="77777777" w:rsidR="00F1010E" w:rsidRDefault="00F1010E" w:rsidP="00F1010E">
      <w:pPr>
        <w:spacing w:line="17" w:lineRule="exact"/>
        <w:rPr>
          <w:sz w:val="20"/>
          <w:szCs w:val="20"/>
        </w:rPr>
      </w:pPr>
    </w:p>
    <w:p w14:paraId="5DF06ECC" w14:textId="77777777" w:rsidR="00F1010E" w:rsidRDefault="00F1010E" w:rsidP="00F1010E">
      <w:pPr>
        <w:numPr>
          <w:ilvl w:val="0"/>
          <w:numId w:val="19"/>
        </w:numPr>
        <w:tabs>
          <w:tab w:val="left" w:pos="728"/>
        </w:tabs>
        <w:ind w:left="728" w:hanging="368"/>
        <w:rPr>
          <w:rFonts w:ascii="Symbol" w:eastAsia="Symbol" w:hAnsi="Symbol" w:cs="Symbol"/>
        </w:rPr>
      </w:pPr>
      <w:r>
        <w:rPr>
          <w:rFonts w:eastAsia="Times New Roman"/>
        </w:rPr>
        <w:t>reakcija injekcijos vietoje (pvz., paraudimas, patinimas ir niežėjimas)</w:t>
      </w:r>
    </w:p>
    <w:p w14:paraId="6BD76565" w14:textId="77777777" w:rsidR="00F1010E" w:rsidRDefault="00F1010E" w:rsidP="00F1010E">
      <w:pPr>
        <w:spacing w:line="236" w:lineRule="exact"/>
        <w:rPr>
          <w:sz w:val="20"/>
          <w:szCs w:val="20"/>
        </w:rPr>
      </w:pPr>
    </w:p>
    <w:p w14:paraId="4159B300" w14:textId="77777777" w:rsidR="00F1010E" w:rsidRDefault="00F1010E" w:rsidP="00F1010E">
      <w:pPr>
        <w:ind w:left="8"/>
        <w:rPr>
          <w:sz w:val="20"/>
          <w:szCs w:val="20"/>
        </w:rPr>
      </w:pPr>
      <w:r>
        <w:rPr>
          <w:rFonts w:eastAsia="Times New Roman"/>
          <w:b/>
          <w:bCs/>
        </w:rPr>
        <w:t xml:space="preserve">Dažnas </w:t>
      </w:r>
      <w:r>
        <w:rPr>
          <w:rFonts w:eastAsia="Times New Roman"/>
        </w:rPr>
        <w:t>(gali pasireikšti rečiau kaip 1 iš 10 žmonių) tik esant atopiniam dermatitui:</w:t>
      </w:r>
    </w:p>
    <w:p w14:paraId="2934E2A4" w14:textId="77777777" w:rsidR="00F1010E" w:rsidRDefault="00F1010E" w:rsidP="00F1010E">
      <w:pPr>
        <w:spacing w:line="16" w:lineRule="exact"/>
        <w:rPr>
          <w:sz w:val="20"/>
          <w:szCs w:val="20"/>
        </w:rPr>
      </w:pPr>
    </w:p>
    <w:p w14:paraId="6CE766AC" w14:textId="77777777" w:rsidR="00F1010E" w:rsidRDefault="00F1010E" w:rsidP="00F1010E">
      <w:pPr>
        <w:numPr>
          <w:ilvl w:val="0"/>
          <w:numId w:val="20"/>
        </w:numPr>
        <w:tabs>
          <w:tab w:val="left" w:pos="728"/>
        </w:tabs>
        <w:ind w:left="728" w:hanging="368"/>
        <w:rPr>
          <w:rFonts w:ascii="Symbol" w:eastAsia="Symbol" w:hAnsi="Symbol" w:cs="Symbol"/>
        </w:rPr>
      </w:pPr>
      <w:r>
        <w:rPr>
          <w:rFonts w:eastAsia="Times New Roman"/>
        </w:rPr>
        <w:t>galvos skausmas</w:t>
      </w:r>
    </w:p>
    <w:p w14:paraId="045ABE10" w14:textId="77777777" w:rsidR="00F1010E" w:rsidRDefault="00F1010E" w:rsidP="00F1010E">
      <w:pPr>
        <w:numPr>
          <w:ilvl w:val="0"/>
          <w:numId w:val="20"/>
        </w:numPr>
        <w:tabs>
          <w:tab w:val="left" w:pos="728"/>
        </w:tabs>
        <w:ind w:left="728" w:hanging="368"/>
        <w:rPr>
          <w:rFonts w:ascii="Symbol" w:eastAsia="Symbol" w:hAnsi="Symbol" w:cs="Symbol"/>
        </w:rPr>
      </w:pPr>
      <w:r>
        <w:rPr>
          <w:rFonts w:eastAsia="Times New Roman"/>
        </w:rPr>
        <w:t>akių sausumas, paraudimas ir niežėjimas</w:t>
      </w:r>
    </w:p>
    <w:p w14:paraId="283A1CBE" w14:textId="77777777" w:rsidR="00F1010E" w:rsidRDefault="00F1010E" w:rsidP="00F1010E">
      <w:pPr>
        <w:numPr>
          <w:ilvl w:val="0"/>
          <w:numId w:val="20"/>
        </w:numPr>
        <w:tabs>
          <w:tab w:val="left" w:pos="728"/>
        </w:tabs>
        <w:ind w:left="728" w:hanging="368"/>
        <w:rPr>
          <w:rFonts w:ascii="Symbol" w:eastAsia="Symbol" w:hAnsi="Symbol" w:cs="Symbol"/>
        </w:rPr>
      </w:pPr>
      <w:r>
        <w:rPr>
          <w:rFonts w:eastAsia="Times New Roman"/>
        </w:rPr>
        <w:t>akių vokų niežėjimas, paraudimas ir patinimas</w:t>
      </w:r>
    </w:p>
    <w:p w14:paraId="586D6FF3" w14:textId="77777777" w:rsidR="00F1010E" w:rsidRDefault="00F1010E" w:rsidP="00F1010E">
      <w:pPr>
        <w:numPr>
          <w:ilvl w:val="0"/>
          <w:numId w:val="20"/>
        </w:numPr>
        <w:tabs>
          <w:tab w:val="left" w:pos="728"/>
        </w:tabs>
        <w:ind w:left="728" w:hanging="368"/>
        <w:rPr>
          <w:rFonts w:ascii="Symbol" w:eastAsia="Symbol" w:hAnsi="Symbol" w:cs="Symbol"/>
        </w:rPr>
      </w:pPr>
      <w:r>
        <w:rPr>
          <w:rFonts w:eastAsia="Times New Roman"/>
        </w:rPr>
        <w:t>akių infekcija</w:t>
      </w:r>
    </w:p>
    <w:p w14:paraId="796CAFB1" w14:textId="77777777" w:rsidR="00F1010E" w:rsidRDefault="00F1010E" w:rsidP="00F1010E">
      <w:pPr>
        <w:numPr>
          <w:ilvl w:val="0"/>
          <w:numId w:val="20"/>
        </w:numPr>
        <w:tabs>
          <w:tab w:val="left" w:pos="728"/>
        </w:tabs>
        <w:ind w:left="728" w:hanging="368"/>
        <w:rPr>
          <w:rFonts w:ascii="Symbol" w:eastAsia="Symbol" w:hAnsi="Symbol" w:cs="Symbol"/>
        </w:rPr>
      </w:pPr>
      <w:r>
        <w:rPr>
          <w:rFonts w:eastAsia="Times New Roman"/>
        </w:rPr>
        <w:t>pūslelinė (ant lūpų ir odos)</w:t>
      </w:r>
    </w:p>
    <w:p w14:paraId="599D0126" w14:textId="77777777" w:rsidR="00F1010E" w:rsidRDefault="00F1010E" w:rsidP="00F1010E">
      <w:pPr>
        <w:spacing w:line="233" w:lineRule="exact"/>
        <w:rPr>
          <w:sz w:val="20"/>
          <w:szCs w:val="20"/>
        </w:rPr>
      </w:pPr>
    </w:p>
    <w:p w14:paraId="774205B6" w14:textId="77777777" w:rsidR="00F1010E" w:rsidRDefault="00F1010E" w:rsidP="00F1010E">
      <w:pPr>
        <w:ind w:left="8"/>
        <w:rPr>
          <w:sz w:val="20"/>
          <w:szCs w:val="20"/>
        </w:rPr>
      </w:pPr>
      <w:r>
        <w:rPr>
          <w:rFonts w:eastAsia="Times New Roman"/>
          <w:b/>
          <w:bCs/>
        </w:rPr>
        <w:t xml:space="preserve">Nedažnas </w:t>
      </w:r>
      <w:r>
        <w:rPr>
          <w:rFonts w:eastAsia="Times New Roman"/>
        </w:rPr>
        <w:t>(gali pasireikšti rečiau kaip 1 iš 100 žmonių):</w:t>
      </w:r>
    </w:p>
    <w:p w14:paraId="3AE2216F" w14:textId="77777777" w:rsidR="00F1010E" w:rsidRDefault="00F1010E" w:rsidP="00F1010E">
      <w:pPr>
        <w:spacing w:line="19" w:lineRule="exact"/>
        <w:rPr>
          <w:sz w:val="20"/>
          <w:szCs w:val="20"/>
        </w:rPr>
      </w:pPr>
    </w:p>
    <w:p w14:paraId="10298528" w14:textId="77777777" w:rsidR="00F1010E" w:rsidRDefault="00F1010E" w:rsidP="00F1010E">
      <w:pPr>
        <w:numPr>
          <w:ilvl w:val="0"/>
          <w:numId w:val="21"/>
        </w:numPr>
        <w:tabs>
          <w:tab w:val="left" w:pos="728"/>
        </w:tabs>
        <w:spacing w:line="266" w:lineRule="auto"/>
        <w:ind w:left="728" w:right="186" w:hanging="368"/>
        <w:rPr>
          <w:rFonts w:ascii="Symbol" w:eastAsia="Symbol" w:hAnsi="Symbol" w:cs="Symbol"/>
        </w:rPr>
      </w:pPr>
      <w:r>
        <w:rPr>
          <w:rFonts w:eastAsia="Times New Roman"/>
        </w:rPr>
        <w:t>akies paviršiaus uždegimas, dėl kurio kartais pasireiškia neryškus matymas (keratitas, opinis keratitas)</w:t>
      </w:r>
    </w:p>
    <w:p w14:paraId="23E5FD3D" w14:textId="77777777" w:rsidR="00F1010E" w:rsidRDefault="00F1010E" w:rsidP="00F1010E">
      <w:pPr>
        <w:spacing w:line="181" w:lineRule="exact"/>
        <w:rPr>
          <w:sz w:val="20"/>
          <w:szCs w:val="20"/>
        </w:rPr>
      </w:pPr>
    </w:p>
    <w:p w14:paraId="4930DF5B" w14:textId="77777777" w:rsidR="00F1010E" w:rsidRDefault="00F1010E" w:rsidP="00F1010E">
      <w:pPr>
        <w:ind w:left="8"/>
        <w:rPr>
          <w:sz w:val="20"/>
          <w:szCs w:val="20"/>
        </w:rPr>
      </w:pPr>
      <w:r>
        <w:rPr>
          <w:rFonts w:eastAsia="Times New Roman"/>
          <w:b/>
          <w:bCs/>
        </w:rPr>
        <w:t>Dažnis nežinomas</w:t>
      </w:r>
    </w:p>
    <w:p w14:paraId="72F589DC" w14:textId="77777777" w:rsidR="00F1010E" w:rsidRDefault="00F1010E" w:rsidP="00F1010E">
      <w:pPr>
        <w:spacing w:line="247" w:lineRule="auto"/>
        <w:ind w:left="8" w:right="246"/>
        <w:rPr>
          <w:sz w:val="20"/>
          <w:szCs w:val="20"/>
        </w:rPr>
      </w:pPr>
      <w:r>
        <w:rPr>
          <w:rFonts w:eastAsia="Times New Roman"/>
        </w:rPr>
        <w:t>Apie toliau nurodytą šalutinį poveikį buvo pranešta poregistracinio Dupixent stebėjimo metu, tačiau nežinoma, kaip dažnai jis pasireiškė:</w:t>
      </w:r>
    </w:p>
    <w:p w14:paraId="50B6BB07" w14:textId="77777777" w:rsidR="00F1010E" w:rsidRDefault="00F1010E" w:rsidP="00F1010E">
      <w:pPr>
        <w:numPr>
          <w:ilvl w:val="0"/>
          <w:numId w:val="22"/>
        </w:numPr>
        <w:tabs>
          <w:tab w:val="left" w:pos="728"/>
        </w:tabs>
        <w:ind w:left="728" w:hanging="368"/>
        <w:rPr>
          <w:rFonts w:ascii="Symbol" w:eastAsia="Symbol" w:hAnsi="Symbol" w:cs="Symbol"/>
        </w:rPr>
      </w:pPr>
      <w:r>
        <w:rPr>
          <w:rFonts w:eastAsia="Times New Roman"/>
        </w:rPr>
        <w:t>sąnarių skausmas (artralgija)</w:t>
      </w:r>
    </w:p>
    <w:p w14:paraId="0D31C9FF" w14:textId="77777777" w:rsidR="00F1010E" w:rsidRDefault="00F1010E" w:rsidP="00F1010E">
      <w:pPr>
        <w:spacing w:line="238" w:lineRule="exact"/>
        <w:rPr>
          <w:sz w:val="20"/>
          <w:szCs w:val="20"/>
        </w:rPr>
      </w:pPr>
    </w:p>
    <w:p w14:paraId="4A1EF5EE" w14:textId="77777777" w:rsidR="00F1010E" w:rsidRDefault="00F1010E" w:rsidP="00F1010E">
      <w:pPr>
        <w:ind w:left="8"/>
        <w:rPr>
          <w:sz w:val="20"/>
          <w:szCs w:val="20"/>
        </w:rPr>
      </w:pPr>
      <w:r>
        <w:rPr>
          <w:rFonts w:eastAsia="Times New Roman"/>
          <w:b/>
          <w:bCs/>
        </w:rPr>
        <w:t>Pranešimas apie šalutinį poveikį</w:t>
      </w:r>
    </w:p>
    <w:p w14:paraId="20CD9171" w14:textId="77777777" w:rsidR="00F1010E" w:rsidRDefault="00F1010E" w:rsidP="00F1010E">
      <w:pPr>
        <w:spacing w:line="253" w:lineRule="auto"/>
        <w:ind w:left="8" w:right="206"/>
        <w:rPr>
          <w:rFonts w:eastAsia="Times New Roman"/>
          <w:color w:val="0000FF"/>
        </w:rPr>
      </w:pPr>
      <w:r>
        <w:rPr>
          <w:rFonts w:eastAsia="Times New Roman"/>
        </w:rPr>
        <w:t xml:space="preserve">Jeigu pasireiškė šalutinis poveikis, įskaitant šiame lapelyje nenurodytą, pasakykite gydytojui, vaistininkui arba slaugytojui. Apie šalutinį poveikį taip pat galite pranešti tiesiogiai naudodamiesi </w:t>
      </w:r>
      <w:hyperlink r:id="rId6">
        <w:r>
          <w:rPr>
            <w:rFonts w:eastAsia="Times New Roman"/>
            <w:color w:val="0000FF"/>
            <w:u w:val="single"/>
          </w:rPr>
          <w:t>V</w:t>
        </w:r>
      </w:hyperlink>
      <w:r>
        <w:rPr>
          <w:rFonts w:eastAsia="Times New Roman"/>
        </w:rPr>
        <w:t xml:space="preserve"> </w:t>
      </w:r>
      <w:hyperlink r:id="rId7">
        <w:r>
          <w:rPr>
            <w:rFonts w:eastAsia="Times New Roman"/>
            <w:color w:val="0000FF"/>
            <w:u w:val="single"/>
          </w:rPr>
          <w:t>priede</w:t>
        </w:r>
        <w:r>
          <w:rPr>
            <w:rFonts w:eastAsia="Times New Roman"/>
            <w:color w:val="0000FF"/>
          </w:rPr>
          <w:t xml:space="preserve"> </w:t>
        </w:r>
      </w:hyperlink>
      <w:r>
        <w:rPr>
          <w:rFonts w:eastAsia="Times New Roman"/>
          <w:color w:val="000000"/>
        </w:rPr>
        <w:t>nurodyta</w:t>
      </w:r>
      <w:r>
        <w:rPr>
          <w:rFonts w:eastAsia="Times New Roman"/>
          <w:color w:val="0000FF"/>
        </w:rPr>
        <w:t xml:space="preserve"> </w:t>
      </w:r>
      <w:r>
        <w:rPr>
          <w:rFonts w:eastAsia="Times New Roman"/>
          <w:color w:val="000000"/>
        </w:rPr>
        <w:t>nacionaline pranešimo sistema</w:t>
      </w:r>
      <w:r>
        <w:rPr>
          <w:rFonts w:eastAsia="Times New Roman"/>
          <w:color w:val="008000"/>
        </w:rPr>
        <w:t>.</w:t>
      </w:r>
      <w:r>
        <w:rPr>
          <w:rFonts w:eastAsia="Times New Roman"/>
          <w:color w:val="0000FF"/>
        </w:rPr>
        <w:t xml:space="preserve"> </w:t>
      </w:r>
      <w:r>
        <w:rPr>
          <w:rFonts w:eastAsia="Times New Roman"/>
          <w:color w:val="000000"/>
        </w:rPr>
        <w:t>Pranešdami apie šalutinį poveikį galite mums padėti</w:t>
      </w:r>
      <w:r>
        <w:rPr>
          <w:rFonts w:eastAsia="Times New Roman"/>
          <w:color w:val="0000FF"/>
        </w:rPr>
        <w:t xml:space="preserve"> </w:t>
      </w:r>
      <w:r>
        <w:rPr>
          <w:rFonts w:eastAsia="Times New Roman"/>
          <w:color w:val="000000"/>
        </w:rPr>
        <w:t>gauti daugiau informacijos apie šio vaisto saugumą.</w:t>
      </w:r>
    </w:p>
    <w:p w14:paraId="095157B3" w14:textId="77777777" w:rsidR="00F1010E" w:rsidRDefault="00F1010E" w:rsidP="00F1010E">
      <w:pPr>
        <w:spacing w:line="200" w:lineRule="exact"/>
        <w:rPr>
          <w:sz w:val="20"/>
          <w:szCs w:val="20"/>
        </w:rPr>
      </w:pPr>
    </w:p>
    <w:p w14:paraId="109E119F" w14:textId="77777777" w:rsidR="00F1010E" w:rsidRDefault="00F1010E" w:rsidP="00F1010E">
      <w:pPr>
        <w:spacing w:line="252" w:lineRule="exact"/>
        <w:rPr>
          <w:sz w:val="20"/>
          <w:szCs w:val="20"/>
        </w:rPr>
      </w:pPr>
    </w:p>
    <w:p w14:paraId="1B16BEF4" w14:textId="77777777" w:rsidR="00F1010E" w:rsidRDefault="00F1010E" w:rsidP="00F1010E">
      <w:pPr>
        <w:numPr>
          <w:ilvl w:val="0"/>
          <w:numId w:val="23"/>
        </w:numPr>
        <w:tabs>
          <w:tab w:val="left" w:pos="568"/>
        </w:tabs>
        <w:ind w:left="568" w:hanging="568"/>
        <w:rPr>
          <w:rFonts w:eastAsia="Times New Roman"/>
          <w:b/>
          <w:bCs/>
        </w:rPr>
      </w:pPr>
      <w:r>
        <w:rPr>
          <w:rFonts w:eastAsia="Times New Roman"/>
          <w:b/>
          <w:bCs/>
        </w:rPr>
        <w:t>Kaip laikyti Dupixent</w:t>
      </w:r>
    </w:p>
    <w:p w14:paraId="52A86756" w14:textId="77777777" w:rsidR="00F1010E" w:rsidRDefault="00F1010E" w:rsidP="00F1010E">
      <w:pPr>
        <w:spacing w:line="252" w:lineRule="exact"/>
        <w:rPr>
          <w:sz w:val="20"/>
          <w:szCs w:val="20"/>
        </w:rPr>
      </w:pPr>
    </w:p>
    <w:p w14:paraId="21914023" w14:textId="77777777" w:rsidR="00F1010E" w:rsidRDefault="00F1010E" w:rsidP="00F1010E">
      <w:pPr>
        <w:ind w:left="8"/>
        <w:rPr>
          <w:sz w:val="20"/>
          <w:szCs w:val="20"/>
        </w:rPr>
      </w:pPr>
      <w:r>
        <w:rPr>
          <w:rFonts w:eastAsia="Times New Roman"/>
        </w:rPr>
        <w:t>Šį vaistą laikykite vaikams nepastebimoje ir nepasiekiamoje vietoje.</w:t>
      </w:r>
    </w:p>
    <w:p w14:paraId="5C5635C9" w14:textId="77777777" w:rsidR="00F1010E" w:rsidRDefault="00F1010E" w:rsidP="00F1010E">
      <w:pPr>
        <w:spacing w:line="253" w:lineRule="exact"/>
        <w:rPr>
          <w:sz w:val="20"/>
          <w:szCs w:val="20"/>
        </w:rPr>
      </w:pPr>
    </w:p>
    <w:p w14:paraId="725A4D43" w14:textId="77777777" w:rsidR="00F1010E" w:rsidRDefault="00F1010E" w:rsidP="00F1010E">
      <w:pPr>
        <w:ind w:left="8"/>
        <w:rPr>
          <w:sz w:val="20"/>
          <w:szCs w:val="20"/>
        </w:rPr>
      </w:pPr>
      <w:r>
        <w:rPr>
          <w:rFonts w:eastAsia="Times New Roman"/>
          <w:sz w:val="21"/>
          <w:szCs w:val="21"/>
        </w:rPr>
        <w:t>Ant etiketės ir dėžutės po „EXP“ nurodytam tinkamumo laikui pasibaigus, šio vaisto vartoti negalima.</w:t>
      </w:r>
    </w:p>
    <w:p w14:paraId="0D52FD1A" w14:textId="77777777" w:rsidR="00F1010E" w:rsidRDefault="00F1010E" w:rsidP="00F1010E">
      <w:pPr>
        <w:spacing w:line="10" w:lineRule="exact"/>
        <w:rPr>
          <w:sz w:val="20"/>
          <w:szCs w:val="20"/>
        </w:rPr>
      </w:pPr>
    </w:p>
    <w:p w14:paraId="43C4885D" w14:textId="77777777" w:rsidR="00F1010E" w:rsidRDefault="00F1010E" w:rsidP="00F1010E">
      <w:pPr>
        <w:ind w:left="8"/>
        <w:rPr>
          <w:sz w:val="20"/>
          <w:szCs w:val="20"/>
        </w:rPr>
      </w:pPr>
      <w:r>
        <w:rPr>
          <w:rFonts w:eastAsia="Times New Roman"/>
        </w:rPr>
        <w:t>Vaistas tinkamas vartoti iki paskutinės nurodyto mėnesio dienos.</w:t>
      </w:r>
    </w:p>
    <w:p w14:paraId="65B04148" w14:textId="77777777" w:rsidR="00F1010E" w:rsidRDefault="00F1010E" w:rsidP="00F1010E">
      <w:pPr>
        <w:spacing w:line="200" w:lineRule="exact"/>
        <w:rPr>
          <w:sz w:val="20"/>
          <w:szCs w:val="20"/>
        </w:rPr>
      </w:pPr>
    </w:p>
    <w:p w14:paraId="35C55DC5" w14:textId="77777777" w:rsidR="00F1010E" w:rsidRDefault="00F1010E" w:rsidP="00F1010E">
      <w:pPr>
        <w:spacing w:line="375" w:lineRule="exact"/>
        <w:rPr>
          <w:sz w:val="20"/>
          <w:szCs w:val="20"/>
        </w:rPr>
      </w:pPr>
    </w:p>
    <w:p w14:paraId="6FAB16A5" w14:textId="77777777" w:rsidR="00F1010E" w:rsidRDefault="00F1010E" w:rsidP="00F1010E">
      <w:pPr>
        <w:ind w:right="58"/>
        <w:jc w:val="center"/>
        <w:rPr>
          <w:sz w:val="20"/>
          <w:szCs w:val="20"/>
        </w:rPr>
      </w:pPr>
      <w:r>
        <w:rPr>
          <w:rFonts w:ascii="Arial" w:eastAsia="Arial" w:hAnsi="Arial" w:cs="Arial"/>
          <w:sz w:val="16"/>
          <w:szCs w:val="16"/>
        </w:rPr>
        <w:t>137</w:t>
      </w:r>
    </w:p>
    <w:p w14:paraId="1190AE1B" w14:textId="77777777" w:rsidR="00F1010E" w:rsidRDefault="00F1010E" w:rsidP="00F1010E">
      <w:pPr>
        <w:sectPr w:rsidR="00F1010E">
          <w:pgSz w:w="11900" w:h="16841"/>
          <w:pgMar w:top="1362" w:right="1440" w:bottom="463" w:left="1412" w:header="0" w:footer="0" w:gutter="0"/>
          <w:cols w:space="720" w:equalWidth="0">
            <w:col w:w="9055"/>
          </w:cols>
        </w:sectPr>
      </w:pPr>
    </w:p>
    <w:p w14:paraId="76740684" w14:textId="77777777" w:rsidR="00F1010E" w:rsidRDefault="00F1010E" w:rsidP="00F1010E">
      <w:pPr>
        <w:spacing w:line="253" w:lineRule="auto"/>
        <w:ind w:left="8" w:right="6"/>
        <w:rPr>
          <w:sz w:val="20"/>
          <w:szCs w:val="20"/>
        </w:rPr>
      </w:pPr>
      <w:bookmarkStart w:id="4" w:name="page138"/>
      <w:bookmarkEnd w:id="4"/>
      <w:r>
        <w:rPr>
          <w:rFonts w:eastAsia="Times New Roman"/>
        </w:rPr>
        <w:lastRenderedPageBreak/>
        <w:t>Laikyti šaldytuve (2 °C – 8 °C). Jeigu reikia, užpildytą švirkštiklį galima laikyti kambario temperatūroje iki 25 °C ilgiausiai 14 dienų. Negalima laikyti aukštesnėje kaip 25 °C temperatūroje. Jeigu reikia dėžutę iš šaldytuvo išimti ilgam, tam skirtoje vietoje ant išorinės dėžutės užsirašykite datą, kada išėmėte iš šaldytuvo. Išimtą iš šaldytuvo Dupixent reikia suvartoti per 14 dienų.</w:t>
      </w:r>
    </w:p>
    <w:p w14:paraId="5C2AE572" w14:textId="77777777" w:rsidR="00F1010E" w:rsidRDefault="00F1010E" w:rsidP="00F1010E">
      <w:pPr>
        <w:spacing w:line="198" w:lineRule="exact"/>
        <w:rPr>
          <w:sz w:val="20"/>
          <w:szCs w:val="20"/>
        </w:rPr>
      </w:pPr>
    </w:p>
    <w:p w14:paraId="74B12B0A" w14:textId="77777777" w:rsidR="00F1010E" w:rsidRDefault="00F1010E" w:rsidP="00F1010E">
      <w:pPr>
        <w:ind w:left="8"/>
        <w:rPr>
          <w:sz w:val="20"/>
          <w:szCs w:val="20"/>
        </w:rPr>
      </w:pPr>
      <w:r>
        <w:rPr>
          <w:rFonts w:eastAsia="Times New Roman"/>
        </w:rPr>
        <w:t>Laikyti gamintojo pakuotėje, kad vaistas būtų apsaugotas nuo šviesos.</w:t>
      </w:r>
    </w:p>
    <w:p w14:paraId="4BCD1CA9" w14:textId="77777777" w:rsidR="00F1010E" w:rsidRDefault="00F1010E" w:rsidP="00F1010E">
      <w:pPr>
        <w:spacing w:line="253" w:lineRule="exact"/>
        <w:rPr>
          <w:sz w:val="20"/>
          <w:szCs w:val="20"/>
        </w:rPr>
      </w:pPr>
    </w:p>
    <w:p w14:paraId="16D16D51" w14:textId="77777777" w:rsidR="00F1010E" w:rsidRDefault="00F1010E" w:rsidP="00F1010E">
      <w:pPr>
        <w:spacing w:line="278" w:lineRule="auto"/>
        <w:ind w:left="8" w:right="166"/>
        <w:rPr>
          <w:sz w:val="20"/>
          <w:szCs w:val="20"/>
        </w:rPr>
      </w:pPr>
      <w:r>
        <w:rPr>
          <w:rFonts w:eastAsia="Times New Roman"/>
          <w:sz w:val="21"/>
          <w:szCs w:val="21"/>
        </w:rPr>
        <w:t>Negalima vartoti šio vaisto, jeigu pastebėsite, kad jis drumstas, pakitusi jo spalva ar jame yra dalelių. Vaistų negalima išmesti į kanalizaciją arba su buitinėmis atliekomis. Kaip išmesti nereikalingus vaistus, klauskite gydytojo, slaugytojo arba vaistininko. Šios priemonės padės apsaugoti aplinką.</w:t>
      </w:r>
    </w:p>
    <w:p w14:paraId="7B5B81CE" w14:textId="77777777" w:rsidR="00F1010E" w:rsidRDefault="00F1010E" w:rsidP="00F1010E">
      <w:pPr>
        <w:spacing w:line="200" w:lineRule="exact"/>
        <w:rPr>
          <w:sz w:val="20"/>
          <w:szCs w:val="20"/>
        </w:rPr>
      </w:pPr>
    </w:p>
    <w:p w14:paraId="008FC3AF" w14:textId="77777777" w:rsidR="00F1010E" w:rsidRDefault="00F1010E" w:rsidP="00F1010E">
      <w:pPr>
        <w:spacing w:line="227" w:lineRule="exact"/>
        <w:rPr>
          <w:sz w:val="20"/>
          <w:szCs w:val="20"/>
        </w:rPr>
      </w:pPr>
    </w:p>
    <w:p w14:paraId="2652D031" w14:textId="77777777" w:rsidR="00F1010E" w:rsidRDefault="00F1010E" w:rsidP="00F1010E">
      <w:pPr>
        <w:numPr>
          <w:ilvl w:val="0"/>
          <w:numId w:val="24"/>
        </w:numPr>
        <w:tabs>
          <w:tab w:val="left" w:pos="568"/>
        </w:tabs>
        <w:ind w:left="568" w:hanging="568"/>
        <w:rPr>
          <w:rFonts w:eastAsia="Times New Roman"/>
          <w:b/>
          <w:bCs/>
        </w:rPr>
      </w:pPr>
      <w:r>
        <w:rPr>
          <w:rFonts w:eastAsia="Times New Roman"/>
          <w:b/>
          <w:bCs/>
        </w:rPr>
        <w:t>Pakuotės turinys ir kita informacija</w:t>
      </w:r>
    </w:p>
    <w:p w14:paraId="5209A372" w14:textId="77777777" w:rsidR="00F1010E" w:rsidRDefault="00F1010E" w:rsidP="00F1010E">
      <w:pPr>
        <w:spacing w:line="253" w:lineRule="exact"/>
        <w:rPr>
          <w:sz w:val="20"/>
          <w:szCs w:val="20"/>
        </w:rPr>
      </w:pPr>
    </w:p>
    <w:p w14:paraId="56D021DE" w14:textId="77777777" w:rsidR="00F1010E" w:rsidRDefault="00F1010E" w:rsidP="00F1010E">
      <w:pPr>
        <w:ind w:left="8"/>
        <w:rPr>
          <w:sz w:val="20"/>
          <w:szCs w:val="20"/>
        </w:rPr>
      </w:pPr>
      <w:r>
        <w:rPr>
          <w:rFonts w:eastAsia="Times New Roman"/>
          <w:b/>
          <w:bCs/>
        </w:rPr>
        <w:t>Dupixent sudėtis</w:t>
      </w:r>
    </w:p>
    <w:p w14:paraId="09B034E4" w14:textId="77777777" w:rsidR="00F1010E" w:rsidRDefault="00F1010E" w:rsidP="00F1010E">
      <w:pPr>
        <w:spacing w:line="12" w:lineRule="exact"/>
        <w:rPr>
          <w:sz w:val="20"/>
          <w:szCs w:val="20"/>
        </w:rPr>
      </w:pPr>
    </w:p>
    <w:p w14:paraId="47E9D03E" w14:textId="77777777" w:rsidR="00F1010E" w:rsidRDefault="00F1010E" w:rsidP="00F1010E">
      <w:pPr>
        <w:numPr>
          <w:ilvl w:val="0"/>
          <w:numId w:val="25"/>
        </w:numPr>
        <w:tabs>
          <w:tab w:val="left" w:pos="548"/>
        </w:tabs>
        <w:ind w:left="548" w:hanging="548"/>
        <w:rPr>
          <w:rFonts w:ascii="Symbol" w:eastAsia="Symbol" w:hAnsi="Symbol" w:cs="Symbol"/>
        </w:rPr>
      </w:pPr>
      <w:r>
        <w:rPr>
          <w:rFonts w:eastAsia="Times New Roman"/>
        </w:rPr>
        <w:t>Veiklioji medžiaga yra dupilumabas.</w:t>
      </w:r>
    </w:p>
    <w:p w14:paraId="6FE6A3F3" w14:textId="77777777" w:rsidR="00F1010E" w:rsidRDefault="00F1010E" w:rsidP="00F1010E">
      <w:pPr>
        <w:spacing w:line="4" w:lineRule="exact"/>
        <w:rPr>
          <w:rFonts w:ascii="Symbol" w:eastAsia="Symbol" w:hAnsi="Symbol" w:cs="Symbol"/>
        </w:rPr>
      </w:pPr>
    </w:p>
    <w:p w14:paraId="7E2CA1C7" w14:textId="77777777" w:rsidR="00F1010E" w:rsidRDefault="00F1010E" w:rsidP="00F1010E">
      <w:pPr>
        <w:numPr>
          <w:ilvl w:val="0"/>
          <w:numId w:val="25"/>
        </w:numPr>
        <w:tabs>
          <w:tab w:val="left" w:pos="548"/>
        </w:tabs>
        <w:spacing w:line="242" w:lineRule="auto"/>
        <w:ind w:left="548" w:right="886" w:hanging="548"/>
        <w:rPr>
          <w:rFonts w:ascii="Symbol" w:eastAsia="Symbol" w:hAnsi="Symbol" w:cs="Symbol"/>
        </w:rPr>
      </w:pPr>
      <w:r>
        <w:rPr>
          <w:rFonts w:eastAsia="Times New Roman"/>
        </w:rPr>
        <w:t>Kiekviename užpildytame švirkštiklyje yra 300 mg dupilumabo 2 ml injekcinio tirpalo (injekcijai).</w:t>
      </w:r>
    </w:p>
    <w:p w14:paraId="11473CEB" w14:textId="77777777" w:rsidR="00F1010E" w:rsidRDefault="00F1010E" w:rsidP="00F1010E">
      <w:pPr>
        <w:spacing w:line="1" w:lineRule="exact"/>
        <w:rPr>
          <w:rFonts w:ascii="Symbol" w:eastAsia="Symbol" w:hAnsi="Symbol" w:cs="Symbol"/>
        </w:rPr>
      </w:pPr>
    </w:p>
    <w:p w14:paraId="74F8ACF4" w14:textId="77777777" w:rsidR="00F1010E" w:rsidRDefault="00F1010E" w:rsidP="00F1010E">
      <w:pPr>
        <w:numPr>
          <w:ilvl w:val="0"/>
          <w:numId w:val="25"/>
        </w:numPr>
        <w:tabs>
          <w:tab w:val="left" w:pos="548"/>
        </w:tabs>
        <w:spacing w:line="266" w:lineRule="auto"/>
        <w:ind w:left="548" w:right="426" w:hanging="548"/>
        <w:rPr>
          <w:rFonts w:ascii="Symbol" w:eastAsia="Symbol" w:hAnsi="Symbol" w:cs="Symbol"/>
        </w:rPr>
      </w:pPr>
      <w:r>
        <w:rPr>
          <w:rFonts w:eastAsia="Times New Roman"/>
        </w:rPr>
        <w:t>Pagalbinės medžiagos yra arginino hidrochloridas, histidinas, polisorbatas 80 (E433), natrio acetatas, ledinė acto rūgštis (E260), sacharozė ir injekcinis vanduo.</w:t>
      </w:r>
    </w:p>
    <w:p w14:paraId="03100594" w14:textId="77777777" w:rsidR="00F1010E" w:rsidRDefault="00F1010E" w:rsidP="00F1010E">
      <w:pPr>
        <w:spacing w:line="183" w:lineRule="exact"/>
        <w:rPr>
          <w:sz w:val="20"/>
          <w:szCs w:val="20"/>
        </w:rPr>
      </w:pPr>
    </w:p>
    <w:p w14:paraId="18B2B8D6" w14:textId="77777777" w:rsidR="00F1010E" w:rsidRDefault="00F1010E" w:rsidP="00F1010E">
      <w:pPr>
        <w:ind w:left="8"/>
        <w:rPr>
          <w:sz w:val="20"/>
          <w:szCs w:val="20"/>
        </w:rPr>
      </w:pPr>
      <w:r>
        <w:rPr>
          <w:rFonts w:eastAsia="Times New Roman"/>
          <w:b/>
          <w:bCs/>
        </w:rPr>
        <w:t>Dupixent išvaizda ir kiekis pakuotėje</w:t>
      </w:r>
    </w:p>
    <w:p w14:paraId="1B69BAD2" w14:textId="77777777" w:rsidR="00F1010E" w:rsidRDefault="00F1010E" w:rsidP="00F1010E">
      <w:pPr>
        <w:spacing w:line="279" w:lineRule="auto"/>
        <w:ind w:left="8" w:right="766"/>
        <w:rPr>
          <w:sz w:val="20"/>
          <w:szCs w:val="20"/>
        </w:rPr>
      </w:pPr>
      <w:r>
        <w:rPr>
          <w:rFonts w:eastAsia="Times New Roman"/>
        </w:rPr>
        <w:t>Dupixent yra skaidrus ar kiek balkšvas, bespalvis arba gelsvas tirpalas, tiekiamas užpildytame švirkštiklyje.</w:t>
      </w:r>
    </w:p>
    <w:p w14:paraId="4230C2EF" w14:textId="77777777" w:rsidR="00F1010E" w:rsidRDefault="00F1010E" w:rsidP="00F1010E">
      <w:pPr>
        <w:spacing w:line="170" w:lineRule="exact"/>
        <w:rPr>
          <w:sz w:val="20"/>
          <w:szCs w:val="20"/>
        </w:rPr>
      </w:pPr>
    </w:p>
    <w:p w14:paraId="63B330F3" w14:textId="77777777" w:rsidR="00F1010E" w:rsidRDefault="00F1010E" w:rsidP="00F1010E">
      <w:pPr>
        <w:spacing w:line="279" w:lineRule="auto"/>
        <w:ind w:left="8" w:right="146"/>
        <w:rPr>
          <w:sz w:val="20"/>
          <w:szCs w:val="20"/>
        </w:rPr>
      </w:pPr>
      <w:r>
        <w:rPr>
          <w:rFonts w:eastAsia="Times New Roman"/>
        </w:rPr>
        <w:t>Dupixent tiekiamas 300 mg užpildytais švirkštikliais, pakuotėmis, kuriose yra 1, 2, 3 arba 6 užpildyti švirkštikliai.</w:t>
      </w:r>
    </w:p>
    <w:p w14:paraId="6C69CA38" w14:textId="77777777" w:rsidR="00F1010E" w:rsidRDefault="00F1010E" w:rsidP="00F1010E">
      <w:pPr>
        <w:spacing w:line="170" w:lineRule="exact"/>
        <w:rPr>
          <w:sz w:val="20"/>
          <w:szCs w:val="20"/>
        </w:rPr>
      </w:pPr>
    </w:p>
    <w:p w14:paraId="317FAE6C" w14:textId="77777777" w:rsidR="00F1010E" w:rsidRDefault="00F1010E" w:rsidP="00F1010E">
      <w:pPr>
        <w:ind w:left="8"/>
        <w:rPr>
          <w:sz w:val="20"/>
          <w:szCs w:val="20"/>
        </w:rPr>
      </w:pPr>
      <w:r>
        <w:rPr>
          <w:rFonts w:eastAsia="Times New Roman"/>
        </w:rPr>
        <w:t>Gali būti tiekiamos ne visų dydžių pakuotės.</w:t>
      </w:r>
    </w:p>
    <w:p w14:paraId="0A532441" w14:textId="77777777" w:rsidR="00F1010E" w:rsidRDefault="00F1010E" w:rsidP="00F1010E">
      <w:pPr>
        <w:spacing w:line="253" w:lineRule="exact"/>
        <w:rPr>
          <w:sz w:val="20"/>
          <w:szCs w:val="20"/>
        </w:rPr>
      </w:pPr>
    </w:p>
    <w:p w14:paraId="32A27BE0" w14:textId="77777777" w:rsidR="00F1010E" w:rsidRDefault="00F1010E" w:rsidP="00F1010E">
      <w:pPr>
        <w:ind w:left="8"/>
        <w:rPr>
          <w:sz w:val="20"/>
          <w:szCs w:val="20"/>
        </w:rPr>
      </w:pPr>
      <w:r>
        <w:rPr>
          <w:rFonts w:eastAsia="Times New Roman"/>
          <w:b/>
          <w:bCs/>
        </w:rPr>
        <w:t>Registruotojas</w:t>
      </w:r>
    </w:p>
    <w:p w14:paraId="1E7704F0" w14:textId="77777777" w:rsidR="00F1010E" w:rsidRDefault="00F1010E" w:rsidP="00F1010E">
      <w:pPr>
        <w:ind w:left="8"/>
        <w:rPr>
          <w:sz w:val="20"/>
          <w:szCs w:val="20"/>
        </w:rPr>
      </w:pPr>
      <w:r>
        <w:rPr>
          <w:rFonts w:eastAsia="Times New Roman"/>
        </w:rPr>
        <w:t>sanofi-aventis groupe</w:t>
      </w:r>
    </w:p>
    <w:p w14:paraId="57052661" w14:textId="77777777" w:rsidR="00F1010E" w:rsidRDefault="00F1010E" w:rsidP="00F1010E">
      <w:pPr>
        <w:ind w:left="8"/>
        <w:rPr>
          <w:sz w:val="20"/>
          <w:szCs w:val="20"/>
        </w:rPr>
      </w:pPr>
      <w:r>
        <w:rPr>
          <w:rFonts w:eastAsia="Times New Roman"/>
        </w:rPr>
        <w:t>54, rue La Boétie</w:t>
      </w:r>
    </w:p>
    <w:p w14:paraId="7B9E441B" w14:textId="77777777" w:rsidR="00F1010E" w:rsidRDefault="00F1010E" w:rsidP="00F1010E">
      <w:pPr>
        <w:ind w:left="8"/>
        <w:rPr>
          <w:sz w:val="20"/>
          <w:szCs w:val="20"/>
        </w:rPr>
      </w:pPr>
      <w:r>
        <w:rPr>
          <w:rFonts w:eastAsia="Times New Roman"/>
        </w:rPr>
        <w:t>75008 Paris</w:t>
      </w:r>
    </w:p>
    <w:p w14:paraId="01A7BD18" w14:textId="77777777" w:rsidR="00F1010E" w:rsidRDefault="00F1010E" w:rsidP="00F1010E">
      <w:pPr>
        <w:spacing w:line="1" w:lineRule="exact"/>
        <w:rPr>
          <w:sz w:val="20"/>
          <w:szCs w:val="20"/>
        </w:rPr>
      </w:pPr>
    </w:p>
    <w:p w14:paraId="1B0DE9CF" w14:textId="77777777" w:rsidR="00F1010E" w:rsidRDefault="00F1010E" w:rsidP="00F1010E">
      <w:pPr>
        <w:ind w:left="8"/>
        <w:rPr>
          <w:sz w:val="20"/>
          <w:szCs w:val="20"/>
        </w:rPr>
      </w:pPr>
      <w:r>
        <w:rPr>
          <w:rFonts w:eastAsia="Times New Roman"/>
        </w:rPr>
        <w:t>Prancūzija</w:t>
      </w:r>
    </w:p>
    <w:p w14:paraId="7FCF647E" w14:textId="77777777" w:rsidR="00F1010E" w:rsidRDefault="00F1010E" w:rsidP="00F1010E">
      <w:pPr>
        <w:spacing w:line="252" w:lineRule="exact"/>
        <w:rPr>
          <w:sz w:val="20"/>
          <w:szCs w:val="20"/>
        </w:rPr>
      </w:pPr>
    </w:p>
    <w:p w14:paraId="524F2740" w14:textId="77777777" w:rsidR="00F1010E" w:rsidRDefault="00F1010E" w:rsidP="00F1010E">
      <w:pPr>
        <w:ind w:left="8"/>
        <w:rPr>
          <w:sz w:val="20"/>
          <w:szCs w:val="20"/>
        </w:rPr>
      </w:pPr>
      <w:r>
        <w:rPr>
          <w:rFonts w:eastAsia="Times New Roman"/>
          <w:b/>
          <w:bCs/>
        </w:rPr>
        <w:t>Gamintojas</w:t>
      </w:r>
    </w:p>
    <w:p w14:paraId="41A1B304" w14:textId="77777777" w:rsidR="00F1010E" w:rsidRDefault="00F1010E" w:rsidP="00F1010E">
      <w:pPr>
        <w:spacing w:line="10" w:lineRule="exact"/>
        <w:rPr>
          <w:sz w:val="20"/>
          <w:szCs w:val="20"/>
        </w:rPr>
      </w:pPr>
    </w:p>
    <w:p w14:paraId="735D8873" w14:textId="77777777" w:rsidR="00F1010E" w:rsidRDefault="00F1010E" w:rsidP="00F1010E">
      <w:pPr>
        <w:ind w:left="8"/>
        <w:rPr>
          <w:sz w:val="20"/>
          <w:szCs w:val="20"/>
        </w:rPr>
      </w:pPr>
      <w:r>
        <w:rPr>
          <w:rFonts w:eastAsia="Times New Roman"/>
        </w:rPr>
        <w:t>SANOFI WINTHROP INDUSTRIE</w:t>
      </w:r>
    </w:p>
    <w:p w14:paraId="6648A879" w14:textId="77777777" w:rsidR="00F1010E" w:rsidRDefault="00F1010E" w:rsidP="00F1010E">
      <w:pPr>
        <w:spacing w:line="6" w:lineRule="exact"/>
        <w:rPr>
          <w:sz w:val="20"/>
          <w:szCs w:val="20"/>
        </w:rPr>
      </w:pPr>
    </w:p>
    <w:p w14:paraId="0C741E2D" w14:textId="77777777" w:rsidR="00F1010E" w:rsidRDefault="00F1010E" w:rsidP="00F1010E">
      <w:pPr>
        <w:ind w:left="8"/>
        <w:rPr>
          <w:sz w:val="20"/>
          <w:szCs w:val="20"/>
        </w:rPr>
      </w:pPr>
      <w:r>
        <w:rPr>
          <w:rFonts w:eastAsia="Times New Roman"/>
        </w:rPr>
        <w:t>1051 Boulevard Industriel,</w:t>
      </w:r>
    </w:p>
    <w:p w14:paraId="5DB64D42" w14:textId="77777777" w:rsidR="00F1010E" w:rsidRDefault="00F1010E" w:rsidP="00F1010E">
      <w:pPr>
        <w:spacing w:line="5" w:lineRule="exact"/>
        <w:rPr>
          <w:sz w:val="20"/>
          <w:szCs w:val="20"/>
        </w:rPr>
      </w:pPr>
    </w:p>
    <w:p w14:paraId="35BEBD8F" w14:textId="77777777" w:rsidR="00F1010E" w:rsidRDefault="00F1010E" w:rsidP="00F1010E">
      <w:pPr>
        <w:ind w:left="8"/>
        <w:rPr>
          <w:sz w:val="20"/>
          <w:szCs w:val="20"/>
        </w:rPr>
      </w:pPr>
      <w:r>
        <w:rPr>
          <w:rFonts w:eastAsia="Times New Roman"/>
        </w:rPr>
        <w:t>76580 LE TRAIT,</w:t>
      </w:r>
    </w:p>
    <w:p w14:paraId="717AF5F5" w14:textId="77777777" w:rsidR="00F1010E" w:rsidRDefault="00F1010E" w:rsidP="00F1010E">
      <w:pPr>
        <w:ind w:left="8"/>
        <w:rPr>
          <w:sz w:val="20"/>
          <w:szCs w:val="20"/>
        </w:rPr>
      </w:pPr>
      <w:r>
        <w:rPr>
          <w:rFonts w:eastAsia="Times New Roman"/>
        </w:rPr>
        <w:t>PRANCŪZIJA</w:t>
      </w:r>
    </w:p>
    <w:p w14:paraId="153A9E22" w14:textId="77777777" w:rsidR="00F1010E" w:rsidRDefault="00F1010E" w:rsidP="00F1010E">
      <w:pPr>
        <w:spacing w:line="252" w:lineRule="exact"/>
        <w:rPr>
          <w:sz w:val="20"/>
          <w:szCs w:val="20"/>
        </w:rPr>
      </w:pPr>
    </w:p>
    <w:p w14:paraId="04D14803" w14:textId="77777777" w:rsidR="00F1010E" w:rsidRDefault="00F1010E" w:rsidP="00F1010E">
      <w:pPr>
        <w:ind w:left="8"/>
        <w:rPr>
          <w:sz w:val="20"/>
          <w:szCs w:val="20"/>
        </w:rPr>
      </w:pPr>
      <w:r>
        <w:rPr>
          <w:rFonts w:eastAsia="Times New Roman"/>
          <w:highlight w:val="lightGray"/>
        </w:rPr>
        <w:t>Sanofi-Aventis Deutschland GmbH</w:t>
      </w:r>
    </w:p>
    <w:p w14:paraId="6BC43D68" w14:textId="77777777" w:rsidR="00F1010E" w:rsidRDefault="00F1010E" w:rsidP="00F1010E">
      <w:pPr>
        <w:ind w:left="8"/>
        <w:rPr>
          <w:sz w:val="20"/>
          <w:szCs w:val="20"/>
        </w:rPr>
      </w:pPr>
      <w:r>
        <w:rPr>
          <w:rFonts w:eastAsia="Times New Roman"/>
          <w:highlight w:val="lightGray"/>
        </w:rPr>
        <w:t>Brüningstrasse 50</w:t>
      </w:r>
    </w:p>
    <w:p w14:paraId="62749FF6" w14:textId="77777777" w:rsidR="00F1010E" w:rsidRDefault="00F1010E" w:rsidP="00F1010E">
      <w:pPr>
        <w:ind w:left="8"/>
        <w:rPr>
          <w:sz w:val="20"/>
          <w:szCs w:val="20"/>
        </w:rPr>
      </w:pPr>
      <w:r>
        <w:rPr>
          <w:rFonts w:eastAsia="Times New Roman"/>
          <w:highlight w:val="lightGray"/>
        </w:rPr>
        <w:t>Industriepark Hoechst</w:t>
      </w:r>
    </w:p>
    <w:p w14:paraId="2F2990D6" w14:textId="77777777" w:rsidR="00F1010E" w:rsidRDefault="00F1010E" w:rsidP="00F1010E">
      <w:pPr>
        <w:spacing w:line="1" w:lineRule="exact"/>
        <w:rPr>
          <w:sz w:val="20"/>
          <w:szCs w:val="20"/>
        </w:rPr>
      </w:pPr>
    </w:p>
    <w:p w14:paraId="68A62DDE" w14:textId="77777777" w:rsidR="00F1010E" w:rsidRDefault="00F1010E" w:rsidP="00F1010E">
      <w:pPr>
        <w:ind w:left="8"/>
        <w:rPr>
          <w:sz w:val="20"/>
          <w:szCs w:val="20"/>
        </w:rPr>
      </w:pPr>
      <w:r>
        <w:rPr>
          <w:rFonts w:eastAsia="Times New Roman"/>
          <w:highlight w:val="lightGray"/>
        </w:rPr>
        <w:t>65926 FRANKFURT AM MAIN</w:t>
      </w:r>
    </w:p>
    <w:p w14:paraId="4A3A8C78" w14:textId="77777777" w:rsidR="00F1010E" w:rsidRDefault="00F1010E" w:rsidP="00F1010E">
      <w:pPr>
        <w:ind w:left="8"/>
        <w:rPr>
          <w:sz w:val="20"/>
          <w:szCs w:val="20"/>
        </w:rPr>
      </w:pPr>
      <w:r>
        <w:rPr>
          <w:rFonts w:eastAsia="Times New Roman"/>
          <w:highlight w:val="lightGray"/>
        </w:rPr>
        <w:t>VOKIETIJA</w:t>
      </w:r>
    </w:p>
    <w:p w14:paraId="432BA3DF" w14:textId="77777777" w:rsidR="00F1010E" w:rsidRDefault="00F1010E" w:rsidP="00F1010E">
      <w:pPr>
        <w:spacing w:line="253" w:lineRule="exact"/>
        <w:rPr>
          <w:sz w:val="20"/>
          <w:szCs w:val="20"/>
        </w:rPr>
      </w:pPr>
    </w:p>
    <w:p w14:paraId="7C3A7867" w14:textId="77777777" w:rsidR="00F1010E" w:rsidRDefault="00F1010E" w:rsidP="00F1010E">
      <w:pPr>
        <w:ind w:left="8"/>
        <w:rPr>
          <w:sz w:val="20"/>
          <w:szCs w:val="20"/>
        </w:rPr>
      </w:pPr>
      <w:r>
        <w:rPr>
          <w:rFonts w:eastAsia="Times New Roman"/>
        </w:rPr>
        <w:t>Jeigu apie šį vaistą norite sužinoti daugiau, kreipkitės į vietinį registruotojo atstovą:</w:t>
      </w:r>
    </w:p>
    <w:p w14:paraId="6A29F1D0" w14:textId="77777777" w:rsidR="00F1010E" w:rsidRDefault="00F1010E" w:rsidP="00F1010E">
      <w:pPr>
        <w:sectPr w:rsidR="00F1010E">
          <w:pgSz w:w="11900" w:h="16841"/>
          <w:pgMar w:top="1107" w:right="1440" w:bottom="475" w:left="1412" w:header="0" w:footer="0" w:gutter="0"/>
          <w:cols w:space="720" w:equalWidth="0">
            <w:col w:w="9055"/>
          </w:cols>
        </w:sectPr>
      </w:pPr>
    </w:p>
    <w:p w14:paraId="662EB611" w14:textId="77777777" w:rsidR="00F1010E" w:rsidRDefault="00F1010E" w:rsidP="00F1010E">
      <w:pPr>
        <w:spacing w:line="252" w:lineRule="exact"/>
        <w:rPr>
          <w:sz w:val="20"/>
          <w:szCs w:val="20"/>
        </w:rPr>
      </w:pPr>
    </w:p>
    <w:p w14:paraId="290B8D88" w14:textId="77777777" w:rsidR="00F1010E" w:rsidRDefault="00F1010E" w:rsidP="00F1010E">
      <w:pPr>
        <w:ind w:left="8"/>
        <w:rPr>
          <w:sz w:val="20"/>
          <w:szCs w:val="20"/>
        </w:rPr>
      </w:pPr>
      <w:r>
        <w:rPr>
          <w:rFonts w:eastAsia="Times New Roman"/>
          <w:b/>
          <w:bCs/>
        </w:rPr>
        <w:t>België/Belgique/Belgien</w:t>
      </w:r>
    </w:p>
    <w:p w14:paraId="3B416EB4" w14:textId="77777777" w:rsidR="00F1010E" w:rsidRDefault="00F1010E" w:rsidP="00F1010E">
      <w:pPr>
        <w:ind w:left="8"/>
        <w:rPr>
          <w:sz w:val="20"/>
          <w:szCs w:val="20"/>
        </w:rPr>
      </w:pPr>
      <w:r>
        <w:rPr>
          <w:rFonts w:eastAsia="Times New Roman"/>
        </w:rPr>
        <w:t>Sanofi Belgium</w:t>
      </w:r>
    </w:p>
    <w:p w14:paraId="5840B021" w14:textId="77777777" w:rsidR="00F1010E" w:rsidRDefault="00F1010E" w:rsidP="00F1010E">
      <w:pPr>
        <w:spacing w:line="1" w:lineRule="exact"/>
        <w:rPr>
          <w:sz w:val="20"/>
          <w:szCs w:val="20"/>
        </w:rPr>
      </w:pPr>
    </w:p>
    <w:p w14:paraId="44B1B96E" w14:textId="77777777" w:rsidR="00F1010E" w:rsidRDefault="00F1010E" w:rsidP="00F1010E">
      <w:pPr>
        <w:ind w:left="8"/>
        <w:rPr>
          <w:sz w:val="20"/>
          <w:szCs w:val="20"/>
        </w:rPr>
      </w:pPr>
      <w:r>
        <w:rPr>
          <w:rFonts w:eastAsia="Times New Roman"/>
          <w:sz w:val="21"/>
          <w:szCs w:val="21"/>
        </w:rPr>
        <w:t>Tél/Tel: +32 (0)2 710 54 00</w:t>
      </w:r>
    </w:p>
    <w:p w14:paraId="712389D3" w14:textId="77777777" w:rsidR="00F1010E" w:rsidRDefault="00F1010E" w:rsidP="00F1010E">
      <w:pPr>
        <w:spacing w:line="20" w:lineRule="exact"/>
        <w:rPr>
          <w:sz w:val="20"/>
          <w:szCs w:val="20"/>
        </w:rPr>
      </w:pPr>
      <w:r>
        <w:rPr>
          <w:sz w:val="20"/>
          <w:szCs w:val="20"/>
        </w:rPr>
        <w:br w:type="column"/>
      </w:r>
    </w:p>
    <w:p w14:paraId="7B6B4DD3" w14:textId="77777777" w:rsidR="00F1010E" w:rsidRDefault="00F1010E" w:rsidP="00F1010E">
      <w:pPr>
        <w:spacing w:line="232" w:lineRule="exact"/>
        <w:rPr>
          <w:sz w:val="20"/>
          <w:szCs w:val="20"/>
        </w:rPr>
      </w:pPr>
    </w:p>
    <w:p w14:paraId="5E958053" w14:textId="77777777" w:rsidR="00F1010E" w:rsidRDefault="00F1010E" w:rsidP="00F1010E">
      <w:pPr>
        <w:rPr>
          <w:sz w:val="20"/>
          <w:szCs w:val="20"/>
        </w:rPr>
      </w:pPr>
      <w:r>
        <w:rPr>
          <w:rFonts w:eastAsia="Times New Roman"/>
          <w:b/>
          <w:bCs/>
        </w:rPr>
        <w:t>Lietuva</w:t>
      </w:r>
    </w:p>
    <w:p w14:paraId="2868E6EA" w14:textId="77777777" w:rsidR="00F1010E" w:rsidRDefault="00F1010E" w:rsidP="00F1010E">
      <w:pPr>
        <w:rPr>
          <w:sz w:val="20"/>
          <w:szCs w:val="20"/>
        </w:rPr>
      </w:pPr>
      <w:r>
        <w:rPr>
          <w:rFonts w:eastAsia="Times New Roman"/>
        </w:rPr>
        <w:t>UAB "SANOFI-AVENTIS LIETUVA"</w:t>
      </w:r>
    </w:p>
    <w:p w14:paraId="5B6F7506" w14:textId="77777777" w:rsidR="00F1010E" w:rsidRDefault="00F1010E" w:rsidP="00F1010E">
      <w:pPr>
        <w:spacing w:line="1" w:lineRule="exact"/>
        <w:rPr>
          <w:sz w:val="20"/>
          <w:szCs w:val="20"/>
        </w:rPr>
      </w:pPr>
    </w:p>
    <w:p w14:paraId="5DE95519" w14:textId="77777777" w:rsidR="00F1010E" w:rsidRDefault="00F1010E" w:rsidP="00F1010E">
      <w:pPr>
        <w:rPr>
          <w:sz w:val="20"/>
          <w:szCs w:val="20"/>
        </w:rPr>
      </w:pPr>
      <w:r>
        <w:rPr>
          <w:rFonts w:eastAsia="Times New Roman"/>
        </w:rPr>
        <w:t>Tel: +370 5 2755224</w:t>
      </w:r>
    </w:p>
    <w:p w14:paraId="5B728BD4" w14:textId="77777777" w:rsidR="00F1010E" w:rsidRDefault="00F1010E" w:rsidP="00F1010E">
      <w:pPr>
        <w:spacing w:line="200" w:lineRule="exact"/>
        <w:rPr>
          <w:sz w:val="20"/>
          <w:szCs w:val="20"/>
        </w:rPr>
      </w:pPr>
    </w:p>
    <w:p w14:paraId="546B257F" w14:textId="77777777" w:rsidR="00F1010E" w:rsidRDefault="00F1010E" w:rsidP="00F1010E">
      <w:pPr>
        <w:sectPr w:rsidR="00F1010E">
          <w:type w:val="continuous"/>
          <w:pgSz w:w="11900" w:h="16841"/>
          <w:pgMar w:top="1107" w:right="1440" w:bottom="475" w:left="1412" w:header="0" w:footer="0" w:gutter="0"/>
          <w:cols w:num="2" w:space="720" w:equalWidth="0">
            <w:col w:w="3928" w:space="720"/>
            <w:col w:w="4406"/>
          </w:cols>
        </w:sectPr>
      </w:pPr>
    </w:p>
    <w:p w14:paraId="2D8A5F0A" w14:textId="77777777" w:rsidR="00F1010E" w:rsidRDefault="00F1010E" w:rsidP="00F1010E">
      <w:pPr>
        <w:spacing w:line="52" w:lineRule="exact"/>
        <w:rPr>
          <w:sz w:val="20"/>
          <w:szCs w:val="20"/>
        </w:rPr>
      </w:pPr>
    </w:p>
    <w:p w14:paraId="306CDDAC" w14:textId="77777777" w:rsidR="00F1010E" w:rsidRDefault="00F1010E" w:rsidP="00F1010E">
      <w:pPr>
        <w:ind w:left="8"/>
        <w:rPr>
          <w:sz w:val="20"/>
          <w:szCs w:val="20"/>
        </w:rPr>
      </w:pPr>
      <w:r>
        <w:rPr>
          <w:rFonts w:eastAsia="Times New Roman"/>
          <w:b/>
          <w:bCs/>
        </w:rPr>
        <w:t>България</w:t>
      </w:r>
    </w:p>
    <w:p w14:paraId="5B80DD8F" w14:textId="77777777" w:rsidR="00F1010E" w:rsidRDefault="00F1010E" w:rsidP="00F1010E">
      <w:pPr>
        <w:ind w:left="8"/>
        <w:rPr>
          <w:sz w:val="20"/>
          <w:szCs w:val="20"/>
        </w:rPr>
      </w:pPr>
      <w:r>
        <w:rPr>
          <w:rFonts w:eastAsia="Times New Roman"/>
          <w:sz w:val="21"/>
          <w:szCs w:val="21"/>
        </w:rPr>
        <w:t>SANOFI BULGARIA EOOD</w:t>
      </w:r>
    </w:p>
    <w:p w14:paraId="79C09B20" w14:textId="77777777" w:rsidR="00F1010E" w:rsidRDefault="00F1010E" w:rsidP="00F1010E">
      <w:pPr>
        <w:spacing w:line="20" w:lineRule="exact"/>
        <w:rPr>
          <w:sz w:val="20"/>
          <w:szCs w:val="20"/>
        </w:rPr>
      </w:pPr>
      <w:r>
        <w:rPr>
          <w:sz w:val="20"/>
          <w:szCs w:val="20"/>
        </w:rPr>
        <w:br w:type="column"/>
      </w:r>
    </w:p>
    <w:p w14:paraId="6D0C1535" w14:textId="77777777" w:rsidR="00F1010E" w:rsidRDefault="00F1010E" w:rsidP="00F1010E">
      <w:pPr>
        <w:spacing w:line="32" w:lineRule="exact"/>
        <w:rPr>
          <w:sz w:val="20"/>
          <w:szCs w:val="20"/>
        </w:rPr>
      </w:pPr>
    </w:p>
    <w:p w14:paraId="03967264" w14:textId="77777777" w:rsidR="00F1010E" w:rsidRDefault="00F1010E" w:rsidP="00F1010E">
      <w:pPr>
        <w:rPr>
          <w:sz w:val="20"/>
          <w:szCs w:val="20"/>
        </w:rPr>
      </w:pPr>
      <w:r>
        <w:rPr>
          <w:rFonts w:eastAsia="Times New Roman"/>
          <w:b/>
          <w:bCs/>
        </w:rPr>
        <w:t>Luxembourg/Luxemburg</w:t>
      </w:r>
    </w:p>
    <w:p w14:paraId="3DAF1B9A" w14:textId="77777777" w:rsidR="00F1010E" w:rsidRDefault="00F1010E" w:rsidP="00F1010E">
      <w:pPr>
        <w:rPr>
          <w:sz w:val="20"/>
          <w:szCs w:val="20"/>
        </w:rPr>
      </w:pPr>
      <w:r>
        <w:rPr>
          <w:rFonts w:eastAsia="Times New Roman"/>
        </w:rPr>
        <w:t>Sanofi Belgium</w:t>
      </w:r>
    </w:p>
    <w:p w14:paraId="01C2C268" w14:textId="77777777" w:rsidR="00F1010E" w:rsidRDefault="00F1010E" w:rsidP="00F1010E">
      <w:pPr>
        <w:spacing w:line="200" w:lineRule="exact"/>
        <w:rPr>
          <w:sz w:val="20"/>
          <w:szCs w:val="20"/>
        </w:rPr>
      </w:pPr>
    </w:p>
    <w:p w14:paraId="27A8D2FE" w14:textId="77777777" w:rsidR="00F1010E" w:rsidRDefault="00F1010E" w:rsidP="00F1010E">
      <w:pPr>
        <w:sectPr w:rsidR="00F1010E">
          <w:type w:val="continuous"/>
          <w:pgSz w:w="11900" w:h="16841"/>
          <w:pgMar w:top="1107" w:right="1440" w:bottom="475" w:left="1412" w:header="0" w:footer="0" w:gutter="0"/>
          <w:cols w:num="2" w:space="720" w:equalWidth="0">
            <w:col w:w="3928" w:space="720"/>
            <w:col w:w="4406"/>
          </w:cols>
        </w:sectPr>
      </w:pPr>
    </w:p>
    <w:p w14:paraId="12B3317F" w14:textId="77777777" w:rsidR="00F1010E" w:rsidRDefault="00F1010E" w:rsidP="00F1010E">
      <w:pPr>
        <w:spacing w:line="73" w:lineRule="exact"/>
        <w:rPr>
          <w:sz w:val="20"/>
          <w:szCs w:val="20"/>
        </w:rPr>
      </w:pPr>
    </w:p>
    <w:p w14:paraId="7F7E89BC" w14:textId="77777777" w:rsidR="00F1010E" w:rsidRDefault="00F1010E" w:rsidP="00F1010E">
      <w:pPr>
        <w:ind w:right="58"/>
        <w:jc w:val="center"/>
        <w:rPr>
          <w:sz w:val="20"/>
          <w:szCs w:val="20"/>
        </w:rPr>
      </w:pPr>
      <w:r>
        <w:rPr>
          <w:rFonts w:ascii="Arial" w:eastAsia="Arial" w:hAnsi="Arial" w:cs="Arial"/>
          <w:sz w:val="15"/>
          <w:szCs w:val="15"/>
        </w:rPr>
        <w:t>138</w:t>
      </w:r>
    </w:p>
    <w:p w14:paraId="3476DEC5" w14:textId="77777777" w:rsidR="00F1010E" w:rsidRDefault="00F1010E" w:rsidP="00F1010E">
      <w:pPr>
        <w:sectPr w:rsidR="00F1010E">
          <w:type w:val="continuous"/>
          <w:pgSz w:w="11900" w:h="16841"/>
          <w:pgMar w:top="1107" w:right="1440" w:bottom="475" w:left="1412" w:header="0" w:footer="0" w:gutter="0"/>
          <w:cols w:space="720" w:equalWidth="0">
            <w:col w:w="9055"/>
          </w:cols>
        </w:sectPr>
      </w:pPr>
    </w:p>
    <w:p w14:paraId="4F4CED94" w14:textId="77777777" w:rsidR="00F1010E" w:rsidRDefault="00F1010E" w:rsidP="00F1010E">
      <w:pPr>
        <w:rPr>
          <w:sz w:val="20"/>
          <w:szCs w:val="20"/>
        </w:rPr>
      </w:pPr>
      <w:bookmarkStart w:id="5" w:name="page139"/>
      <w:bookmarkEnd w:id="5"/>
      <w:r>
        <w:rPr>
          <w:rFonts w:eastAsia="Times New Roman"/>
        </w:rPr>
        <w:lastRenderedPageBreak/>
        <w:t>Тел.: +359 (0)2 970 53 00</w:t>
      </w:r>
    </w:p>
    <w:p w14:paraId="55432194" w14:textId="77777777" w:rsidR="00F1010E" w:rsidRDefault="00F1010E" w:rsidP="00F1010E">
      <w:pPr>
        <w:spacing w:line="252" w:lineRule="exact"/>
        <w:rPr>
          <w:sz w:val="20"/>
          <w:szCs w:val="20"/>
        </w:rPr>
      </w:pPr>
    </w:p>
    <w:p w14:paraId="0B6C0A4D" w14:textId="77777777" w:rsidR="00F1010E" w:rsidRDefault="00F1010E" w:rsidP="00F1010E">
      <w:pPr>
        <w:rPr>
          <w:sz w:val="20"/>
          <w:szCs w:val="20"/>
        </w:rPr>
      </w:pPr>
      <w:r>
        <w:rPr>
          <w:rFonts w:eastAsia="Times New Roman"/>
          <w:b/>
          <w:bCs/>
        </w:rPr>
        <w:t>Česká republika</w:t>
      </w:r>
    </w:p>
    <w:p w14:paraId="4AD3F627" w14:textId="77777777" w:rsidR="00F1010E" w:rsidRDefault="00F1010E" w:rsidP="00F1010E">
      <w:pPr>
        <w:rPr>
          <w:sz w:val="20"/>
          <w:szCs w:val="20"/>
        </w:rPr>
      </w:pPr>
      <w:r>
        <w:rPr>
          <w:rFonts w:eastAsia="Times New Roman"/>
        </w:rPr>
        <w:t>sanofi-aventis, s.r.o.</w:t>
      </w:r>
    </w:p>
    <w:p w14:paraId="40970944" w14:textId="77777777" w:rsidR="00F1010E" w:rsidRDefault="00F1010E" w:rsidP="00F1010E">
      <w:pPr>
        <w:spacing w:line="1" w:lineRule="exact"/>
        <w:rPr>
          <w:sz w:val="20"/>
          <w:szCs w:val="20"/>
        </w:rPr>
      </w:pPr>
    </w:p>
    <w:p w14:paraId="7D4B3A09" w14:textId="77777777" w:rsidR="00F1010E" w:rsidRDefault="00F1010E" w:rsidP="00F1010E">
      <w:pPr>
        <w:rPr>
          <w:sz w:val="20"/>
          <w:szCs w:val="20"/>
        </w:rPr>
      </w:pPr>
      <w:r>
        <w:rPr>
          <w:rFonts w:eastAsia="Times New Roman"/>
        </w:rPr>
        <w:t>Tel: +420 233 086 111</w:t>
      </w:r>
    </w:p>
    <w:p w14:paraId="49FE5E49" w14:textId="77777777" w:rsidR="00F1010E" w:rsidRDefault="00F1010E" w:rsidP="00F1010E">
      <w:pPr>
        <w:spacing w:line="252" w:lineRule="exact"/>
        <w:rPr>
          <w:sz w:val="20"/>
          <w:szCs w:val="20"/>
        </w:rPr>
      </w:pPr>
    </w:p>
    <w:p w14:paraId="3E73E977" w14:textId="77777777" w:rsidR="00F1010E" w:rsidRDefault="00F1010E" w:rsidP="00F1010E">
      <w:pPr>
        <w:rPr>
          <w:sz w:val="20"/>
          <w:szCs w:val="20"/>
        </w:rPr>
      </w:pPr>
      <w:r>
        <w:rPr>
          <w:rFonts w:eastAsia="Times New Roman"/>
          <w:b/>
          <w:bCs/>
        </w:rPr>
        <w:t>Danmark</w:t>
      </w:r>
    </w:p>
    <w:p w14:paraId="7FD056FD" w14:textId="77777777" w:rsidR="00F1010E" w:rsidRDefault="00F1010E" w:rsidP="00F1010E">
      <w:pPr>
        <w:rPr>
          <w:sz w:val="20"/>
          <w:szCs w:val="20"/>
        </w:rPr>
      </w:pPr>
      <w:r>
        <w:rPr>
          <w:rFonts w:eastAsia="Times New Roman"/>
        </w:rPr>
        <w:t>Sanofi A/S</w:t>
      </w:r>
    </w:p>
    <w:p w14:paraId="76A6232A" w14:textId="77777777" w:rsidR="00F1010E" w:rsidRDefault="00F1010E" w:rsidP="00F1010E">
      <w:pPr>
        <w:rPr>
          <w:sz w:val="20"/>
          <w:szCs w:val="20"/>
        </w:rPr>
      </w:pPr>
      <w:r>
        <w:rPr>
          <w:rFonts w:eastAsia="Times New Roman"/>
        </w:rPr>
        <w:t>Tlf: +45 45 16 70 00</w:t>
      </w:r>
    </w:p>
    <w:p w14:paraId="5E9FFAD1" w14:textId="77777777" w:rsidR="00F1010E" w:rsidRDefault="00F1010E" w:rsidP="00F1010E">
      <w:pPr>
        <w:spacing w:line="255" w:lineRule="exact"/>
        <w:rPr>
          <w:sz w:val="20"/>
          <w:szCs w:val="20"/>
        </w:rPr>
      </w:pPr>
    </w:p>
    <w:p w14:paraId="3A6607CE" w14:textId="77777777" w:rsidR="00F1010E" w:rsidRDefault="00F1010E" w:rsidP="00F1010E">
      <w:pPr>
        <w:rPr>
          <w:sz w:val="20"/>
          <w:szCs w:val="20"/>
        </w:rPr>
      </w:pPr>
      <w:r>
        <w:rPr>
          <w:rFonts w:eastAsia="Times New Roman"/>
          <w:b/>
          <w:bCs/>
        </w:rPr>
        <w:t>Deutschland</w:t>
      </w:r>
    </w:p>
    <w:p w14:paraId="7746488B" w14:textId="77777777" w:rsidR="00F1010E" w:rsidRDefault="00F1010E" w:rsidP="00F1010E">
      <w:pPr>
        <w:spacing w:line="239" w:lineRule="auto"/>
        <w:ind w:right="720"/>
        <w:rPr>
          <w:sz w:val="20"/>
          <w:szCs w:val="20"/>
        </w:rPr>
      </w:pPr>
      <w:r>
        <w:rPr>
          <w:rFonts w:eastAsia="Times New Roman"/>
        </w:rPr>
        <w:t>Sanofi-Aventis Deutschland GmbH Tel: 0800 04 36 996</w:t>
      </w:r>
    </w:p>
    <w:p w14:paraId="5E59ED1D" w14:textId="77777777" w:rsidR="00F1010E" w:rsidRDefault="00F1010E" w:rsidP="00F1010E">
      <w:pPr>
        <w:rPr>
          <w:sz w:val="20"/>
          <w:szCs w:val="20"/>
        </w:rPr>
      </w:pPr>
      <w:r>
        <w:rPr>
          <w:rFonts w:eastAsia="Times New Roman"/>
        </w:rPr>
        <w:t>Tel. aus dem Ausland: +49 69 305 70 13</w:t>
      </w:r>
    </w:p>
    <w:p w14:paraId="3AEA4BAD" w14:textId="77777777" w:rsidR="00F1010E" w:rsidRDefault="00F1010E" w:rsidP="00F1010E">
      <w:pPr>
        <w:spacing w:line="255" w:lineRule="exact"/>
        <w:rPr>
          <w:sz w:val="20"/>
          <w:szCs w:val="20"/>
        </w:rPr>
      </w:pPr>
    </w:p>
    <w:p w14:paraId="4965F307" w14:textId="77777777" w:rsidR="00F1010E" w:rsidRDefault="00F1010E" w:rsidP="00F1010E">
      <w:pPr>
        <w:rPr>
          <w:sz w:val="20"/>
          <w:szCs w:val="20"/>
        </w:rPr>
      </w:pPr>
      <w:r>
        <w:rPr>
          <w:rFonts w:eastAsia="Times New Roman"/>
          <w:b/>
          <w:bCs/>
        </w:rPr>
        <w:t>Eesti</w:t>
      </w:r>
    </w:p>
    <w:p w14:paraId="672942CF" w14:textId="77777777" w:rsidR="00F1010E" w:rsidRDefault="00F1010E" w:rsidP="00F1010E">
      <w:pPr>
        <w:spacing w:line="280" w:lineRule="auto"/>
        <w:ind w:right="1520"/>
        <w:rPr>
          <w:sz w:val="20"/>
          <w:szCs w:val="20"/>
        </w:rPr>
      </w:pPr>
      <w:r>
        <w:rPr>
          <w:rFonts w:eastAsia="Times New Roman"/>
        </w:rPr>
        <w:t>sanofi-aventis Estonia OÜ Tel: +372 627 34 88</w:t>
      </w:r>
    </w:p>
    <w:p w14:paraId="34F4F54A" w14:textId="77777777" w:rsidR="00F1010E" w:rsidRDefault="00F1010E" w:rsidP="00F1010E">
      <w:pPr>
        <w:spacing w:line="168" w:lineRule="exact"/>
        <w:rPr>
          <w:sz w:val="20"/>
          <w:szCs w:val="20"/>
        </w:rPr>
      </w:pPr>
    </w:p>
    <w:p w14:paraId="3472D58D" w14:textId="77777777" w:rsidR="00F1010E" w:rsidRDefault="00F1010E" w:rsidP="00F1010E">
      <w:pPr>
        <w:rPr>
          <w:sz w:val="20"/>
          <w:szCs w:val="20"/>
        </w:rPr>
      </w:pPr>
      <w:r>
        <w:rPr>
          <w:rFonts w:eastAsia="Times New Roman"/>
          <w:b/>
          <w:bCs/>
        </w:rPr>
        <w:t>Ελλάδα</w:t>
      </w:r>
    </w:p>
    <w:p w14:paraId="34774882" w14:textId="77777777" w:rsidR="00F1010E" w:rsidRDefault="00F1010E" w:rsidP="00F1010E">
      <w:pPr>
        <w:rPr>
          <w:sz w:val="20"/>
          <w:szCs w:val="20"/>
        </w:rPr>
      </w:pPr>
      <w:r>
        <w:rPr>
          <w:rFonts w:eastAsia="Times New Roman"/>
        </w:rPr>
        <w:t>sanofi-aventis AEBE</w:t>
      </w:r>
    </w:p>
    <w:p w14:paraId="5F25653D" w14:textId="77777777" w:rsidR="00F1010E" w:rsidRDefault="00F1010E" w:rsidP="00F1010E">
      <w:pPr>
        <w:spacing w:line="1" w:lineRule="exact"/>
        <w:rPr>
          <w:sz w:val="20"/>
          <w:szCs w:val="20"/>
        </w:rPr>
      </w:pPr>
    </w:p>
    <w:p w14:paraId="38A9AFF9" w14:textId="77777777" w:rsidR="00F1010E" w:rsidRDefault="00F1010E" w:rsidP="00F1010E">
      <w:pPr>
        <w:rPr>
          <w:sz w:val="20"/>
          <w:szCs w:val="20"/>
        </w:rPr>
      </w:pPr>
      <w:r>
        <w:rPr>
          <w:rFonts w:eastAsia="Times New Roman"/>
        </w:rPr>
        <w:t>Τηλ: +30 210 900 16 00</w:t>
      </w:r>
    </w:p>
    <w:p w14:paraId="60D0C2FD" w14:textId="77777777" w:rsidR="00F1010E" w:rsidRDefault="00F1010E" w:rsidP="00F1010E">
      <w:pPr>
        <w:spacing w:line="252" w:lineRule="exact"/>
        <w:rPr>
          <w:sz w:val="20"/>
          <w:szCs w:val="20"/>
        </w:rPr>
      </w:pPr>
    </w:p>
    <w:p w14:paraId="43D55474" w14:textId="77777777" w:rsidR="00F1010E" w:rsidRDefault="00F1010E" w:rsidP="00F1010E">
      <w:pPr>
        <w:rPr>
          <w:sz w:val="20"/>
          <w:szCs w:val="20"/>
        </w:rPr>
      </w:pPr>
      <w:r>
        <w:rPr>
          <w:rFonts w:eastAsia="Times New Roman"/>
          <w:b/>
          <w:bCs/>
        </w:rPr>
        <w:t>España</w:t>
      </w:r>
    </w:p>
    <w:p w14:paraId="6A15B93C" w14:textId="77777777" w:rsidR="00F1010E" w:rsidRDefault="00F1010E" w:rsidP="00F1010E">
      <w:pPr>
        <w:rPr>
          <w:sz w:val="20"/>
          <w:szCs w:val="20"/>
        </w:rPr>
      </w:pPr>
      <w:r>
        <w:rPr>
          <w:rFonts w:eastAsia="Times New Roman"/>
        </w:rPr>
        <w:t>sanofi-aventis, S.A.</w:t>
      </w:r>
    </w:p>
    <w:p w14:paraId="5E701D7E" w14:textId="77777777" w:rsidR="00F1010E" w:rsidRDefault="00F1010E" w:rsidP="00F1010E">
      <w:pPr>
        <w:rPr>
          <w:sz w:val="20"/>
          <w:szCs w:val="20"/>
        </w:rPr>
      </w:pPr>
      <w:r>
        <w:rPr>
          <w:rFonts w:eastAsia="Times New Roman"/>
        </w:rPr>
        <w:t>Tel: +34 93 485 94 00</w:t>
      </w:r>
    </w:p>
    <w:p w14:paraId="0E285DCB" w14:textId="77777777" w:rsidR="00F1010E" w:rsidRDefault="00F1010E" w:rsidP="00F1010E">
      <w:pPr>
        <w:spacing w:line="255" w:lineRule="exact"/>
        <w:rPr>
          <w:sz w:val="20"/>
          <w:szCs w:val="20"/>
        </w:rPr>
      </w:pPr>
    </w:p>
    <w:p w14:paraId="3DA2E141" w14:textId="77777777" w:rsidR="00F1010E" w:rsidRDefault="00F1010E" w:rsidP="00F1010E">
      <w:pPr>
        <w:rPr>
          <w:sz w:val="20"/>
          <w:szCs w:val="20"/>
        </w:rPr>
      </w:pPr>
      <w:r>
        <w:rPr>
          <w:rFonts w:eastAsia="Times New Roman"/>
          <w:b/>
          <w:bCs/>
        </w:rPr>
        <w:t>France</w:t>
      </w:r>
    </w:p>
    <w:p w14:paraId="2CA85068" w14:textId="77777777" w:rsidR="00F1010E" w:rsidRDefault="00F1010E" w:rsidP="00F1010E">
      <w:pPr>
        <w:rPr>
          <w:sz w:val="20"/>
          <w:szCs w:val="20"/>
        </w:rPr>
      </w:pPr>
      <w:r>
        <w:rPr>
          <w:rFonts w:eastAsia="Times New Roman"/>
        </w:rPr>
        <w:t>sanofi-aventis france</w:t>
      </w:r>
    </w:p>
    <w:p w14:paraId="50217ECC" w14:textId="77777777" w:rsidR="00F1010E" w:rsidRDefault="00F1010E" w:rsidP="00F1010E">
      <w:pPr>
        <w:rPr>
          <w:sz w:val="20"/>
          <w:szCs w:val="20"/>
        </w:rPr>
      </w:pPr>
      <w:r>
        <w:rPr>
          <w:rFonts w:eastAsia="Times New Roman"/>
        </w:rPr>
        <w:t>Tél: 0 800 222 555</w:t>
      </w:r>
    </w:p>
    <w:p w14:paraId="300A29DC" w14:textId="77777777" w:rsidR="00F1010E" w:rsidRDefault="00F1010E" w:rsidP="00F1010E">
      <w:pPr>
        <w:rPr>
          <w:sz w:val="20"/>
          <w:szCs w:val="20"/>
        </w:rPr>
      </w:pPr>
      <w:r>
        <w:rPr>
          <w:rFonts w:eastAsia="Times New Roman"/>
          <w:sz w:val="21"/>
          <w:szCs w:val="21"/>
        </w:rPr>
        <w:t>Appel depuis l’étranger : +33 1 57 63 23 23</w:t>
      </w:r>
    </w:p>
    <w:p w14:paraId="10F496EB" w14:textId="77777777" w:rsidR="00F1010E" w:rsidRDefault="00F1010E" w:rsidP="00F1010E">
      <w:pPr>
        <w:spacing w:line="267" w:lineRule="exact"/>
        <w:rPr>
          <w:sz w:val="20"/>
          <w:szCs w:val="20"/>
        </w:rPr>
      </w:pPr>
    </w:p>
    <w:p w14:paraId="124E7F7A" w14:textId="77777777" w:rsidR="00F1010E" w:rsidRDefault="00F1010E" w:rsidP="00F1010E">
      <w:pPr>
        <w:rPr>
          <w:sz w:val="20"/>
          <w:szCs w:val="20"/>
        </w:rPr>
      </w:pPr>
      <w:r>
        <w:rPr>
          <w:rFonts w:eastAsia="Times New Roman"/>
          <w:b/>
          <w:bCs/>
        </w:rPr>
        <w:t>Hrvatska</w:t>
      </w:r>
    </w:p>
    <w:p w14:paraId="687D3772" w14:textId="77777777" w:rsidR="00F1010E" w:rsidRDefault="00F1010E" w:rsidP="00F1010E">
      <w:pPr>
        <w:rPr>
          <w:sz w:val="20"/>
          <w:szCs w:val="20"/>
        </w:rPr>
      </w:pPr>
      <w:r>
        <w:rPr>
          <w:rFonts w:eastAsia="Times New Roman"/>
        </w:rPr>
        <w:t>sanofi-aventis Croatia d.o.o.</w:t>
      </w:r>
    </w:p>
    <w:p w14:paraId="26C4FF3C" w14:textId="77777777" w:rsidR="00F1010E" w:rsidRDefault="00F1010E" w:rsidP="00F1010E">
      <w:pPr>
        <w:rPr>
          <w:sz w:val="20"/>
          <w:szCs w:val="20"/>
        </w:rPr>
      </w:pPr>
      <w:r>
        <w:rPr>
          <w:rFonts w:eastAsia="Times New Roman"/>
        </w:rPr>
        <w:t>Tel: +385 1 600 34 00</w:t>
      </w:r>
    </w:p>
    <w:p w14:paraId="6E806D12" w14:textId="77777777" w:rsidR="00F1010E" w:rsidRDefault="00F1010E" w:rsidP="00F1010E">
      <w:pPr>
        <w:spacing w:line="200" w:lineRule="exact"/>
        <w:rPr>
          <w:sz w:val="20"/>
          <w:szCs w:val="20"/>
        </w:rPr>
      </w:pPr>
    </w:p>
    <w:p w14:paraId="4FE5484B" w14:textId="77777777" w:rsidR="00F1010E" w:rsidRDefault="00F1010E" w:rsidP="00F1010E">
      <w:pPr>
        <w:spacing w:line="314" w:lineRule="exact"/>
        <w:rPr>
          <w:sz w:val="20"/>
          <w:szCs w:val="20"/>
        </w:rPr>
      </w:pPr>
    </w:p>
    <w:p w14:paraId="2A134FB9" w14:textId="77777777" w:rsidR="00F1010E" w:rsidRDefault="00F1010E" w:rsidP="00F1010E">
      <w:pPr>
        <w:rPr>
          <w:sz w:val="20"/>
          <w:szCs w:val="20"/>
        </w:rPr>
      </w:pPr>
      <w:r>
        <w:rPr>
          <w:rFonts w:eastAsia="Times New Roman"/>
          <w:b/>
          <w:bCs/>
        </w:rPr>
        <w:t>Ireland</w:t>
      </w:r>
    </w:p>
    <w:p w14:paraId="41E623F4" w14:textId="77777777" w:rsidR="00F1010E" w:rsidRDefault="00F1010E" w:rsidP="00F1010E">
      <w:pPr>
        <w:spacing w:line="279" w:lineRule="auto"/>
        <w:ind w:right="260"/>
        <w:rPr>
          <w:sz w:val="20"/>
          <w:szCs w:val="20"/>
        </w:rPr>
      </w:pPr>
      <w:r>
        <w:rPr>
          <w:rFonts w:eastAsia="Times New Roman"/>
        </w:rPr>
        <w:t>sanofi-aventis Ireland Ltd. T/A SANOFI Tel: +353 (0) 1 403 56 00</w:t>
      </w:r>
    </w:p>
    <w:p w14:paraId="34FE26E0" w14:textId="77777777" w:rsidR="00F1010E" w:rsidRDefault="00F1010E" w:rsidP="00F1010E">
      <w:pPr>
        <w:spacing w:line="169" w:lineRule="exact"/>
        <w:rPr>
          <w:sz w:val="20"/>
          <w:szCs w:val="20"/>
        </w:rPr>
      </w:pPr>
    </w:p>
    <w:p w14:paraId="1526340C" w14:textId="77777777" w:rsidR="00F1010E" w:rsidRDefault="00F1010E" w:rsidP="00F1010E">
      <w:pPr>
        <w:rPr>
          <w:sz w:val="20"/>
          <w:szCs w:val="20"/>
        </w:rPr>
      </w:pPr>
      <w:r>
        <w:rPr>
          <w:rFonts w:eastAsia="Times New Roman"/>
          <w:b/>
          <w:bCs/>
        </w:rPr>
        <w:t>Ísland</w:t>
      </w:r>
    </w:p>
    <w:p w14:paraId="75A76D93" w14:textId="77777777" w:rsidR="00F1010E" w:rsidRDefault="00F1010E" w:rsidP="00F1010E">
      <w:pPr>
        <w:rPr>
          <w:sz w:val="20"/>
          <w:szCs w:val="20"/>
        </w:rPr>
      </w:pPr>
      <w:r>
        <w:rPr>
          <w:rFonts w:eastAsia="Times New Roman"/>
        </w:rPr>
        <w:t>Vistor hf.</w:t>
      </w:r>
    </w:p>
    <w:p w14:paraId="3323899A" w14:textId="77777777" w:rsidR="00F1010E" w:rsidRDefault="00F1010E" w:rsidP="00F1010E">
      <w:pPr>
        <w:spacing w:line="1" w:lineRule="exact"/>
        <w:rPr>
          <w:sz w:val="20"/>
          <w:szCs w:val="20"/>
        </w:rPr>
      </w:pPr>
    </w:p>
    <w:p w14:paraId="7562B3AE" w14:textId="77777777" w:rsidR="00F1010E" w:rsidRDefault="00F1010E" w:rsidP="00F1010E">
      <w:pPr>
        <w:rPr>
          <w:sz w:val="20"/>
          <w:szCs w:val="20"/>
        </w:rPr>
      </w:pPr>
      <w:r>
        <w:rPr>
          <w:rFonts w:eastAsia="Times New Roman"/>
        </w:rPr>
        <w:t>Sími: +354 535 7000</w:t>
      </w:r>
    </w:p>
    <w:p w14:paraId="66941923" w14:textId="77777777" w:rsidR="00F1010E" w:rsidRDefault="00F1010E" w:rsidP="00F1010E">
      <w:pPr>
        <w:spacing w:line="253" w:lineRule="exact"/>
        <w:rPr>
          <w:sz w:val="20"/>
          <w:szCs w:val="20"/>
        </w:rPr>
      </w:pPr>
    </w:p>
    <w:p w14:paraId="5A954887" w14:textId="77777777" w:rsidR="00F1010E" w:rsidRDefault="00F1010E" w:rsidP="00F1010E">
      <w:pPr>
        <w:rPr>
          <w:sz w:val="20"/>
          <w:szCs w:val="20"/>
        </w:rPr>
      </w:pPr>
      <w:r>
        <w:rPr>
          <w:rFonts w:eastAsia="Times New Roman"/>
          <w:b/>
          <w:bCs/>
        </w:rPr>
        <w:t>Italia</w:t>
      </w:r>
    </w:p>
    <w:p w14:paraId="2C0C43B4" w14:textId="77777777" w:rsidR="00F1010E" w:rsidRDefault="00F1010E" w:rsidP="00F1010E">
      <w:pPr>
        <w:rPr>
          <w:sz w:val="20"/>
          <w:szCs w:val="20"/>
        </w:rPr>
      </w:pPr>
      <w:r>
        <w:rPr>
          <w:rFonts w:eastAsia="Times New Roman"/>
        </w:rPr>
        <w:t>Sanofi S.r.l.</w:t>
      </w:r>
    </w:p>
    <w:p w14:paraId="6D8E1001" w14:textId="77777777" w:rsidR="00F1010E" w:rsidRDefault="00F1010E" w:rsidP="00F1010E">
      <w:pPr>
        <w:rPr>
          <w:sz w:val="20"/>
          <w:szCs w:val="20"/>
        </w:rPr>
      </w:pPr>
      <w:r>
        <w:rPr>
          <w:rFonts w:eastAsia="Times New Roman"/>
        </w:rPr>
        <w:t>Tel: 800 536389</w:t>
      </w:r>
    </w:p>
    <w:p w14:paraId="7E08D85E" w14:textId="77777777" w:rsidR="00F1010E" w:rsidRDefault="00F1010E" w:rsidP="00F1010E">
      <w:pPr>
        <w:spacing w:line="252" w:lineRule="exact"/>
        <w:rPr>
          <w:sz w:val="20"/>
          <w:szCs w:val="20"/>
        </w:rPr>
      </w:pPr>
    </w:p>
    <w:p w14:paraId="34617E78" w14:textId="77777777" w:rsidR="00F1010E" w:rsidRDefault="00F1010E" w:rsidP="00F1010E">
      <w:pPr>
        <w:rPr>
          <w:sz w:val="20"/>
          <w:szCs w:val="20"/>
        </w:rPr>
      </w:pPr>
      <w:r>
        <w:rPr>
          <w:rFonts w:eastAsia="Times New Roman"/>
          <w:b/>
          <w:bCs/>
        </w:rPr>
        <w:t>Κύπρος</w:t>
      </w:r>
    </w:p>
    <w:p w14:paraId="1B3D7FDD" w14:textId="77777777" w:rsidR="00F1010E" w:rsidRDefault="00F1010E" w:rsidP="00F1010E">
      <w:pPr>
        <w:rPr>
          <w:sz w:val="20"/>
          <w:szCs w:val="20"/>
        </w:rPr>
      </w:pPr>
      <w:r>
        <w:rPr>
          <w:rFonts w:eastAsia="Times New Roman"/>
        </w:rPr>
        <w:t>sanofi-aventis Cyprus Ltd.</w:t>
      </w:r>
    </w:p>
    <w:p w14:paraId="215EF297" w14:textId="77777777" w:rsidR="00F1010E" w:rsidRDefault="00F1010E" w:rsidP="00F1010E">
      <w:pPr>
        <w:spacing w:line="1" w:lineRule="exact"/>
        <w:rPr>
          <w:sz w:val="20"/>
          <w:szCs w:val="20"/>
        </w:rPr>
      </w:pPr>
    </w:p>
    <w:p w14:paraId="528D5243" w14:textId="77777777" w:rsidR="00F1010E" w:rsidRDefault="00F1010E" w:rsidP="00F1010E">
      <w:pPr>
        <w:rPr>
          <w:sz w:val="20"/>
          <w:szCs w:val="20"/>
        </w:rPr>
      </w:pPr>
      <w:r>
        <w:rPr>
          <w:rFonts w:eastAsia="Times New Roman"/>
        </w:rPr>
        <w:t>Τηλ: +357 22 871600</w:t>
      </w:r>
    </w:p>
    <w:p w14:paraId="1299B227" w14:textId="77777777" w:rsidR="00F1010E" w:rsidRDefault="00F1010E" w:rsidP="00F1010E">
      <w:pPr>
        <w:spacing w:line="252" w:lineRule="exact"/>
        <w:rPr>
          <w:sz w:val="20"/>
          <w:szCs w:val="20"/>
        </w:rPr>
      </w:pPr>
    </w:p>
    <w:p w14:paraId="2D544588" w14:textId="77777777" w:rsidR="00F1010E" w:rsidRDefault="00F1010E" w:rsidP="00F1010E">
      <w:pPr>
        <w:rPr>
          <w:sz w:val="20"/>
          <w:szCs w:val="20"/>
        </w:rPr>
      </w:pPr>
      <w:r>
        <w:rPr>
          <w:rFonts w:eastAsia="Times New Roman"/>
          <w:b/>
          <w:bCs/>
        </w:rPr>
        <w:t>Latvija</w:t>
      </w:r>
    </w:p>
    <w:p w14:paraId="14FC3133" w14:textId="77777777" w:rsidR="00F1010E" w:rsidRDefault="00F1010E" w:rsidP="00F1010E">
      <w:pPr>
        <w:rPr>
          <w:sz w:val="20"/>
          <w:szCs w:val="20"/>
        </w:rPr>
      </w:pPr>
      <w:r>
        <w:rPr>
          <w:rFonts w:eastAsia="Times New Roman"/>
        </w:rPr>
        <w:t>sanofi-aventis Latvia SIA</w:t>
      </w:r>
    </w:p>
    <w:p w14:paraId="29F82D3F" w14:textId="77777777" w:rsidR="00F1010E" w:rsidRDefault="00F1010E" w:rsidP="00F1010E">
      <w:pPr>
        <w:spacing w:line="1" w:lineRule="exact"/>
        <w:rPr>
          <w:sz w:val="20"/>
          <w:szCs w:val="20"/>
        </w:rPr>
      </w:pPr>
    </w:p>
    <w:p w14:paraId="30EC9ACF" w14:textId="77777777" w:rsidR="00F1010E" w:rsidRDefault="00F1010E" w:rsidP="00F1010E">
      <w:pPr>
        <w:rPr>
          <w:sz w:val="20"/>
          <w:szCs w:val="20"/>
        </w:rPr>
      </w:pPr>
      <w:r>
        <w:rPr>
          <w:rFonts w:eastAsia="Times New Roman"/>
        </w:rPr>
        <w:t>Tel: +371 67 33 24 51</w:t>
      </w:r>
    </w:p>
    <w:p w14:paraId="7FFBD7A1" w14:textId="77777777" w:rsidR="00F1010E" w:rsidRDefault="00F1010E" w:rsidP="00F1010E">
      <w:pPr>
        <w:spacing w:line="20" w:lineRule="exact"/>
        <w:rPr>
          <w:sz w:val="20"/>
          <w:szCs w:val="20"/>
        </w:rPr>
      </w:pPr>
      <w:r>
        <w:rPr>
          <w:sz w:val="20"/>
          <w:szCs w:val="20"/>
        </w:rPr>
        <w:br w:type="column"/>
      </w:r>
    </w:p>
    <w:p w14:paraId="7B8C32EC" w14:textId="77777777" w:rsidR="00F1010E" w:rsidRDefault="00F1010E" w:rsidP="00F1010E">
      <w:pPr>
        <w:ind w:left="280"/>
        <w:rPr>
          <w:sz w:val="20"/>
          <w:szCs w:val="20"/>
        </w:rPr>
      </w:pPr>
      <w:r>
        <w:rPr>
          <w:rFonts w:eastAsia="Times New Roman"/>
          <w:sz w:val="21"/>
          <w:szCs w:val="21"/>
        </w:rPr>
        <w:t>Tél/Tel: +32 (0)2 710 54 00 (Belgique/Belgien)</w:t>
      </w:r>
    </w:p>
    <w:p w14:paraId="4C8A7641" w14:textId="77777777" w:rsidR="00F1010E" w:rsidRDefault="00F1010E" w:rsidP="00F1010E">
      <w:pPr>
        <w:spacing w:line="264" w:lineRule="exact"/>
        <w:rPr>
          <w:sz w:val="20"/>
          <w:szCs w:val="20"/>
        </w:rPr>
      </w:pPr>
    </w:p>
    <w:p w14:paraId="76E77274" w14:textId="77777777" w:rsidR="00F1010E" w:rsidRDefault="00F1010E" w:rsidP="00F1010E">
      <w:pPr>
        <w:ind w:left="280"/>
        <w:rPr>
          <w:sz w:val="20"/>
          <w:szCs w:val="20"/>
        </w:rPr>
      </w:pPr>
      <w:r>
        <w:rPr>
          <w:rFonts w:eastAsia="Times New Roman"/>
          <w:b/>
          <w:bCs/>
        </w:rPr>
        <w:t>Magyarország</w:t>
      </w:r>
    </w:p>
    <w:p w14:paraId="281EB9FD" w14:textId="77777777" w:rsidR="00F1010E" w:rsidRDefault="00F1010E" w:rsidP="00F1010E">
      <w:pPr>
        <w:ind w:left="280"/>
        <w:rPr>
          <w:sz w:val="20"/>
          <w:szCs w:val="20"/>
        </w:rPr>
      </w:pPr>
      <w:r>
        <w:rPr>
          <w:rFonts w:eastAsia="Times New Roman"/>
        </w:rPr>
        <w:t>SANOFI-AVENTIS Zrt.</w:t>
      </w:r>
    </w:p>
    <w:p w14:paraId="3DD1DD7A" w14:textId="77777777" w:rsidR="00F1010E" w:rsidRDefault="00F1010E" w:rsidP="00F1010E">
      <w:pPr>
        <w:spacing w:line="1" w:lineRule="exact"/>
        <w:rPr>
          <w:sz w:val="20"/>
          <w:szCs w:val="20"/>
        </w:rPr>
      </w:pPr>
    </w:p>
    <w:p w14:paraId="372A5E7F" w14:textId="77777777" w:rsidR="00F1010E" w:rsidRDefault="00F1010E" w:rsidP="00F1010E">
      <w:pPr>
        <w:ind w:left="280"/>
        <w:rPr>
          <w:sz w:val="20"/>
          <w:szCs w:val="20"/>
        </w:rPr>
      </w:pPr>
      <w:r>
        <w:rPr>
          <w:rFonts w:eastAsia="Times New Roman"/>
        </w:rPr>
        <w:t>Tel.: +36 1 505 0050</w:t>
      </w:r>
    </w:p>
    <w:p w14:paraId="6F780B6B" w14:textId="77777777" w:rsidR="00F1010E" w:rsidRDefault="00F1010E" w:rsidP="00F1010E">
      <w:pPr>
        <w:spacing w:line="252" w:lineRule="exact"/>
        <w:rPr>
          <w:sz w:val="20"/>
          <w:szCs w:val="20"/>
        </w:rPr>
      </w:pPr>
    </w:p>
    <w:p w14:paraId="6B5B0D8A" w14:textId="77777777" w:rsidR="00F1010E" w:rsidRDefault="00F1010E" w:rsidP="00F1010E">
      <w:pPr>
        <w:ind w:left="280"/>
        <w:rPr>
          <w:sz w:val="20"/>
          <w:szCs w:val="20"/>
        </w:rPr>
      </w:pPr>
      <w:r>
        <w:rPr>
          <w:rFonts w:eastAsia="Times New Roman"/>
          <w:b/>
          <w:bCs/>
        </w:rPr>
        <w:t>Malta</w:t>
      </w:r>
    </w:p>
    <w:p w14:paraId="1F236923" w14:textId="77777777" w:rsidR="00F1010E" w:rsidRDefault="00F1010E" w:rsidP="00F1010E">
      <w:pPr>
        <w:ind w:left="280"/>
        <w:rPr>
          <w:sz w:val="20"/>
          <w:szCs w:val="20"/>
        </w:rPr>
      </w:pPr>
      <w:r>
        <w:rPr>
          <w:rFonts w:eastAsia="Times New Roman"/>
        </w:rPr>
        <w:t>Sanofi S.r.l.</w:t>
      </w:r>
    </w:p>
    <w:p w14:paraId="2C851CE3" w14:textId="77777777" w:rsidR="00F1010E" w:rsidRDefault="00F1010E" w:rsidP="00F1010E">
      <w:pPr>
        <w:ind w:left="280"/>
        <w:rPr>
          <w:sz w:val="20"/>
          <w:szCs w:val="20"/>
        </w:rPr>
      </w:pPr>
      <w:r>
        <w:rPr>
          <w:rFonts w:eastAsia="Times New Roman"/>
        </w:rPr>
        <w:t>Tel: +39 02 39394275</w:t>
      </w:r>
    </w:p>
    <w:p w14:paraId="09B1FAA6" w14:textId="77777777" w:rsidR="00F1010E" w:rsidRDefault="00F1010E" w:rsidP="00F1010E">
      <w:pPr>
        <w:spacing w:line="255" w:lineRule="exact"/>
        <w:rPr>
          <w:sz w:val="20"/>
          <w:szCs w:val="20"/>
        </w:rPr>
      </w:pPr>
    </w:p>
    <w:p w14:paraId="0BE95F0A" w14:textId="77777777" w:rsidR="00F1010E" w:rsidRDefault="00F1010E" w:rsidP="00F1010E">
      <w:pPr>
        <w:ind w:left="280"/>
        <w:rPr>
          <w:sz w:val="20"/>
          <w:szCs w:val="20"/>
        </w:rPr>
      </w:pPr>
      <w:r>
        <w:rPr>
          <w:rFonts w:eastAsia="Times New Roman"/>
          <w:b/>
          <w:bCs/>
        </w:rPr>
        <w:t>Nederland</w:t>
      </w:r>
    </w:p>
    <w:p w14:paraId="12EFC6F8" w14:textId="77777777" w:rsidR="00F1010E" w:rsidRDefault="00F1010E" w:rsidP="00F1010E">
      <w:pPr>
        <w:ind w:left="280"/>
        <w:rPr>
          <w:sz w:val="20"/>
          <w:szCs w:val="20"/>
        </w:rPr>
      </w:pPr>
      <w:r>
        <w:rPr>
          <w:rFonts w:eastAsia="Times New Roman"/>
        </w:rPr>
        <w:t>Genzyme Europe B.V.</w:t>
      </w:r>
    </w:p>
    <w:p w14:paraId="13B0E4C0" w14:textId="77777777" w:rsidR="00F1010E" w:rsidRDefault="00F1010E" w:rsidP="00F1010E">
      <w:pPr>
        <w:ind w:left="280"/>
        <w:rPr>
          <w:sz w:val="20"/>
          <w:szCs w:val="20"/>
        </w:rPr>
      </w:pPr>
      <w:r>
        <w:rPr>
          <w:rFonts w:eastAsia="Times New Roman"/>
        </w:rPr>
        <w:t>Tel: +31 20 245 4000</w:t>
      </w:r>
    </w:p>
    <w:p w14:paraId="04444643" w14:textId="77777777" w:rsidR="00F1010E" w:rsidRDefault="00F1010E" w:rsidP="00F1010E">
      <w:pPr>
        <w:spacing w:line="200" w:lineRule="exact"/>
        <w:rPr>
          <w:sz w:val="20"/>
          <w:szCs w:val="20"/>
        </w:rPr>
      </w:pPr>
    </w:p>
    <w:p w14:paraId="4A4827C5" w14:textId="77777777" w:rsidR="00F1010E" w:rsidRDefault="00F1010E" w:rsidP="00F1010E">
      <w:pPr>
        <w:spacing w:line="307" w:lineRule="exact"/>
        <w:rPr>
          <w:sz w:val="20"/>
          <w:szCs w:val="20"/>
        </w:rPr>
      </w:pPr>
    </w:p>
    <w:p w14:paraId="4D2A8995" w14:textId="77777777" w:rsidR="00F1010E" w:rsidRDefault="00F1010E" w:rsidP="00F1010E">
      <w:pPr>
        <w:ind w:left="280"/>
        <w:rPr>
          <w:sz w:val="20"/>
          <w:szCs w:val="20"/>
        </w:rPr>
      </w:pPr>
      <w:r>
        <w:rPr>
          <w:rFonts w:eastAsia="Times New Roman"/>
          <w:b/>
          <w:bCs/>
        </w:rPr>
        <w:t>Norge</w:t>
      </w:r>
    </w:p>
    <w:p w14:paraId="73ECEADF" w14:textId="77777777" w:rsidR="00F1010E" w:rsidRDefault="00F1010E" w:rsidP="00F1010E">
      <w:pPr>
        <w:ind w:left="280"/>
        <w:rPr>
          <w:sz w:val="20"/>
          <w:szCs w:val="20"/>
        </w:rPr>
      </w:pPr>
      <w:r>
        <w:rPr>
          <w:rFonts w:eastAsia="Times New Roman"/>
        </w:rPr>
        <w:t>sanofi-aventis Norge AS</w:t>
      </w:r>
    </w:p>
    <w:p w14:paraId="62FB73BB" w14:textId="77777777" w:rsidR="00F1010E" w:rsidRDefault="00F1010E" w:rsidP="00F1010E">
      <w:pPr>
        <w:ind w:left="280"/>
        <w:rPr>
          <w:sz w:val="20"/>
          <w:szCs w:val="20"/>
        </w:rPr>
      </w:pPr>
      <w:r>
        <w:rPr>
          <w:rFonts w:eastAsia="Times New Roman"/>
        </w:rPr>
        <w:t>Tlf: +47 67 10 71 00</w:t>
      </w:r>
    </w:p>
    <w:p w14:paraId="6393BD8D" w14:textId="77777777" w:rsidR="00F1010E" w:rsidRDefault="00F1010E" w:rsidP="00F1010E">
      <w:pPr>
        <w:spacing w:line="252" w:lineRule="exact"/>
        <w:rPr>
          <w:sz w:val="20"/>
          <w:szCs w:val="20"/>
        </w:rPr>
      </w:pPr>
    </w:p>
    <w:p w14:paraId="35DBA44A" w14:textId="77777777" w:rsidR="00F1010E" w:rsidRDefault="00F1010E" w:rsidP="00F1010E">
      <w:pPr>
        <w:ind w:left="280"/>
        <w:rPr>
          <w:sz w:val="20"/>
          <w:szCs w:val="20"/>
        </w:rPr>
      </w:pPr>
      <w:r>
        <w:rPr>
          <w:rFonts w:eastAsia="Times New Roman"/>
          <w:b/>
          <w:bCs/>
        </w:rPr>
        <w:t>Österreich</w:t>
      </w:r>
    </w:p>
    <w:p w14:paraId="463A6B19" w14:textId="77777777" w:rsidR="00F1010E" w:rsidRDefault="00F1010E" w:rsidP="00F1010E">
      <w:pPr>
        <w:ind w:left="280"/>
        <w:rPr>
          <w:sz w:val="20"/>
          <w:szCs w:val="20"/>
        </w:rPr>
      </w:pPr>
      <w:r>
        <w:rPr>
          <w:rFonts w:eastAsia="Times New Roman"/>
        </w:rPr>
        <w:t>sanofi-aventis GmbH</w:t>
      </w:r>
    </w:p>
    <w:p w14:paraId="4A2B6B1C" w14:textId="77777777" w:rsidR="00F1010E" w:rsidRDefault="00F1010E" w:rsidP="00F1010E">
      <w:pPr>
        <w:spacing w:line="1" w:lineRule="exact"/>
        <w:rPr>
          <w:sz w:val="20"/>
          <w:szCs w:val="20"/>
        </w:rPr>
      </w:pPr>
    </w:p>
    <w:p w14:paraId="7EB8E084" w14:textId="77777777" w:rsidR="00F1010E" w:rsidRDefault="00F1010E" w:rsidP="00F1010E">
      <w:pPr>
        <w:ind w:left="280"/>
        <w:rPr>
          <w:sz w:val="20"/>
          <w:szCs w:val="20"/>
        </w:rPr>
      </w:pPr>
      <w:r>
        <w:rPr>
          <w:rFonts w:eastAsia="Times New Roman"/>
        </w:rPr>
        <w:t>Tel: +43 1 80 185 – 0</w:t>
      </w:r>
    </w:p>
    <w:p w14:paraId="158A35DF" w14:textId="77777777" w:rsidR="00F1010E" w:rsidRDefault="00F1010E" w:rsidP="00F1010E">
      <w:pPr>
        <w:spacing w:line="252" w:lineRule="exact"/>
        <w:rPr>
          <w:sz w:val="20"/>
          <w:szCs w:val="20"/>
        </w:rPr>
      </w:pPr>
    </w:p>
    <w:p w14:paraId="724160AF" w14:textId="77777777" w:rsidR="00F1010E" w:rsidRDefault="00F1010E" w:rsidP="00F1010E">
      <w:pPr>
        <w:ind w:left="280"/>
        <w:rPr>
          <w:sz w:val="20"/>
          <w:szCs w:val="20"/>
        </w:rPr>
      </w:pPr>
      <w:r>
        <w:rPr>
          <w:rFonts w:eastAsia="Times New Roman"/>
          <w:b/>
          <w:bCs/>
        </w:rPr>
        <w:t>Polska</w:t>
      </w:r>
    </w:p>
    <w:p w14:paraId="51270E03" w14:textId="77777777" w:rsidR="00F1010E" w:rsidRDefault="00F1010E" w:rsidP="00F1010E">
      <w:pPr>
        <w:ind w:left="280"/>
        <w:rPr>
          <w:sz w:val="20"/>
          <w:szCs w:val="20"/>
        </w:rPr>
      </w:pPr>
      <w:r>
        <w:rPr>
          <w:rFonts w:eastAsia="Times New Roman"/>
        </w:rPr>
        <w:t>sanofi-aventis Sp. z o.o.</w:t>
      </w:r>
    </w:p>
    <w:p w14:paraId="62516D6B" w14:textId="77777777" w:rsidR="00F1010E" w:rsidRDefault="00F1010E" w:rsidP="00F1010E">
      <w:pPr>
        <w:ind w:left="280"/>
        <w:rPr>
          <w:sz w:val="20"/>
          <w:szCs w:val="20"/>
        </w:rPr>
      </w:pPr>
      <w:r>
        <w:rPr>
          <w:rFonts w:eastAsia="Times New Roman"/>
        </w:rPr>
        <w:t>Tel.: +48 22 280 00 00</w:t>
      </w:r>
    </w:p>
    <w:p w14:paraId="68DF8406" w14:textId="77777777" w:rsidR="00F1010E" w:rsidRDefault="00F1010E" w:rsidP="00F1010E">
      <w:pPr>
        <w:spacing w:line="255" w:lineRule="exact"/>
        <w:rPr>
          <w:sz w:val="20"/>
          <w:szCs w:val="20"/>
        </w:rPr>
      </w:pPr>
    </w:p>
    <w:p w14:paraId="61D8D86F" w14:textId="77777777" w:rsidR="00F1010E" w:rsidRDefault="00F1010E" w:rsidP="00F1010E">
      <w:pPr>
        <w:ind w:left="280"/>
        <w:rPr>
          <w:sz w:val="20"/>
          <w:szCs w:val="20"/>
        </w:rPr>
      </w:pPr>
      <w:r>
        <w:rPr>
          <w:rFonts w:eastAsia="Times New Roman"/>
          <w:b/>
          <w:bCs/>
        </w:rPr>
        <w:t>Portugal</w:t>
      </w:r>
    </w:p>
    <w:p w14:paraId="56F3F6A3" w14:textId="77777777" w:rsidR="00F1010E" w:rsidRDefault="00F1010E" w:rsidP="00F1010E">
      <w:pPr>
        <w:ind w:left="280"/>
        <w:rPr>
          <w:sz w:val="20"/>
          <w:szCs w:val="20"/>
        </w:rPr>
      </w:pPr>
      <w:r>
        <w:rPr>
          <w:rFonts w:eastAsia="Times New Roman"/>
        </w:rPr>
        <w:t>Sanofi - Produtos Farmacêuticos, Lda</w:t>
      </w:r>
    </w:p>
    <w:p w14:paraId="68499CA9" w14:textId="77777777" w:rsidR="00F1010E" w:rsidRDefault="00F1010E" w:rsidP="00F1010E">
      <w:pPr>
        <w:ind w:left="280"/>
        <w:rPr>
          <w:sz w:val="20"/>
          <w:szCs w:val="20"/>
        </w:rPr>
      </w:pPr>
      <w:r>
        <w:rPr>
          <w:rFonts w:eastAsia="Times New Roman"/>
        </w:rPr>
        <w:t>Tel: +351 21 35 89 400</w:t>
      </w:r>
    </w:p>
    <w:p w14:paraId="6B0BEA3D" w14:textId="77777777" w:rsidR="00F1010E" w:rsidRDefault="00F1010E" w:rsidP="00F1010E">
      <w:pPr>
        <w:spacing w:line="200" w:lineRule="exact"/>
        <w:rPr>
          <w:sz w:val="20"/>
          <w:szCs w:val="20"/>
        </w:rPr>
      </w:pPr>
    </w:p>
    <w:p w14:paraId="4326271D" w14:textId="77777777" w:rsidR="00F1010E" w:rsidRDefault="00F1010E" w:rsidP="00F1010E">
      <w:pPr>
        <w:spacing w:line="307" w:lineRule="exact"/>
        <w:rPr>
          <w:sz w:val="20"/>
          <w:szCs w:val="20"/>
        </w:rPr>
      </w:pPr>
    </w:p>
    <w:p w14:paraId="29B74E3E" w14:textId="77777777" w:rsidR="00F1010E" w:rsidRDefault="00F1010E" w:rsidP="00F1010E">
      <w:pPr>
        <w:ind w:left="280"/>
        <w:rPr>
          <w:sz w:val="20"/>
          <w:szCs w:val="20"/>
        </w:rPr>
      </w:pPr>
      <w:r>
        <w:rPr>
          <w:rFonts w:eastAsia="Times New Roman"/>
          <w:b/>
          <w:bCs/>
        </w:rPr>
        <w:t>România</w:t>
      </w:r>
    </w:p>
    <w:p w14:paraId="784157AB" w14:textId="77777777" w:rsidR="00F1010E" w:rsidRDefault="00F1010E" w:rsidP="00F1010E">
      <w:pPr>
        <w:ind w:left="280"/>
        <w:rPr>
          <w:sz w:val="20"/>
          <w:szCs w:val="20"/>
        </w:rPr>
      </w:pPr>
      <w:r>
        <w:rPr>
          <w:rFonts w:eastAsia="Times New Roman"/>
        </w:rPr>
        <w:t>Sanofi Romania SRL</w:t>
      </w:r>
    </w:p>
    <w:p w14:paraId="7DCD2F55" w14:textId="77777777" w:rsidR="00F1010E" w:rsidRDefault="00F1010E" w:rsidP="00F1010E">
      <w:pPr>
        <w:ind w:left="280"/>
        <w:rPr>
          <w:sz w:val="20"/>
          <w:szCs w:val="20"/>
        </w:rPr>
      </w:pPr>
      <w:r>
        <w:rPr>
          <w:rFonts w:eastAsia="Times New Roman"/>
        </w:rPr>
        <w:t>Tel: +40 (0) 21 317 31 36</w:t>
      </w:r>
    </w:p>
    <w:p w14:paraId="439DC597" w14:textId="77777777" w:rsidR="00F1010E" w:rsidRDefault="00F1010E" w:rsidP="00F1010E">
      <w:pPr>
        <w:spacing w:line="200" w:lineRule="exact"/>
        <w:rPr>
          <w:sz w:val="20"/>
          <w:szCs w:val="20"/>
        </w:rPr>
      </w:pPr>
    </w:p>
    <w:p w14:paraId="16B2197C" w14:textId="77777777" w:rsidR="00F1010E" w:rsidRDefault="00F1010E" w:rsidP="00F1010E">
      <w:pPr>
        <w:spacing w:line="314" w:lineRule="exact"/>
        <w:rPr>
          <w:sz w:val="20"/>
          <w:szCs w:val="20"/>
        </w:rPr>
      </w:pPr>
    </w:p>
    <w:p w14:paraId="4988658A" w14:textId="77777777" w:rsidR="00F1010E" w:rsidRDefault="00F1010E" w:rsidP="00F1010E">
      <w:pPr>
        <w:ind w:left="280"/>
        <w:rPr>
          <w:sz w:val="20"/>
          <w:szCs w:val="20"/>
        </w:rPr>
      </w:pPr>
      <w:r>
        <w:rPr>
          <w:rFonts w:eastAsia="Times New Roman"/>
          <w:b/>
          <w:bCs/>
        </w:rPr>
        <w:t>Slovenija</w:t>
      </w:r>
    </w:p>
    <w:p w14:paraId="10AC4184" w14:textId="77777777" w:rsidR="00F1010E" w:rsidRDefault="00F1010E" w:rsidP="00F1010E">
      <w:pPr>
        <w:ind w:left="280"/>
        <w:rPr>
          <w:sz w:val="20"/>
          <w:szCs w:val="20"/>
        </w:rPr>
      </w:pPr>
      <w:r>
        <w:rPr>
          <w:rFonts w:eastAsia="Times New Roman"/>
        </w:rPr>
        <w:t>sanofi-aventis d.o.o.</w:t>
      </w:r>
    </w:p>
    <w:p w14:paraId="3B5A2B63" w14:textId="77777777" w:rsidR="00F1010E" w:rsidRDefault="00F1010E" w:rsidP="00F1010E">
      <w:pPr>
        <w:ind w:left="280"/>
        <w:rPr>
          <w:sz w:val="20"/>
          <w:szCs w:val="20"/>
        </w:rPr>
      </w:pPr>
      <w:r>
        <w:rPr>
          <w:rFonts w:eastAsia="Times New Roman"/>
        </w:rPr>
        <w:t>Tel: +386 1 560 48 00</w:t>
      </w:r>
    </w:p>
    <w:p w14:paraId="0D3F44EB" w14:textId="77777777" w:rsidR="00F1010E" w:rsidRDefault="00F1010E" w:rsidP="00F1010E">
      <w:pPr>
        <w:spacing w:line="252" w:lineRule="exact"/>
        <w:rPr>
          <w:sz w:val="20"/>
          <w:szCs w:val="20"/>
        </w:rPr>
      </w:pPr>
    </w:p>
    <w:p w14:paraId="4F439794" w14:textId="77777777" w:rsidR="00F1010E" w:rsidRDefault="00F1010E" w:rsidP="00F1010E">
      <w:pPr>
        <w:ind w:left="280"/>
        <w:rPr>
          <w:sz w:val="20"/>
          <w:szCs w:val="20"/>
        </w:rPr>
      </w:pPr>
      <w:r>
        <w:rPr>
          <w:rFonts w:eastAsia="Times New Roman"/>
          <w:b/>
          <w:bCs/>
        </w:rPr>
        <w:t>Slovenská republika</w:t>
      </w:r>
    </w:p>
    <w:p w14:paraId="6F1AE90C" w14:textId="77777777" w:rsidR="00F1010E" w:rsidRDefault="00F1010E" w:rsidP="00F1010E">
      <w:pPr>
        <w:ind w:left="280"/>
        <w:rPr>
          <w:sz w:val="20"/>
          <w:szCs w:val="20"/>
        </w:rPr>
      </w:pPr>
      <w:r>
        <w:rPr>
          <w:rFonts w:eastAsia="Times New Roman"/>
        </w:rPr>
        <w:t>sanofi-aventis Slovakia s.r.o.</w:t>
      </w:r>
    </w:p>
    <w:p w14:paraId="766B5ADB" w14:textId="77777777" w:rsidR="00F1010E" w:rsidRDefault="00F1010E" w:rsidP="00F1010E">
      <w:pPr>
        <w:spacing w:line="1" w:lineRule="exact"/>
        <w:rPr>
          <w:sz w:val="20"/>
          <w:szCs w:val="20"/>
        </w:rPr>
      </w:pPr>
    </w:p>
    <w:p w14:paraId="0F897A2C" w14:textId="77777777" w:rsidR="00F1010E" w:rsidRDefault="00F1010E" w:rsidP="00F1010E">
      <w:pPr>
        <w:ind w:left="280"/>
        <w:rPr>
          <w:sz w:val="20"/>
          <w:szCs w:val="20"/>
        </w:rPr>
      </w:pPr>
      <w:r>
        <w:rPr>
          <w:rFonts w:eastAsia="Times New Roman"/>
        </w:rPr>
        <w:t>Tel: +421 2 33 100 100</w:t>
      </w:r>
    </w:p>
    <w:p w14:paraId="2820B224" w14:textId="77777777" w:rsidR="00F1010E" w:rsidRDefault="00F1010E" w:rsidP="00F1010E">
      <w:pPr>
        <w:spacing w:line="253" w:lineRule="exact"/>
        <w:rPr>
          <w:sz w:val="20"/>
          <w:szCs w:val="20"/>
        </w:rPr>
      </w:pPr>
    </w:p>
    <w:p w14:paraId="095EE5D9" w14:textId="77777777" w:rsidR="00F1010E" w:rsidRDefault="00F1010E" w:rsidP="00F1010E">
      <w:pPr>
        <w:ind w:left="280"/>
        <w:rPr>
          <w:sz w:val="20"/>
          <w:szCs w:val="20"/>
        </w:rPr>
      </w:pPr>
      <w:r>
        <w:rPr>
          <w:rFonts w:eastAsia="Times New Roman"/>
          <w:b/>
          <w:bCs/>
        </w:rPr>
        <w:t>Suomi/Finland</w:t>
      </w:r>
    </w:p>
    <w:p w14:paraId="18A47659" w14:textId="77777777" w:rsidR="00F1010E" w:rsidRDefault="00F1010E" w:rsidP="00F1010E">
      <w:pPr>
        <w:ind w:left="280"/>
        <w:rPr>
          <w:sz w:val="20"/>
          <w:szCs w:val="20"/>
        </w:rPr>
      </w:pPr>
      <w:r>
        <w:rPr>
          <w:rFonts w:eastAsia="Times New Roman"/>
        </w:rPr>
        <w:t>Sanofi Oy</w:t>
      </w:r>
    </w:p>
    <w:p w14:paraId="785CF6DE" w14:textId="77777777" w:rsidR="00F1010E" w:rsidRDefault="00F1010E" w:rsidP="00F1010E">
      <w:pPr>
        <w:ind w:left="280"/>
        <w:rPr>
          <w:sz w:val="20"/>
          <w:szCs w:val="20"/>
        </w:rPr>
      </w:pPr>
      <w:r>
        <w:rPr>
          <w:rFonts w:eastAsia="Times New Roman"/>
        </w:rPr>
        <w:t>Puh/Tel: +358 (0) 201 200 300</w:t>
      </w:r>
    </w:p>
    <w:p w14:paraId="217787E1" w14:textId="77777777" w:rsidR="00F1010E" w:rsidRDefault="00F1010E" w:rsidP="00F1010E">
      <w:pPr>
        <w:spacing w:line="252" w:lineRule="exact"/>
        <w:rPr>
          <w:sz w:val="20"/>
          <w:szCs w:val="20"/>
        </w:rPr>
      </w:pPr>
    </w:p>
    <w:p w14:paraId="01A48581" w14:textId="77777777" w:rsidR="00F1010E" w:rsidRDefault="00F1010E" w:rsidP="00F1010E">
      <w:pPr>
        <w:ind w:left="280"/>
        <w:rPr>
          <w:sz w:val="20"/>
          <w:szCs w:val="20"/>
        </w:rPr>
      </w:pPr>
      <w:r>
        <w:rPr>
          <w:rFonts w:eastAsia="Times New Roman"/>
          <w:b/>
          <w:bCs/>
        </w:rPr>
        <w:t>Sverige</w:t>
      </w:r>
    </w:p>
    <w:p w14:paraId="1FA25346" w14:textId="77777777" w:rsidR="00F1010E" w:rsidRDefault="00F1010E" w:rsidP="00F1010E">
      <w:pPr>
        <w:ind w:left="280"/>
        <w:rPr>
          <w:sz w:val="20"/>
          <w:szCs w:val="20"/>
        </w:rPr>
      </w:pPr>
      <w:r>
        <w:rPr>
          <w:rFonts w:eastAsia="Times New Roman"/>
        </w:rPr>
        <w:t>Sanofi AB</w:t>
      </w:r>
    </w:p>
    <w:p w14:paraId="31615AC1" w14:textId="77777777" w:rsidR="00F1010E" w:rsidRDefault="00F1010E" w:rsidP="00F1010E">
      <w:pPr>
        <w:spacing w:line="1" w:lineRule="exact"/>
        <w:rPr>
          <w:sz w:val="20"/>
          <w:szCs w:val="20"/>
        </w:rPr>
      </w:pPr>
    </w:p>
    <w:p w14:paraId="7EE37789" w14:textId="77777777" w:rsidR="00F1010E" w:rsidRDefault="00F1010E" w:rsidP="00F1010E">
      <w:pPr>
        <w:ind w:left="280"/>
        <w:rPr>
          <w:sz w:val="20"/>
          <w:szCs w:val="20"/>
        </w:rPr>
      </w:pPr>
      <w:r>
        <w:rPr>
          <w:rFonts w:eastAsia="Times New Roman"/>
        </w:rPr>
        <w:t>Tel: +46 (0)8 634 50 00</w:t>
      </w:r>
    </w:p>
    <w:p w14:paraId="776DCE05" w14:textId="77777777" w:rsidR="00F1010E" w:rsidRDefault="00F1010E" w:rsidP="00F1010E">
      <w:pPr>
        <w:spacing w:line="252" w:lineRule="exact"/>
        <w:rPr>
          <w:sz w:val="20"/>
          <w:szCs w:val="20"/>
        </w:rPr>
      </w:pPr>
    </w:p>
    <w:p w14:paraId="4A85992A" w14:textId="77777777" w:rsidR="00F1010E" w:rsidRDefault="00F1010E" w:rsidP="00F1010E">
      <w:pPr>
        <w:ind w:left="280"/>
        <w:rPr>
          <w:sz w:val="20"/>
          <w:szCs w:val="20"/>
        </w:rPr>
      </w:pPr>
      <w:r>
        <w:rPr>
          <w:rFonts w:eastAsia="Times New Roman"/>
          <w:b/>
          <w:bCs/>
        </w:rPr>
        <w:t>United Kingdom</w:t>
      </w:r>
    </w:p>
    <w:p w14:paraId="0251CA23" w14:textId="77777777" w:rsidR="00F1010E" w:rsidRDefault="00F1010E" w:rsidP="00F1010E">
      <w:pPr>
        <w:ind w:left="280"/>
        <w:rPr>
          <w:sz w:val="20"/>
          <w:szCs w:val="20"/>
        </w:rPr>
      </w:pPr>
      <w:r>
        <w:rPr>
          <w:rFonts w:eastAsia="Times New Roman"/>
        </w:rPr>
        <w:t>Sanofi</w:t>
      </w:r>
    </w:p>
    <w:p w14:paraId="16C44715" w14:textId="77777777" w:rsidR="00F1010E" w:rsidRDefault="00F1010E" w:rsidP="00F1010E">
      <w:pPr>
        <w:spacing w:line="1" w:lineRule="exact"/>
        <w:rPr>
          <w:sz w:val="20"/>
          <w:szCs w:val="20"/>
        </w:rPr>
      </w:pPr>
    </w:p>
    <w:p w14:paraId="02E7A41C" w14:textId="77777777" w:rsidR="00F1010E" w:rsidRDefault="00F1010E" w:rsidP="00F1010E">
      <w:pPr>
        <w:ind w:left="280"/>
        <w:rPr>
          <w:sz w:val="20"/>
          <w:szCs w:val="20"/>
        </w:rPr>
      </w:pPr>
      <w:r>
        <w:rPr>
          <w:rFonts w:eastAsia="Times New Roman"/>
        </w:rPr>
        <w:t>Tel: +44 (0) 845 372 7101</w:t>
      </w:r>
    </w:p>
    <w:p w14:paraId="0B8F887D" w14:textId="77777777" w:rsidR="00F1010E" w:rsidRDefault="00F1010E" w:rsidP="00F1010E">
      <w:pPr>
        <w:spacing w:line="345" w:lineRule="exact"/>
        <w:rPr>
          <w:sz w:val="20"/>
          <w:szCs w:val="20"/>
        </w:rPr>
      </w:pPr>
    </w:p>
    <w:p w14:paraId="1C73CD60" w14:textId="77777777" w:rsidR="00F1010E" w:rsidRDefault="00F1010E" w:rsidP="00F1010E">
      <w:pPr>
        <w:rPr>
          <w:sz w:val="20"/>
          <w:szCs w:val="20"/>
        </w:rPr>
      </w:pPr>
      <w:r>
        <w:rPr>
          <w:rFonts w:ascii="Arial" w:eastAsia="Arial" w:hAnsi="Arial" w:cs="Arial"/>
          <w:sz w:val="16"/>
          <w:szCs w:val="16"/>
        </w:rPr>
        <w:t>139</w:t>
      </w:r>
    </w:p>
    <w:p w14:paraId="219A9B8F" w14:textId="77777777" w:rsidR="00F1010E" w:rsidRDefault="00F1010E" w:rsidP="00F1010E">
      <w:pPr>
        <w:sectPr w:rsidR="00F1010E">
          <w:pgSz w:w="11900" w:h="16841"/>
          <w:pgMar w:top="1107" w:right="1440" w:bottom="463" w:left="1420" w:header="0" w:footer="0" w:gutter="0"/>
          <w:cols w:num="2" w:space="720" w:equalWidth="0">
            <w:col w:w="3840" w:space="520"/>
            <w:col w:w="4686"/>
          </w:cols>
        </w:sectPr>
      </w:pPr>
    </w:p>
    <w:p w14:paraId="434E7050" w14:textId="77777777" w:rsidR="00F1010E" w:rsidRDefault="00F1010E" w:rsidP="00F1010E">
      <w:pPr>
        <w:rPr>
          <w:sz w:val="20"/>
          <w:szCs w:val="20"/>
        </w:rPr>
      </w:pPr>
      <w:bookmarkStart w:id="6" w:name="page140"/>
      <w:bookmarkEnd w:id="6"/>
      <w:r>
        <w:rPr>
          <w:rFonts w:eastAsia="Times New Roman"/>
          <w:b/>
          <w:bCs/>
        </w:rPr>
        <w:lastRenderedPageBreak/>
        <w:t>Šis pakuotės lapelis paskutinį kartą peržiūrėtas</w:t>
      </w:r>
    </w:p>
    <w:p w14:paraId="33378777" w14:textId="77777777" w:rsidR="00F1010E" w:rsidRDefault="00F1010E" w:rsidP="00F1010E">
      <w:pPr>
        <w:spacing w:line="250" w:lineRule="exact"/>
        <w:rPr>
          <w:sz w:val="20"/>
          <w:szCs w:val="20"/>
        </w:rPr>
      </w:pPr>
    </w:p>
    <w:p w14:paraId="7454ACA8" w14:textId="77777777" w:rsidR="00F1010E" w:rsidRDefault="00F1010E" w:rsidP="00F1010E">
      <w:pPr>
        <w:spacing w:line="281" w:lineRule="auto"/>
        <w:ind w:right="1826"/>
        <w:rPr>
          <w:rFonts w:eastAsia="Times New Roman"/>
          <w:color w:val="0000FF"/>
          <w:u w:val="single"/>
        </w:rPr>
      </w:pPr>
      <w:r>
        <w:rPr>
          <w:rFonts w:eastAsia="Times New Roman"/>
        </w:rPr>
        <w:t xml:space="preserve">Išsami informacija apie šį vaistą pateikiama Europos vaistų agentūros tinklalapyje </w:t>
      </w:r>
      <w:hyperlink r:id="rId8">
        <w:r>
          <w:rPr>
            <w:rFonts w:eastAsia="Times New Roman"/>
            <w:color w:val="0000FF"/>
            <w:u w:val="single"/>
          </w:rPr>
          <w:t>http://www.ema.europa.eu/</w:t>
        </w:r>
      </w:hyperlink>
    </w:p>
    <w:p w14:paraId="6F708D5C" w14:textId="77777777" w:rsidR="00F1010E" w:rsidRDefault="00F1010E" w:rsidP="00F1010E">
      <w:pPr>
        <w:spacing w:line="168" w:lineRule="exact"/>
        <w:rPr>
          <w:sz w:val="20"/>
          <w:szCs w:val="20"/>
        </w:rPr>
      </w:pPr>
    </w:p>
    <w:p w14:paraId="4BEBE4A7" w14:textId="77777777" w:rsidR="00F1010E" w:rsidRDefault="00F1010E" w:rsidP="00F1010E">
      <w:pPr>
        <w:rPr>
          <w:sz w:val="20"/>
          <w:szCs w:val="20"/>
        </w:rPr>
      </w:pPr>
      <w:r>
        <w:rPr>
          <w:rFonts w:eastAsia="Times New Roman"/>
          <w:sz w:val="21"/>
          <w:szCs w:val="21"/>
        </w:rPr>
        <w:t>&lt;------------------------------------------------------------------------------------------------------------------------&gt;</w:t>
      </w:r>
    </w:p>
    <w:p w14:paraId="33AFB99A" w14:textId="77777777" w:rsidR="00F1010E" w:rsidRDefault="00F1010E" w:rsidP="00F1010E">
      <w:pPr>
        <w:spacing w:line="200" w:lineRule="exact"/>
        <w:rPr>
          <w:sz w:val="20"/>
          <w:szCs w:val="20"/>
        </w:rPr>
      </w:pPr>
    </w:p>
    <w:p w14:paraId="7770281A" w14:textId="77777777" w:rsidR="00F1010E" w:rsidRDefault="00F1010E" w:rsidP="00F1010E">
      <w:pPr>
        <w:spacing w:line="200" w:lineRule="exact"/>
        <w:rPr>
          <w:sz w:val="20"/>
          <w:szCs w:val="20"/>
        </w:rPr>
      </w:pPr>
    </w:p>
    <w:p w14:paraId="24BF6183" w14:textId="77777777" w:rsidR="00F1010E" w:rsidRDefault="00F1010E" w:rsidP="00F1010E">
      <w:pPr>
        <w:spacing w:line="200" w:lineRule="exact"/>
        <w:rPr>
          <w:sz w:val="20"/>
          <w:szCs w:val="20"/>
        </w:rPr>
      </w:pPr>
    </w:p>
    <w:p w14:paraId="5D0CA000" w14:textId="77777777" w:rsidR="00F1010E" w:rsidRDefault="00F1010E" w:rsidP="00F1010E">
      <w:pPr>
        <w:spacing w:line="200" w:lineRule="exact"/>
        <w:rPr>
          <w:sz w:val="20"/>
          <w:szCs w:val="20"/>
        </w:rPr>
      </w:pPr>
    </w:p>
    <w:p w14:paraId="48630FCB" w14:textId="77777777" w:rsidR="00F1010E" w:rsidRDefault="00F1010E" w:rsidP="00F1010E">
      <w:pPr>
        <w:spacing w:line="200" w:lineRule="exact"/>
        <w:rPr>
          <w:sz w:val="20"/>
          <w:szCs w:val="20"/>
        </w:rPr>
      </w:pPr>
    </w:p>
    <w:p w14:paraId="1B61B8E3" w14:textId="77777777" w:rsidR="00F1010E" w:rsidRDefault="00F1010E" w:rsidP="00F1010E">
      <w:pPr>
        <w:spacing w:line="200" w:lineRule="exact"/>
        <w:rPr>
          <w:sz w:val="20"/>
          <w:szCs w:val="20"/>
        </w:rPr>
      </w:pPr>
    </w:p>
    <w:p w14:paraId="0EFEA3A6" w14:textId="77777777" w:rsidR="00F1010E" w:rsidRDefault="00F1010E" w:rsidP="00F1010E">
      <w:pPr>
        <w:spacing w:line="200" w:lineRule="exact"/>
        <w:rPr>
          <w:sz w:val="20"/>
          <w:szCs w:val="20"/>
        </w:rPr>
      </w:pPr>
    </w:p>
    <w:p w14:paraId="59D8E035" w14:textId="77777777" w:rsidR="00F1010E" w:rsidRDefault="00F1010E" w:rsidP="00F1010E">
      <w:pPr>
        <w:spacing w:line="200" w:lineRule="exact"/>
        <w:rPr>
          <w:sz w:val="20"/>
          <w:szCs w:val="20"/>
        </w:rPr>
      </w:pPr>
    </w:p>
    <w:p w14:paraId="701E4757" w14:textId="77777777" w:rsidR="00F1010E" w:rsidRDefault="00F1010E" w:rsidP="00F1010E">
      <w:pPr>
        <w:spacing w:line="200" w:lineRule="exact"/>
        <w:rPr>
          <w:sz w:val="20"/>
          <w:szCs w:val="20"/>
        </w:rPr>
      </w:pPr>
    </w:p>
    <w:p w14:paraId="54A3B8A2" w14:textId="77777777" w:rsidR="00F1010E" w:rsidRDefault="00F1010E" w:rsidP="00F1010E">
      <w:pPr>
        <w:spacing w:line="200" w:lineRule="exact"/>
        <w:rPr>
          <w:sz w:val="20"/>
          <w:szCs w:val="20"/>
        </w:rPr>
      </w:pPr>
    </w:p>
    <w:p w14:paraId="27EF0B93" w14:textId="77777777" w:rsidR="00F1010E" w:rsidRDefault="00F1010E" w:rsidP="00F1010E">
      <w:pPr>
        <w:spacing w:line="200" w:lineRule="exact"/>
        <w:rPr>
          <w:sz w:val="20"/>
          <w:szCs w:val="20"/>
        </w:rPr>
      </w:pPr>
    </w:p>
    <w:p w14:paraId="189BCF63" w14:textId="77777777" w:rsidR="00F1010E" w:rsidRDefault="00F1010E" w:rsidP="00F1010E">
      <w:pPr>
        <w:spacing w:line="200" w:lineRule="exact"/>
        <w:rPr>
          <w:sz w:val="20"/>
          <w:szCs w:val="20"/>
        </w:rPr>
      </w:pPr>
    </w:p>
    <w:p w14:paraId="2C6FB94C" w14:textId="77777777" w:rsidR="00F1010E" w:rsidRDefault="00F1010E" w:rsidP="00F1010E">
      <w:pPr>
        <w:spacing w:line="200" w:lineRule="exact"/>
        <w:rPr>
          <w:sz w:val="20"/>
          <w:szCs w:val="20"/>
        </w:rPr>
      </w:pPr>
    </w:p>
    <w:p w14:paraId="55245227" w14:textId="77777777" w:rsidR="00F1010E" w:rsidRDefault="00F1010E" w:rsidP="00F1010E">
      <w:pPr>
        <w:spacing w:line="200" w:lineRule="exact"/>
        <w:rPr>
          <w:sz w:val="20"/>
          <w:szCs w:val="20"/>
        </w:rPr>
      </w:pPr>
    </w:p>
    <w:p w14:paraId="6D708F30" w14:textId="77777777" w:rsidR="00F1010E" w:rsidRDefault="00F1010E" w:rsidP="00F1010E">
      <w:pPr>
        <w:spacing w:line="200" w:lineRule="exact"/>
        <w:rPr>
          <w:sz w:val="20"/>
          <w:szCs w:val="20"/>
        </w:rPr>
      </w:pPr>
    </w:p>
    <w:p w14:paraId="1232094B" w14:textId="77777777" w:rsidR="00F1010E" w:rsidRDefault="00F1010E" w:rsidP="00F1010E">
      <w:pPr>
        <w:spacing w:line="200" w:lineRule="exact"/>
        <w:rPr>
          <w:sz w:val="20"/>
          <w:szCs w:val="20"/>
        </w:rPr>
      </w:pPr>
    </w:p>
    <w:p w14:paraId="249B489B" w14:textId="77777777" w:rsidR="00F1010E" w:rsidRDefault="00F1010E" w:rsidP="00F1010E">
      <w:pPr>
        <w:spacing w:line="200" w:lineRule="exact"/>
        <w:rPr>
          <w:sz w:val="20"/>
          <w:szCs w:val="20"/>
        </w:rPr>
      </w:pPr>
    </w:p>
    <w:p w14:paraId="743D2B49" w14:textId="77777777" w:rsidR="00F1010E" w:rsidRDefault="00F1010E" w:rsidP="00F1010E">
      <w:pPr>
        <w:spacing w:line="200" w:lineRule="exact"/>
        <w:rPr>
          <w:sz w:val="20"/>
          <w:szCs w:val="20"/>
        </w:rPr>
      </w:pPr>
    </w:p>
    <w:p w14:paraId="69B28C93" w14:textId="77777777" w:rsidR="00F1010E" w:rsidRDefault="00F1010E" w:rsidP="00F1010E">
      <w:pPr>
        <w:spacing w:line="200" w:lineRule="exact"/>
        <w:rPr>
          <w:sz w:val="20"/>
          <w:szCs w:val="20"/>
        </w:rPr>
      </w:pPr>
    </w:p>
    <w:p w14:paraId="01C7C364" w14:textId="77777777" w:rsidR="00F1010E" w:rsidRDefault="00F1010E" w:rsidP="00F1010E">
      <w:pPr>
        <w:spacing w:line="200" w:lineRule="exact"/>
        <w:rPr>
          <w:sz w:val="20"/>
          <w:szCs w:val="20"/>
        </w:rPr>
      </w:pPr>
    </w:p>
    <w:p w14:paraId="679F7A97" w14:textId="77777777" w:rsidR="00F1010E" w:rsidRDefault="00F1010E" w:rsidP="00F1010E">
      <w:pPr>
        <w:spacing w:line="200" w:lineRule="exact"/>
        <w:rPr>
          <w:sz w:val="20"/>
          <w:szCs w:val="20"/>
        </w:rPr>
      </w:pPr>
    </w:p>
    <w:p w14:paraId="6C2ED396" w14:textId="77777777" w:rsidR="00F1010E" w:rsidRDefault="00F1010E" w:rsidP="00F1010E">
      <w:pPr>
        <w:spacing w:line="200" w:lineRule="exact"/>
        <w:rPr>
          <w:sz w:val="20"/>
          <w:szCs w:val="20"/>
        </w:rPr>
      </w:pPr>
    </w:p>
    <w:p w14:paraId="5B782571" w14:textId="77777777" w:rsidR="00F1010E" w:rsidRDefault="00F1010E" w:rsidP="00F1010E">
      <w:pPr>
        <w:spacing w:line="200" w:lineRule="exact"/>
        <w:rPr>
          <w:sz w:val="20"/>
          <w:szCs w:val="20"/>
        </w:rPr>
      </w:pPr>
    </w:p>
    <w:p w14:paraId="2B4134F2" w14:textId="77777777" w:rsidR="00F1010E" w:rsidRDefault="00F1010E" w:rsidP="00F1010E">
      <w:pPr>
        <w:spacing w:line="200" w:lineRule="exact"/>
        <w:rPr>
          <w:sz w:val="20"/>
          <w:szCs w:val="20"/>
        </w:rPr>
      </w:pPr>
    </w:p>
    <w:p w14:paraId="7F98FA08" w14:textId="77777777" w:rsidR="00F1010E" w:rsidRDefault="00F1010E" w:rsidP="00F1010E">
      <w:pPr>
        <w:spacing w:line="200" w:lineRule="exact"/>
        <w:rPr>
          <w:sz w:val="20"/>
          <w:szCs w:val="20"/>
        </w:rPr>
      </w:pPr>
    </w:p>
    <w:p w14:paraId="2ABD081B" w14:textId="77777777" w:rsidR="00F1010E" w:rsidRDefault="00F1010E" w:rsidP="00F1010E">
      <w:pPr>
        <w:spacing w:line="200" w:lineRule="exact"/>
        <w:rPr>
          <w:sz w:val="20"/>
          <w:szCs w:val="20"/>
        </w:rPr>
      </w:pPr>
    </w:p>
    <w:p w14:paraId="30ECCFBF" w14:textId="77777777" w:rsidR="00F1010E" w:rsidRDefault="00F1010E" w:rsidP="00F1010E">
      <w:pPr>
        <w:spacing w:line="200" w:lineRule="exact"/>
        <w:rPr>
          <w:sz w:val="20"/>
          <w:szCs w:val="20"/>
        </w:rPr>
      </w:pPr>
    </w:p>
    <w:p w14:paraId="07EAA75C" w14:textId="77777777" w:rsidR="00F1010E" w:rsidRDefault="00F1010E" w:rsidP="00F1010E">
      <w:pPr>
        <w:spacing w:line="200" w:lineRule="exact"/>
        <w:rPr>
          <w:sz w:val="20"/>
          <w:szCs w:val="20"/>
        </w:rPr>
      </w:pPr>
    </w:p>
    <w:p w14:paraId="50232726" w14:textId="77777777" w:rsidR="00F1010E" w:rsidRDefault="00F1010E" w:rsidP="00F1010E">
      <w:pPr>
        <w:spacing w:line="200" w:lineRule="exact"/>
        <w:rPr>
          <w:sz w:val="20"/>
          <w:szCs w:val="20"/>
        </w:rPr>
      </w:pPr>
    </w:p>
    <w:p w14:paraId="6FA1B584" w14:textId="77777777" w:rsidR="00F1010E" w:rsidRDefault="00F1010E" w:rsidP="00F1010E">
      <w:pPr>
        <w:spacing w:line="200" w:lineRule="exact"/>
        <w:rPr>
          <w:sz w:val="20"/>
          <w:szCs w:val="20"/>
        </w:rPr>
      </w:pPr>
    </w:p>
    <w:p w14:paraId="29BD8B8E" w14:textId="77777777" w:rsidR="00F1010E" w:rsidRDefault="00F1010E" w:rsidP="00F1010E">
      <w:pPr>
        <w:spacing w:line="200" w:lineRule="exact"/>
        <w:rPr>
          <w:sz w:val="20"/>
          <w:szCs w:val="20"/>
        </w:rPr>
      </w:pPr>
    </w:p>
    <w:p w14:paraId="679F9123" w14:textId="77777777" w:rsidR="00F1010E" w:rsidRDefault="00F1010E" w:rsidP="00F1010E">
      <w:pPr>
        <w:spacing w:line="200" w:lineRule="exact"/>
        <w:rPr>
          <w:sz w:val="20"/>
          <w:szCs w:val="20"/>
        </w:rPr>
      </w:pPr>
    </w:p>
    <w:p w14:paraId="6F8FE1A6" w14:textId="77777777" w:rsidR="00F1010E" w:rsidRDefault="00F1010E" w:rsidP="00F1010E">
      <w:pPr>
        <w:spacing w:line="200" w:lineRule="exact"/>
        <w:rPr>
          <w:sz w:val="20"/>
          <w:szCs w:val="20"/>
        </w:rPr>
      </w:pPr>
    </w:p>
    <w:p w14:paraId="7DD099C2" w14:textId="77777777" w:rsidR="00F1010E" w:rsidRDefault="00F1010E" w:rsidP="00F1010E">
      <w:pPr>
        <w:spacing w:line="200" w:lineRule="exact"/>
        <w:rPr>
          <w:sz w:val="20"/>
          <w:szCs w:val="20"/>
        </w:rPr>
      </w:pPr>
    </w:p>
    <w:p w14:paraId="46A79C71" w14:textId="77777777" w:rsidR="00F1010E" w:rsidRDefault="00F1010E" w:rsidP="00F1010E">
      <w:pPr>
        <w:spacing w:line="200" w:lineRule="exact"/>
        <w:rPr>
          <w:sz w:val="20"/>
          <w:szCs w:val="20"/>
        </w:rPr>
      </w:pPr>
    </w:p>
    <w:p w14:paraId="2729635C" w14:textId="77777777" w:rsidR="00F1010E" w:rsidRDefault="00F1010E" w:rsidP="00F1010E">
      <w:pPr>
        <w:spacing w:line="200" w:lineRule="exact"/>
        <w:rPr>
          <w:sz w:val="20"/>
          <w:szCs w:val="20"/>
        </w:rPr>
      </w:pPr>
    </w:p>
    <w:p w14:paraId="79D57EC2" w14:textId="77777777" w:rsidR="00F1010E" w:rsidRDefault="00F1010E" w:rsidP="00F1010E">
      <w:pPr>
        <w:spacing w:line="200" w:lineRule="exact"/>
        <w:rPr>
          <w:sz w:val="20"/>
          <w:szCs w:val="20"/>
        </w:rPr>
      </w:pPr>
    </w:p>
    <w:p w14:paraId="0E6CDD7A" w14:textId="77777777" w:rsidR="00F1010E" w:rsidRDefault="00F1010E" w:rsidP="00F1010E">
      <w:pPr>
        <w:spacing w:line="200" w:lineRule="exact"/>
        <w:rPr>
          <w:sz w:val="20"/>
          <w:szCs w:val="20"/>
        </w:rPr>
      </w:pPr>
    </w:p>
    <w:p w14:paraId="017954AF" w14:textId="77777777" w:rsidR="00F1010E" w:rsidRDefault="00F1010E" w:rsidP="00F1010E">
      <w:pPr>
        <w:spacing w:line="200" w:lineRule="exact"/>
        <w:rPr>
          <w:sz w:val="20"/>
          <w:szCs w:val="20"/>
        </w:rPr>
      </w:pPr>
    </w:p>
    <w:p w14:paraId="26B27C5E" w14:textId="77777777" w:rsidR="00F1010E" w:rsidRDefault="00F1010E" w:rsidP="00F1010E">
      <w:pPr>
        <w:spacing w:line="200" w:lineRule="exact"/>
        <w:rPr>
          <w:sz w:val="20"/>
          <w:szCs w:val="20"/>
        </w:rPr>
      </w:pPr>
    </w:p>
    <w:p w14:paraId="2859DDDF" w14:textId="77777777" w:rsidR="00F1010E" w:rsidRDefault="00F1010E" w:rsidP="00F1010E">
      <w:pPr>
        <w:spacing w:line="200" w:lineRule="exact"/>
        <w:rPr>
          <w:sz w:val="20"/>
          <w:szCs w:val="20"/>
        </w:rPr>
      </w:pPr>
    </w:p>
    <w:p w14:paraId="1AA16A13" w14:textId="77777777" w:rsidR="00F1010E" w:rsidRDefault="00F1010E" w:rsidP="00F1010E">
      <w:pPr>
        <w:spacing w:line="200" w:lineRule="exact"/>
        <w:rPr>
          <w:sz w:val="20"/>
          <w:szCs w:val="20"/>
        </w:rPr>
      </w:pPr>
    </w:p>
    <w:p w14:paraId="3D6F239F" w14:textId="77777777" w:rsidR="00F1010E" w:rsidRDefault="00F1010E" w:rsidP="00F1010E">
      <w:pPr>
        <w:spacing w:line="200" w:lineRule="exact"/>
        <w:rPr>
          <w:sz w:val="20"/>
          <w:szCs w:val="20"/>
        </w:rPr>
      </w:pPr>
    </w:p>
    <w:p w14:paraId="6BB65C3E" w14:textId="77777777" w:rsidR="00F1010E" w:rsidRDefault="00F1010E" w:rsidP="00F1010E">
      <w:pPr>
        <w:spacing w:line="200" w:lineRule="exact"/>
        <w:rPr>
          <w:sz w:val="20"/>
          <w:szCs w:val="20"/>
        </w:rPr>
      </w:pPr>
    </w:p>
    <w:p w14:paraId="4DFDB800" w14:textId="77777777" w:rsidR="00F1010E" w:rsidRDefault="00F1010E" w:rsidP="00F1010E">
      <w:pPr>
        <w:spacing w:line="200" w:lineRule="exact"/>
        <w:rPr>
          <w:sz w:val="20"/>
          <w:szCs w:val="20"/>
        </w:rPr>
      </w:pPr>
    </w:p>
    <w:p w14:paraId="1988AD0C" w14:textId="77777777" w:rsidR="00F1010E" w:rsidRDefault="00F1010E" w:rsidP="00F1010E">
      <w:pPr>
        <w:spacing w:line="200" w:lineRule="exact"/>
        <w:rPr>
          <w:sz w:val="20"/>
          <w:szCs w:val="20"/>
        </w:rPr>
      </w:pPr>
    </w:p>
    <w:p w14:paraId="2B635F0E" w14:textId="77777777" w:rsidR="00F1010E" w:rsidRDefault="00F1010E" w:rsidP="00F1010E">
      <w:pPr>
        <w:spacing w:line="200" w:lineRule="exact"/>
        <w:rPr>
          <w:sz w:val="20"/>
          <w:szCs w:val="20"/>
        </w:rPr>
      </w:pPr>
    </w:p>
    <w:p w14:paraId="1E4270AF" w14:textId="77777777" w:rsidR="00F1010E" w:rsidRDefault="00F1010E" w:rsidP="00F1010E">
      <w:pPr>
        <w:spacing w:line="200" w:lineRule="exact"/>
        <w:rPr>
          <w:sz w:val="20"/>
          <w:szCs w:val="20"/>
        </w:rPr>
      </w:pPr>
    </w:p>
    <w:p w14:paraId="75E99FD2" w14:textId="77777777" w:rsidR="00F1010E" w:rsidRDefault="00F1010E" w:rsidP="00F1010E">
      <w:pPr>
        <w:spacing w:line="200" w:lineRule="exact"/>
        <w:rPr>
          <w:sz w:val="20"/>
          <w:szCs w:val="20"/>
        </w:rPr>
      </w:pPr>
    </w:p>
    <w:p w14:paraId="1EA5289D" w14:textId="77777777" w:rsidR="00F1010E" w:rsidRDefault="00F1010E" w:rsidP="00F1010E">
      <w:pPr>
        <w:spacing w:line="200" w:lineRule="exact"/>
        <w:rPr>
          <w:sz w:val="20"/>
          <w:szCs w:val="20"/>
        </w:rPr>
      </w:pPr>
    </w:p>
    <w:p w14:paraId="4113C31C" w14:textId="77777777" w:rsidR="00F1010E" w:rsidRDefault="00F1010E" w:rsidP="00F1010E">
      <w:pPr>
        <w:spacing w:line="200" w:lineRule="exact"/>
        <w:rPr>
          <w:sz w:val="20"/>
          <w:szCs w:val="20"/>
        </w:rPr>
      </w:pPr>
    </w:p>
    <w:p w14:paraId="2E30EC3A" w14:textId="77777777" w:rsidR="00F1010E" w:rsidRDefault="00F1010E" w:rsidP="00F1010E">
      <w:pPr>
        <w:spacing w:line="200" w:lineRule="exact"/>
        <w:rPr>
          <w:sz w:val="20"/>
          <w:szCs w:val="20"/>
        </w:rPr>
      </w:pPr>
    </w:p>
    <w:p w14:paraId="25E34BDB" w14:textId="77777777" w:rsidR="00F1010E" w:rsidRDefault="00F1010E" w:rsidP="00F1010E">
      <w:pPr>
        <w:spacing w:line="200" w:lineRule="exact"/>
        <w:rPr>
          <w:sz w:val="20"/>
          <w:szCs w:val="20"/>
        </w:rPr>
      </w:pPr>
    </w:p>
    <w:p w14:paraId="1BE1E1C9" w14:textId="77777777" w:rsidR="00F1010E" w:rsidRDefault="00F1010E" w:rsidP="00F1010E">
      <w:pPr>
        <w:spacing w:line="200" w:lineRule="exact"/>
        <w:rPr>
          <w:sz w:val="20"/>
          <w:szCs w:val="20"/>
        </w:rPr>
      </w:pPr>
    </w:p>
    <w:p w14:paraId="439F8B99" w14:textId="77777777" w:rsidR="00F1010E" w:rsidRDefault="00F1010E" w:rsidP="00F1010E">
      <w:pPr>
        <w:spacing w:line="200" w:lineRule="exact"/>
        <w:rPr>
          <w:sz w:val="20"/>
          <w:szCs w:val="20"/>
        </w:rPr>
      </w:pPr>
    </w:p>
    <w:p w14:paraId="5ABB5388" w14:textId="77777777" w:rsidR="00F1010E" w:rsidRDefault="00F1010E" w:rsidP="00F1010E">
      <w:pPr>
        <w:spacing w:line="200" w:lineRule="exact"/>
        <w:rPr>
          <w:sz w:val="20"/>
          <w:szCs w:val="20"/>
        </w:rPr>
      </w:pPr>
    </w:p>
    <w:p w14:paraId="5F807846" w14:textId="77777777" w:rsidR="00F1010E" w:rsidRDefault="00F1010E" w:rsidP="00F1010E">
      <w:pPr>
        <w:spacing w:line="200" w:lineRule="exact"/>
        <w:rPr>
          <w:sz w:val="20"/>
          <w:szCs w:val="20"/>
        </w:rPr>
      </w:pPr>
    </w:p>
    <w:p w14:paraId="5E92F689" w14:textId="77777777" w:rsidR="00F1010E" w:rsidRDefault="00F1010E" w:rsidP="00F1010E">
      <w:pPr>
        <w:spacing w:line="200" w:lineRule="exact"/>
        <w:rPr>
          <w:sz w:val="20"/>
          <w:szCs w:val="20"/>
        </w:rPr>
      </w:pPr>
    </w:p>
    <w:p w14:paraId="4708CF32" w14:textId="77777777" w:rsidR="00F1010E" w:rsidRDefault="00F1010E" w:rsidP="00F1010E">
      <w:pPr>
        <w:spacing w:line="200" w:lineRule="exact"/>
        <w:rPr>
          <w:sz w:val="20"/>
          <w:szCs w:val="20"/>
        </w:rPr>
      </w:pPr>
    </w:p>
    <w:p w14:paraId="38017A72" w14:textId="77777777" w:rsidR="00F1010E" w:rsidRDefault="00F1010E" w:rsidP="00F1010E">
      <w:pPr>
        <w:spacing w:line="200" w:lineRule="exact"/>
        <w:rPr>
          <w:sz w:val="20"/>
          <w:szCs w:val="20"/>
        </w:rPr>
      </w:pPr>
    </w:p>
    <w:p w14:paraId="2BC3339E" w14:textId="77777777" w:rsidR="00F1010E" w:rsidRDefault="00F1010E" w:rsidP="00F1010E">
      <w:pPr>
        <w:spacing w:line="200" w:lineRule="exact"/>
        <w:rPr>
          <w:sz w:val="20"/>
          <w:szCs w:val="20"/>
        </w:rPr>
      </w:pPr>
    </w:p>
    <w:p w14:paraId="7AA003D2" w14:textId="77777777" w:rsidR="00F1010E" w:rsidRDefault="00F1010E" w:rsidP="00F1010E">
      <w:pPr>
        <w:spacing w:line="200" w:lineRule="exact"/>
        <w:rPr>
          <w:sz w:val="20"/>
          <w:szCs w:val="20"/>
        </w:rPr>
      </w:pPr>
    </w:p>
    <w:p w14:paraId="67BF7DCE" w14:textId="77777777" w:rsidR="00F1010E" w:rsidRDefault="00F1010E" w:rsidP="00F1010E">
      <w:pPr>
        <w:spacing w:line="361" w:lineRule="exact"/>
        <w:rPr>
          <w:sz w:val="20"/>
          <w:szCs w:val="20"/>
        </w:rPr>
      </w:pPr>
    </w:p>
    <w:p w14:paraId="384A450B" w14:textId="77777777" w:rsidR="00F1010E" w:rsidRDefault="00F1010E" w:rsidP="00F1010E">
      <w:pPr>
        <w:ind w:right="66"/>
        <w:jc w:val="center"/>
        <w:rPr>
          <w:sz w:val="20"/>
          <w:szCs w:val="20"/>
        </w:rPr>
      </w:pPr>
      <w:r>
        <w:rPr>
          <w:rFonts w:ascii="Arial" w:eastAsia="Arial" w:hAnsi="Arial" w:cs="Arial"/>
          <w:sz w:val="16"/>
          <w:szCs w:val="16"/>
        </w:rPr>
        <w:t>140</w:t>
      </w:r>
    </w:p>
    <w:p w14:paraId="14477E7B" w14:textId="77777777" w:rsidR="00F1010E" w:rsidRDefault="00F1010E" w:rsidP="00F1010E">
      <w:pPr>
        <w:sectPr w:rsidR="00F1010E">
          <w:pgSz w:w="11900" w:h="16841"/>
          <w:pgMar w:top="1362" w:right="1440" w:bottom="463" w:left="1420" w:header="0" w:footer="0" w:gutter="0"/>
          <w:cols w:space="720" w:equalWidth="0">
            <w:col w:w="9046"/>
          </w:cols>
        </w:sectPr>
      </w:pPr>
    </w:p>
    <w:p w14:paraId="15CBF31A" w14:textId="77777777" w:rsidR="00F1010E" w:rsidRDefault="00F1010E" w:rsidP="00F1010E">
      <w:pPr>
        <w:spacing w:line="280" w:lineRule="auto"/>
        <w:ind w:left="8" w:right="3286"/>
        <w:rPr>
          <w:sz w:val="20"/>
          <w:szCs w:val="20"/>
        </w:rPr>
      </w:pPr>
      <w:bookmarkStart w:id="7" w:name="page141"/>
      <w:bookmarkEnd w:id="7"/>
      <w:r>
        <w:rPr>
          <w:rFonts w:eastAsia="Times New Roman"/>
          <w:b/>
          <w:bCs/>
        </w:rPr>
        <w:lastRenderedPageBreak/>
        <w:t xml:space="preserve">Dupixent 300 mg injekcinis tirpalas užpildytame švirkštiklyje </w:t>
      </w:r>
      <w:r>
        <w:rPr>
          <w:rFonts w:eastAsia="Times New Roman"/>
        </w:rPr>
        <w:t>dupilumabas</w:t>
      </w:r>
    </w:p>
    <w:p w14:paraId="4C39EBAF" w14:textId="77777777" w:rsidR="00F1010E" w:rsidRDefault="00F1010E" w:rsidP="00F1010E">
      <w:pPr>
        <w:spacing w:line="169" w:lineRule="exact"/>
        <w:rPr>
          <w:sz w:val="20"/>
          <w:szCs w:val="20"/>
        </w:rPr>
      </w:pPr>
    </w:p>
    <w:p w14:paraId="65137E1A" w14:textId="77777777" w:rsidR="00F1010E" w:rsidRDefault="00F1010E" w:rsidP="00F1010E">
      <w:pPr>
        <w:ind w:left="8"/>
        <w:rPr>
          <w:sz w:val="20"/>
          <w:szCs w:val="20"/>
        </w:rPr>
      </w:pPr>
      <w:r>
        <w:rPr>
          <w:rFonts w:eastAsia="Times New Roman"/>
          <w:b/>
          <w:bCs/>
        </w:rPr>
        <w:t>Vartojimo instrukcija</w:t>
      </w:r>
    </w:p>
    <w:p w14:paraId="37D98A01" w14:textId="77777777" w:rsidR="00F1010E" w:rsidRDefault="00F1010E" w:rsidP="00F1010E">
      <w:pPr>
        <w:spacing w:line="252" w:lineRule="exact"/>
        <w:rPr>
          <w:sz w:val="20"/>
          <w:szCs w:val="20"/>
        </w:rPr>
      </w:pPr>
    </w:p>
    <w:p w14:paraId="2F902B0C" w14:textId="77777777" w:rsidR="00F1010E" w:rsidRDefault="00F1010E" w:rsidP="00F1010E">
      <w:pPr>
        <w:ind w:left="8"/>
        <w:rPr>
          <w:sz w:val="20"/>
          <w:szCs w:val="20"/>
        </w:rPr>
      </w:pPr>
      <w:r>
        <w:rPr>
          <w:rFonts w:eastAsia="Times New Roman"/>
        </w:rPr>
        <w:t>Dupixent užpildyto švirkštiklio dalys yra parodytos šiame paveikslėlyje.</w:t>
      </w:r>
    </w:p>
    <w:p w14:paraId="48D0274D" w14:textId="77777777" w:rsidR="00F1010E" w:rsidRDefault="00F1010E" w:rsidP="00F1010E">
      <w:pPr>
        <w:spacing w:line="20" w:lineRule="exact"/>
        <w:rPr>
          <w:sz w:val="20"/>
          <w:szCs w:val="20"/>
        </w:rPr>
      </w:pPr>
      <w:r>
        <w:rPr>
          <w:noProof/>
          <w:sz w:val="20"/>
          <w:szCs w:val="20"/>
        </w:rPr>
        <w:drawing>
          <wp:anchor distT="0" distB="0" distL="114300" distR="114300" simplePos="0" relativeHeight="251665408" behindDoc="1" locked="0" layoutInCell="0" allowOverlap="1" wp14:anchorId="151EAF2F" wp14:editId="55336A20">
            <wp:simplePos x="0" y="0"/>
            <wp:positionH relativeFrom="column">
              <wp:posOffset>0</wp:posOffset>
            </wp:positionH>
            <wp:positionV relativeFrom="paragraph">
              <wp:posOffset>340360</wp:posOffset>
            </wp:positionV>
            <wp:extent cx="5943600" cy="1953895"/>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9"/>
                    <a:srcRect/>
                    <a:stretch>
                      <a:fillRect/>
                    </a:stretch>
                  </pic:blipFill>
                  <pic:spPr bwMode="auto">
                    <a:xfrm>
                      <a:off x="0" y="0"/>
                      <a:ext cx="5943600" cy="1953895"/>
                    </a:xfrm>
                    <a:prstGeom prst="rect">
                      <a:avLst/>
                    </a:prstGeom>
                    <a:noFill/>
                  </pic:spPr>
                </pic:pic>
              </a:graphicData>
            </a:graphic>
          </wp:anchor>
        </w:drawing>
      </w:r>
    </w:p>
    <w:p w14:paraId="74809ACC" w14:textId="77777777" w:rsidR="00F1010E" w:rsidRDefault="00F1010E" w:rsidP="00F1010E">
      <w:pPr>
        <w:spacing w:line="200" w:lineRule="exact"/>
        <w:rPr>
          <w:sz w:val="20"/>
          <w:szCs w:val="20"/>
        </w:rPr>
      </w:pPr>
    </w:p>
    <w:p w14:paraId="04BF7E8C" w14:textId="77777777" w:rsidR="00F1010E" w:rsidRDefault="00F1010E" w:rsidP="00F1010E">
      <w:pPr>
        <w:spacing w:line="200" w:lineRule="exact"/>
        <w:rPr>
          <w:sz w:val="20"/>
          <w:szCs w:val="20"/>
        </w:rPr>
      </w:pPr>
    </w:p>
    <w:p w14:paraId="41666CD8" w14:textId="77777777" w:rsidR="00F1010E" w:rsidRDefault="00F1010E" w:rsidP="00F1010E">
      <w:pPr>
        <w:spacing w:line="200" w:lineRule="exact"/>
        <w:rPr>
          <w:sz w:val="20"/>
          <w:szCs w:val="20"/>
        </w:rPr>
      </w:pPr>
    </w:p>
    <w:p w14:paraId="116A65DA" w14:textId="77777777" w:rsidR="00F1010E" w:rsidRDefault="00F1010E" w:rsidP="00F1010E">
      <w:pPr>
        <w:spacing w:line="200" w:lineRule="exact"/>
        <w:rPr>
          <w:sz w:val="20"/>
          <w:szCs w:val="20"/>
        </w:rPr>
      </w:pPr>
    </w:p>
    <w:p w14:paraId="39D20555" w14:textId="77777777" w:rsidR="00F1010E" w:rsidRDefault="00F1010E" w:rsidP="00F1010E">
      <w:pPr>
        <w:spacing w:line="200" w:lineRule="exact"/>
        <w:rPr>
          <w:sz w:val="20"/>
          <w:szCs w:val="20"/>
        </w:rPr>
      </w:pPr>
    </w:p>
    <w:p w14:paraId="49235D01" w14:textId="77777777" w:rsidR="00F1010E" w:rsidRDefault="00F1010E" w:rsidP="00F1010E">
      <w:pPr>
        <w:spacing w:line="200" w:lineRule="exact"/>
        <w:rPr>
          <w:sz w:val="20"/>
          <w:szCs w:val="20"/>
        </w:rPr>
      </w:pPr>
    </w:p>
    <w:p w14:paraId="6CB3C202" w14:textId="77777777" w:rsidR="00F1010E" w:rsidRDefault="00F1010E" w:rsidP="00F1010E">
      <w:pPr>
        <w:spacing w:line="200" w:lineRule="exact"/>
        <w:rPr>
          <w:sz w:val="20"/>
          <w:szCs w:val="20"/>
        </w:rPr>
      </w:pPr>
    </w:p>
    <w:p w14:paraId="4726ADFA" w14:textId="77777777" w:rsidR="00F1010E" w:rsidRDefault="00F1010E" w:rsidP="00F1010E">
      <w:pPr>
        <w:spacing w:line="200" w:lineRule="exact"/>
        <w:rPr>
          <w:sz w:val="20"/>
          <w:szCs w:val="20"/>
        </w:rPr>
      </w:pPr>
    </w:p>
    <w:p w14:paraId="31ED3559" w14:textId="77777777" w:rsidR="00F1010E" w:rsidRDefault="00F1010E" w:rsidP="00F1010E">
      <w:pPr>
        <w:spacing w:line="200" w:lineRule="exact"/>
        <w:rPr>
          <w:sz w:val="20"/>
          <w:szCs w:val="20"/>
        </w:rPr>
      </w:pPr>
    </w:p>
    <w:p w14:paraId="742475E4" w14:textId="77777777" w:rsidR="00F1010E" w:rsidRDefault="00F1010E" w:rsidP="00F1010E">
      <w:pPr>
        <w:spacing w:line="200" w:lineRule="exact"/>
        <w:rPr>
          <w:sz w:val="20"/>
          <w:szCs w:val="20"/>
        </w:rPr>
      </w:pPr>
    </w:p>
    <w:p w14:paraId="35CB8E82" w14:textId="77777777" w:rsidR="00F1010E" w:rsidRDefault="00F1010E" w:rsidP="00F1010E">
      <w:pPr>
        <w:spacing w:line="200" w:lineRule="exact"/>
        <w:rPr>
          <w:sz w:val="20"/>
          <w:szCs w:val="20"/>
        </w:rPr>
      </w:pPr>
    </w:p>
    <w:p w14:paraId="5D26F39B" w14:textId="77777777" w:rsidR="00F1010E" w:rsidRDefault="00F1010E" w:rsidP="00F1010E">
      <w:pPr>
        <w:spacing w:line="200" w:lineRule="exact"/>
        <w:rPr>
          <w:sz w:val="20"/>
          <w:szCs w:val="20"/>
        </w:rPr>
      </w:pPr>
    </w:p>
    <w:p w14:paraId="3A5C6E1B" w14:textId="77777777" w:rsidR="00F1010E" w:rsidRDefault="00F1010E" w:rsidP="00F1010E">
      <w:pPr>
        <w:spacing w:line="200" w:lineRule="exact"/>
        <w:rPr>
          <w:sz w:val="20"/>
          <w:szCs w:val="20"/>
        </w:rPr>
      </w:pPr>
    </w:p>
    <w:p w14:paraId="06F8D1C3" w14:textId="77777777" w:rsidR="00F1010E" w:rsidRDefault="00F1010E" w:rsidP="00F1010E">
      <w:pPr>
        <w:spacing w:line="200" w:lineRule="exact"/>
        <w:rPr>
          <w:sz w:val="20"/>
          <w:szCs w:val="20"/>
        </w:rPr>
      </w:pPr>
    </w:p>
    <w:p w14:paraId="1293D20D" w14:textId="77777777" w:rsidR="00F1010E" w:rsidRDefault="00F1010E" w:rsidP="00F1010E">
      <w:pPr>
        <w:spacing w:line="200" w:lineRule="exact"/>
        <w:rPr>
          <w:sz w:val="20"/>
          <w:szCs w:val="20"/>
        </w:rPr>
      </w:pPr>
    </w:p>
    <w:p w14:paraId="4BEDF6A4" w14:textId="77777777" w:rsidR="00F1010E" w:rsidRDefault="00F1010E" w:rsidP="00F1010E">
      <w:pPr>
        <w:spacing w:line="200" w:lineRule="exact"/>
        <w:rPr>
          <w:sz w:val="20"/>
          <w:szCs w:val="20"/>
        </w:rPr>
      </w:pPr>
    </w:p>
    <w:p w14:paraId="031BDB15" w14:textId="77777777" w:rsidR="00F1010E" w:rsidRDefault="00F1010E" w:rsidP="00F1010E">
      <w:pPr>
        <w:spacing w:line="200" w:lineRule="exact"/>
        <w:rPr>
          <w:sz w:val="20"/>
          <w:szCs w:val="20"/>
        </w:rPr>
      </w:pPr>
    </w:p>
    <w:p w14:paraId="5EB05E83" w14:textId="77777777" w:rsidR="00F1010E" w:rsidRDefault="00F1010E" w:rsidP="00F1010E">
      <w:pPr>
        <w:spacing w:line="200" w:lineRule="exact"/>
        <w:rPr>
          <w:sz w:val="20"/>
          <w:szCs w:val="20"/>
        </w:rPr>
      </w:pPr>
    </w:p>
    <w:p w14:paraId="2F26B60A" w14:textId="77777777" w:rsidR="00F1010E" w:rsidRDefault="00F1010E" w:rsidP="00F1010E">
      <w:pPr>
        <w:spacing w:line="216" w:lineRule="exact"/>
        <w:rPr>
          <w:sz w:val="20"/>
          <w:szCs w:val="20"/>
        </w:rPr>
      </w:pPr>
    </w:p>
    <w:p w14:paraId="7B225E11" w14:textId="77777777" w:rsidR="00F1010E" w:rsidRDefault="00F1010E" w:rsidP="00F1010E">
      <w:pPr>
        <w:ind w:left="8"/>
        <w:rPr>
          <w:sz w:val="20"/>
          <w:szCs w:val="20"/>
        </w:rPr>
      </w:pPr>
      <w:r>
        <w:rPr>
          <w:rFonts w:eastAsia="Times New Roman"/>
          <w:b/>
          <w:bCs/>
        </w:rPr>
        <w:t>Svarbi informacija</w:t>
      </w:r>
    </w:p>
    <w:p w14:paraId="707FBA78" w14:textId="77777777" w:rsidR="00F1010E" w:rsidRDefault="00F1010E" w:rsidP="00F1010E">
      <w:pPr>
        <w:spacing w:line="279" w:lineRule="auto"/>
        <w:ind w:left="8" w:right="186"/>
        <w:rPr>
          <w:sz w:val="20"/>
          <w:szCs w:val="20"/>
        </w:rPr>
      </w:pPr>
      <w:r>
        <w:rPr>
          <w:rFonts w:eastAsia="Times New Roman"/>
        </w:rPr>
        <w:t>Šis prietaisas yra vienkartinio vartojimo užpildytas švirkštiklis. Jame yra 300 mg Dupixent injekcija, skirta leisti po oda (poodinė injekcija).</w:t>
      </w:r>
    </w:p>
    <w:p w14:paraId="6F217704" w14:textId="77777777" w:rsidR="00F1010E" w:rsidRDefault="00F1010E" w:rsidP="00F1010E">
      <w:pPr>
        <w:spacing w:line="170" w:lineRule="exact"/>
        <w:rPr>
          <w:sz w:val="20"/>
          <w:szCs w:val="20"/>
        </w:rPr>
      </w:pPr>
    </w:p>
    <w:p w14:paraId="71DFC42B" w14:textId="77777777" w:rsidR="00F1010E" w:rsidRDefault="00F1010E" w:rsidP="00F1010E">
      <w:pPr>
        <w:spacing w:line="253" w:lineRule="auto"/>
        <w:ind w:left="8" w:right="266"/>
        <w:rPr>
          <w:sz w:val="20"/>
          <w:szCs w:val="20"/>
        </w:rPr>
      </w:pPr>
      <w:r>
        <w:rPr>
          <w:rFonts w:eastAsia="Times New Roman"/>
        </w:rPr>
        <w:t>Nebandykite susileisti injekcijos patys, ar kad suleistų kas nors kitas, kol neapmokys sveikatos priežiūros specialistas. Rekomenduojama, kad 12 metų ar vyresniems paaugliams Dupixent suleistų suaugusysis arba paaugliai vartotų vaistą prižiūrimi suaugusiojo. Dupixent užpildytas švirkštiklis tinkamas naudoti tik suaugusiesiems ir 12 metų bei vyresniems vaikams.</w:t>
      </w:r>
    </w:p>
    <w:p w14:paraId="30759F3B" w14:textId="77777777" w:rsidR="00F1010E" w:rsidRDefault="00F1010E" w:rsidP="00F1010E">
      <w:pPr>
        <w:spacing w:line="212" w:lineRule="exact"/>
        <w:rPr>
          <w:sz w:val="20"/>
          <w:szCs w:val="20"/>
        </w:rPr>
      </w:pPr>
    </w:p>
    <w:p w14:paraId="2B6A6CC8" w14:textId="77777777" w:rsidR="00F1010E" w:rsidRDefault="00F1010E" w:rsidP="00F1010E">
      <w:pPr>
        <w:numPr>
          <w:ilvl w:val="0"/>
          <w:numId w:val="26"/>
        </w:numPr>
        <w:tabs>
          <w:tab w:val="left" w:pos="728"/>
        </w:tabs>
        <w:ind w:left="728" w:hanging="368"/>
        <w:rPr>
          <w:rFonts w:ascii="Symbol" w:eastAsia="Symbol" w:hAnsi="Symbol" w:cs="Symbol"/>
        </w:rPr>
      </w:pPr>
      <w:r>
        <w:rPr>
          <w:rFonts w:eastAsia="Times New Roman"/>
        </w:rPr>
        <w:t>Prieš naudojant švirkštiklį atidžiai perskaitykite visą instrukciją.</w:t>
      </w:r>
    </w:p>
    <w:p w14:paraId="2CDC0009" w14:textId="77777777" w:rsidR="00F1010E" w:rsidRDefault="00F1010E" w:rsidP="00F1010E">
      <w:pPr>
        <w:numPr>
          <w:ilvl w:val="0"/>
          <w:numId w:val="26"/>
        </w:numPr>
        <w:tabs>
          <w:tab w:val="left" w:pos="728"/>
        </w:tabs>
        <w:ind w:left="728" w:hanging="368"/>
        <w:rPr>
          <w:rFonts w:ascii="Symbol" w:eastAsia="Symbol" w:hAnsi="Symbol" w:cs="Symbol"/>
        </w:rPr>
      </w:pPr>
      <w:r>
        <w:rPr>
          <w:rFonts w:eastAsia="Times New Roman"/>
        </w:rPr>
        <w:t>Paklauskite sveikatos priežiūros specialisto, kaip dažnai Jums reikia susileisti vaistą.</w:t>
      </w:r>
    </w:p>
    <w:p w14:paraId="0EFA28C6" w14:textId="77777777" w:rsidR="00F1010E" w:rsidRDefault="00F1010E" w:rsidP="00F1010E">
      <w:pPr>
        <w:numPr>
          <w:ilvl w:val="0"/>
          <w:numId w:val="26"/>
        </w:numPr>
        <w:tabs>
          <w:tab w:val="left" w:pos="728"/>
        </w:tabs>
        <w:spacing w:line="236" w:lineRule="auto"/>
        <w:ind w:left="728" w:hanging="368"/>
        <w:rPr>
          <w:rFonts w:ascii="Symbol" w:eastAsia="Symbol" w:hAnsi="Symbol" w:cs="Symbol"/>
        </w:rPr>
      </w:pPr>
      <w:r>
        <w:rPr>
          <w:rFonts w:eastAsia="Times New Roman"/>
        </w:rPr>
        <w:t>Kiekvieną kartą rinkitės kitą injekcijos vietą.</w:t>
      </w:r>
    </w:p>
    <w:p w14:paraId="2DFADCB1" w14:textId="77777777" w:rsidR="00F1010E" w:rsidRDefault="00F1010E" w:rsidP="00F1010E">
      <w:pPr>
        <w:numPr>
          <w:ilvl w:val="0"/>
          <w:numId w:val="26"/>
        </w:numPr>
        <w:tabs>
          <w:tab w:val="left" w:pos="728"/>
        </w:tabs>
        <w:ind w:left="728" w:hanging="368"/>
        <w:rPr>
          <w:rFonts w:ascii="Symbol" w:eastAsia="Symbol" w:hAnsi="Symbol" w:cs="Symbol"/>
        </w:rPr>
      </w:pPr>
      <w:r>
        <w:rPr>
          <w:rFonts w:eastAsia="Times New Roman"/>
          <w:b/>
          <w:bCs/>
        </w:rPr>
        <w:t xml:space="preserve">Negalima </w:t>
      </w:r>
      <w:r>
        <w:rPr>
          <w:rFonts w:eastAsia="Times New Roman"/>
        </w:rPr>
        <w:t>naudoti švirkštiklio, jeigu jis buvo sugadintas.</w:t>
      </w:r>
    </w:p>
    <w:p w14:paraId="0BF144F3" w14:textId="77777777" w:rsidR="00F1010E" w:rsidRDefault="00F1010E" w:rsidP="00F1010E">
      <w:pPr>
        <w:numPr>
          <w:ilvl w:val="0"/>
          <w:numId w:val="26"/>
        </w:numPr>
        <w:tabs>
          <w:tab w:val="left" w:pos="728"/>
        </w:tabs>
        <w:ind w:left="728" w:hanging="368"/>
        <w:rPr>
          <w:rFonts w:ascii="Symbol" w:eastAsia="Symbol" w:hAnsi="Symbol" w:cs="Symbol"/>
        </w:rPr>
      </w:pPr>
      <w:r>
        <w:rPr>
          <w:rFonts w:eastAsia="Times New Roman"/>
          <w:b/>
          <w:bCs/>
        </w:rPr>
        <w:t xml:space="preserve">Negalima </w:t>
      </w:r>
      <w:r>
        <w:rPr>
          <w:rFonts w:eastAsia="Times New Roman"/>
        </w:rPr>
        <w:t>naudoti švirkštiklio, jeigu nėra -žalio dangtelio ar jis nėra saugiai pritvirtintas.</w:t>
      </w:r>
    </w:p>
    <w:p w14:paraId="41EEDF2A" w14:textId="77777777" w:rsidR="00F1010E" w:rsidRDefault="00F1010E" w:rsidP="00F1010E">
      <w:pPr>
        <w:numPr>
          <w:ilvl w:val="0"/>
          <w:numId w:val="26"/>
        </w:numPr>
        <w:tabs>
          <w:tab w:val="left" w:pos="728"/>
        </w:tabs>
        <w:ind w:left="728" w:hanging="368"/>
        <w:rPr>
          <w:rFonts w:ascii="Symbol" w:eastAsia="Symbol" w:hAnsi="Symbol" w:cs="Symbol"/>
        </w:rPr>
      </w:pPr>
      <w:r>
        <w:rPr>
          <w:rFonts w:eastAsia="Times New Roman"/>
          <w:b/>
          <w:bCs/>
        </w:rPr>
        <w:t xml:space="preserve">Negalima </w:t>
      </w:r>
      <w:r>
        <w:rPr>
          <w:rFonts w:eastAsia="Times New Roman"/>
        </w:rPr>
        <w:t>pirštais spausti ar liesti geltono adatos dangtelio.</w:t>
      </w:r>
    </w:p>
    <w:p w14:paraId="03F433A4" w14:textId="77777777" w:rsidR="00F1010E" w:rsidRDefault="00F1010E" w:rsidP="00F1010E">
      <w:pPr>
        <w:numPr>
          <w:ilvl w:val="0"/>
          <w:numId w:val="26"/>
        </w:numPr>
        <w:tabs>
          <w:tab w:val="left" w:pos="728"/>
        </w:tabs>
        <w:ind w:left="728" w:hanging="368"/>
        <w:rPr>
          <w:rFonts w:ascii="Symbol" w:eastAsia="Symbol" w:hAnsi="Symbol" w:cs="Symbol"/>
        </w:rPr>
      </w:pPr>
      <w:r>
        <w:rPr>
          <w:rFonts w:eastAsia="Times New Roman"/>
          <w:b/>
          <w:bCs/>
        </w:rPr>
        <w:t xml:space="preserve">Negalima </w:t>
      </w:r>
      <w:r>
        <w:rPr>
          <w:rFonts w:eastAsia="Times New Roman"/>
        </w:rPr>
        <w:t>leisti per drabužius.</w:t>
      </w:r>
    </w:p>
    <w:p w14:paraId="4A6DC4D6" w14:textId="77777777" w:rsidR="00F1010E" w:rsidRDefault="00F1010E" w:rsidP="00F1010E">
      <w:pPr>
        <w:numPr>
          <w:ilvl w:val="0"/>
          <w:numId w:val="26"/>
        </w:numPr>
        <w:tabs>
          <w:tab w:val="left" w:pos="728"/>
        </w:tabs>
        <w:ind w:left="728" w:hanging="368"/>
        <w:rPr>
          <w:rFonts w:ascii="Symbol" w:eastAsia="Symbol" w:hAnsi="Symbol" w:cs="Symbol"/>
        </w:rPr>
      </w:pPr>
      <w:r>
        <w:rPr>
          <w:rFonts w:eastAsia="Times New Roman"/>
          <w:b/>
          <w:bCs/>
        </w:rPr>
        <w:t xml:space="preserve">Negalima </w:t>
      </w:r>
      <w:r>
        <w:rPr>
          <w:rFonts w:eastAsia="Times New Roman"/>
        </w:rPr>
        <w:t>nuimti žalio dangtelio iki pat injekcijos.</w:t>
      </w:r>
    </w:p>
    <w:p w14:paraId="702530AA" w14:textId="77777777" w:rsidR="00F1010E" w:rsidRDefault="00F1010E" w:rsidP="00F1010E">
      <w:pPr>
        <w:numPr>
          <w:ilvl w:val="0"/>
          <w:numId w:val="26"/>
        </w:numPr>
        <w:tabs>
          <w:tab w:val="left" w:pos="728"/>
        </w:tabs>
        <w:ind w:left="728" w:hanging="368"/>
        <w:rPr>
          <w:rFonts w:ascii="Symbol" w:eastAsia="Symbol" w:hAnsi="Symbol" w:cs="Symbol"/>
        </w:rPr>
      </w:pPr>
      <w:r>
        <w:rPr>
          <w:rFonts w:eastAsia="Times New Roman"/>
          <w:b/>
          <w:bCs/>
        </w:rPr>
        <w:t xml:space="preserve">Negalima </w:t>
      </w:r>
      <w:r>
        <w:rPr>
          <w:rFonts w:eastAsia="Times New Roman"/>
        </w:rPr>
        <w:t>mėginti ant užpildyto švirktštiklio uždėti -alio dangtelio.</w:t>
      </w:r>
    </w:p>
    <w:p w14:paraId="5DC8CB50" w14:textId="77777777" w:rsidR="00F1010E" w:rsidRDefault="00F1010E" w:rsidP="00F1010E">
      <w:pPr>
        <w:numPr>
          <w:ilvl w:val="0"/>
          <w:numId w:val="26"/>
        </w:numPr>
        <w:tabs>
          <w:tab w:val="left" w:pos="728"/>
        </w:tabs>
        <w:ind w:left="728" w:hanging="368"/>
        <w:rPr>
          <w:rFonts w:ascii="Symbol" w:eastAsia="Symbol" w:hAnsi="Symbol" w:cs="Symbol"/>
        </w:rPr>
      </w:pPr>
      <w:r>
        <w:rPr>
          <w:rFonts w:eastAsia="Times New Roman"/>
          <w:b/>
          <w:bCs/>
        </w:rPr>
        <w:t xml:space="preserve">Negalima </w:t>
      </w:r>
      <w:r>
        <w:rPr>
          <w:rFonts w:eastAsia="Times New Roman"/>
        </w:rPr>
        <w:t>pakartotinai naudoti švirkštiklio.</w:t>
      </w:r>
    </w:p>
    <w:p w14:paraId="7B2CA914" w14:textId="77777777" w:rsidR="00F1010E" w:rsidRDefault="00F1010E" w:rsidP="00F1010E">
      <w:pPr>
        <w:spacing w:line="244" w:lineRule="exact"/>
        <w:rPr>
          <w:sz w:val="20"/>
          <w:szCs w:val="20"/>
        </w:rPr>
      </w:pPr>
    </w:p>
    <w:p w14:paraId="7B5F6F7B" w14:textId="77777777" w:rsidR="00F1010E" w:rsidRDefault="00F1010E" w:rsidP="00F1010E">
      <w:pPr>
        <w:ind w:left="8"/>
        <w:rPr>
          <w:sz w:val="20"/>
          <w:szCs w:val="20"/>
        </w:rPr>
      </w:pPr>
      <w:r>
        <w:rPr>
          <w:rFonts w:eastAsia="Times New Roman"/>
          <w:b/>
          <w:bCs/>
        </w:rPr>
        <w:t>Kaip laikyti Dupixent</w:t>
      </w:r>
    </w:p>
    <w:p w14:paraId="1744AE68" w14:textId="77777777" w:rsidR="00F1010E" w:rsidRDefault="00F1010E" w:rsidP="00F1010E">
      <w:pPr>
        <w:spacing w:line="263" w:lineRule="exact"/>
        <w:rPr>
          <w:sz w:val="20"/>
          <w:szCs w:val="20"/>
        </w:rPr>
      </w:pPr>
    </w:p>
    <w:p w14:paraId="40E394D6" w14:textId="77777777" w:rsidR="00F1010E" w:rsidRDefault="00F1010E" w:rsidP="00F1010E">
      <w:pPr>
        <w:numPr>
          <w:ilvl w:val="1"/>
          <w:numId w:val="27"/>
        </w:numPr>
        <w:tabs>
          <w:tab w:val="left" w:pos="728"/>
        </w:tabs>
        <w:ind w:left="728" w:hanging="368"/>
        <w:rPr>
          <w:rFonts w:ascii="Symbol" w:eastAsia="Symbol" w:hAnsi="Symbol" w:cs="Symbol"/>
        </w:rPr>
      </w:pPr>
      <w:r>
        <w:rPr>
          <w:rFonts w:eastAsia="Times New Roman"/>
        </w:rPr>
        <w:t>Švirkštiklį (-ius) ir visus vaistus laikyti vaikams nepasiekiamoje vietoje.</w:t>
      </w:r>
    </w:p>
    <w:p w14:paraId="75D1B366" w14:textId="77777777" w:rsidR="00F1010E" w:rsidRDefault="00F1010E" w:rsidP="00F1010E">
      <w:pPr>
        <w:numPr>
          <w:ilvl w:val="1"/>
          <w:numId w:val="27"/>
        </w:numPr>
        <w:tabs>
          <w:tab w:val="left" w:pos="728"/>
        </w:tabs>
        <w:ind w:left="728" w:hanging="368"/>
        <w:rPr>
          <w:rFonts w:ascii="Symbol" w:eastAsia="Symbol" w:hAnsi="Symbol" w:cs="Symbol"/>
        </w:rPr>
      </w:pPr>
      <w:r>
        <w:rPr>
          <w:rFonts w:eastAsia="Times New Roman"/>
        </w:rPr>
        <w:t>Nepanaudotus švirkštiklius laikyti gamintojo dėžutėje šaldytuve 2 ºC – 8 ºC temperatūroje.</w:t>
      </w:r>
    </w:p>
    <w:p w14:paraId="08DC5235" w14:textId="77777777" w:rsidR="00F1010E" w:rsidRDefault="00F1010E" w:rsidP="00F1010E">
      <w:pPr>
        <w:numPr>
          <w:ilvl w:val="1"/>
          <w:numId w:val="27"/>
        </w:numPr>
        <w:tabs>
          <w:tab w:val="left" w:pos="728"/>
        </w:tabs>
        <w:spacing w:line="236" w:lineRule="auto"/>
        <w:ind w:left="728" w:hanging="368"/>
        <w:rPr>
          <w:rFonts w:ascii="Symbol" w:eastAsia="Symbol" w:hAnsi="Symbol" w:cs="Symbol"/>
        </w:rPr>
      </w:pPr>
      <w:r>
        <w:rPr>
          <w:rFonts w:eastAsia="Times New Roman"/>
        </w:rPr>
        <w:t>Užpildytus švirkštiklius laikyti gamintojo dėžutėje, kad jie būtų apsaugoti nuo šviesos.</w:t>
      </w:r>
    </w:p>
    <w:p w14:paraId="074A825D" w14:textId="77777777" w:rsidR="00F1010E" w:rsidRDefault="00F1010E" w:rsidP="00F1010E">
      <w:pPr>
        <w:numPr>
          <w:ilvl w:val="1"/>
          <w:numId w:val="27"/>
        </w:numPr>
        <w:tabs>
          <w:tab w:val="left" w:pos="728"/>
        </w:tabs>
        <w:spacing w:line="239" w:lineRule="auto"/>
        <w:ind w:left="728" w:right="126" w:hanging="368"/>
        <w:rPr>
          <w:rFonts w:ascii="Symbol" w:eastAsia="Symbol" w:hAnsi="Symbol" w:cs="Symbol"/>
        </w:rPr>
      </w:pPr>
      <w:r>
        <w:rPr>
          <w:rFonts w:eastAsia="Times New Roman"/>
          <w:b/>
          <w:bCs/>
        </w:rPr>
        <w:t xml:space="preserve">Negalima </w:t>
      </w:r>
      <w:r>
        <w:rPr>
          <w:rFonts w:eastAsia="Times New Roman"/>
        </w:rPr>
        <w:t>užpildytų švirkštiklių laikyti kambario temperatūroje ( 25 ºC) ilgiau kaip 14 dienų.</w:t>
      </w:r>
      <w:r>
        <w:rPr>
          <w:rFonts w:eastAsia="Times New Roman"/>
          <w:b/>
          <w:bCs/>
        </w:rPr>
        <w:t xml:space="preserve"> </w:t>
      </w:r>
      <w:r>
        <w:rPr>
          <w:rFonts w:eastAsia="Times New Roman"/>
        </w:rPr>
        <w:t>Jeigu reikia dėžutę iš šaldytuvo išimti ilgam, tam skirtoje vietoje ant išorinės dėžutės užsirašykite datą, kada išėmėte iš šaldytuvo, ir suvartokite Dupixent per 14 dienų.</w:t>
      </w:r>
    </w:p>
    <w:p w14:paraId="5077EBB9" w14:textId="77777777" w:rsidR="00F1010E" w:rsidRDefault="00F1010E" w:rsidP="00F1010E">
      <w:pPr>
        <w:spacing w:line="2" w:lineRule="exact"/>
        <w:rPr>
          <w:rFonts w:ascii="Symbol" w:eastAsia="Symbol" w:hAnsi="Symbol" w:cs="Symbol"/>
        </w:rPr>
      </w:pPr>
    </w:p>
    <w:p w14:paraId="239AEC0E" w14:textId="77777777" w:rsidR="00F1010E" w:rsidRDefault="00F1010E" w:rsidP="00F1010E">
      <w:pPr>
        <w:numPr>
          <w:ilvl w:val="1"/>
          <w:numId w:val="27"/>
        </w:numPr>
        <w:tabs>
          <w:tab w:val="left" w:pos="728"/>
        </w:tabs>
        <w:ind w:left="728" w:hanging="368"/>
        <w:rPr>
          <w:rFonts w:ascii="Symbol" w:eastAsia="Symbol" w:hAnsi="Symbol" w:cs="Symbol"/>
        </w:rPr>
      </w:pPr>
      <w:r>
        <w:rPr>
          <w:rFonts w:eastAsia="Times New Roman"/>
        </w:rPr>
        <w:t xml:space="preserve">Švirkštiklio niekada </w:t>
      </w:r>
      <w:r>
        <w:rPr>
          <w:rFonts w:eastAsia="Times New Roman"/>
          <w:b/>
          <w:bCs/>
        </w:rPr>
        <w:t>negalima</w:t>
      </w:r>
      <w:r>
        <w:rPr>
          <w:rFonts w:eastAsia="Times New Roman"/>
        </w:rPr>
        <w:t xml:space="preserve"> kratyti.</w:t>
      </w:r>
    </w:p>
    <w:p w14:paraId="095E9262" w14:textId="77777777" w:rsidR="00F1010E" w:rsidRDefault="00F1010E" w:rsidP="00F1010E">
      <w:pPr>
        <w:spacing w:line="2" w:lineRule="exact"/>
        <w:rPr>
          <w:rFonts w:ascii="Symbol" w:eastAsia="Symbol" w:hAnsi="Symbol" w:cs="Symbol"/>
        </w:rPr>
      </w:pPr>
    </w:p>
    <w:p w14:paraId="0C225D0C" w14:textId="77777777" w:rsidR="00F1010E" w:rsidRDefault="00F1010E" w:rsidP="00F1010E">
      <w:pPr>
        <w:numPr>
          <w:ilvl w:val="1"/>
          <w:numId w:val="27"/>
        </w:numPr>
        <w:tabs>
          <w:tab w:val="left" w:pos="728"/>
        </w:tabs>
        <w:ind w:left="728" w:hanging="368"/>
        <w:rPr>
          <w:rFonts w:ascii="Symbol" w:eastAsia="Symbol" w:hAnsi="Symbol" w:cs="Symbol"/>
        </w:rPr>
      </w:pPr>
      <w:r>
        <w:rPr>
          <w:rFonts w:eastAsia="Times New Roman"/>
        </w:rPr>
        <w:t xml:space="preserve">Švirkštiklio </w:t>
      </w:r>
      <w:r>
        <w:rPr>
          <w:rFonts w:eastAsia="Times New Roman"/>
          <w:b/>
          <w:bCs/>
        </w:rPr>
        <w:t>negalima</w:t>
      </w:r>
      <w:r>
        <w:rPr>
          <w:rFonts w:eastAsia="Times New Roman"/>
        </w:rPr>
        <w:t xml:space="preserve"> šildyti.</w:t>
      </w:r>
    </w:p>
    <w:p w14:paraId="1D58459E" w14:textId="77777777" w:rsidR="00F1010E" w:rsidRDefault="00F1010E" w:rsidP="00F1010E">
      <w:pPr>
        <w:numPr>
          <w:ilvl w:val="1"/>
          <w:numId w:val="27"/>
        </w:numPr>
        <w:tabs>
          <w:tab w:val="left" w:pos="728"/>
        </w:tabs>
        <w:spacing w:line="236" w:lineRule="auto"/>
        <w:ind w:left="728" w:hanging="368"/>
        <w:rPr>
          <w:rFonts w:ascii="Symbol" w:eastAsia="Symbol" w:hAnsi="Symbol" w:cs="Symbol"/>
        </w:rPr>
      </w:pPr>
      <w:r>
        <w:rPr>
          <w:rFonts w:eastAsia="Times New Roman"/>
        </w:rPr>
        <w:t xml:space="preserve">Švirkštiklio </w:t>
      </w:r>
      <w:r>
        <w:rPr>
          <w:rFonts w:eastAsia="Times New Roman"/>
          <w:b/>
          <w:bCs/>
        </w:rPr>
        <w:t>negalima</w:t>
      </w:r>
      <w:r>
        <w:rPr>
          <w:rFonts w:eastAsia="Times New Roman"/>
        </w:rPr>
        <w:t xml:space="preserve"> užšaldyti.</w:t>
      </w:r>
    </w:p>
    <w:p w14:paraId="5E7370F9" w14:textId="77777777" w:rsidR="00F1010E" w:rsidRDefault="00F1010E" w:rsidP="00F1010E">
      <w:pPr>
        <w:numPr>
          <w:ilvl w:val="1"/>
          <w:numId w:val="27"/>
        </w:numPr>
        <w:tabs>
          <w:tab w:val="left" w:pos="728"/>
        </w:tabs>
        <w:ind w:left="728" w:hanging="368"/>
        <w:rPr>
          <w:rFonts w:ascii="Symbol" w:eastAsia="Symbol" w:hAnsi="Symbol" w:cs="Symbol"/>
        </w:rPr>
      </w:pPr>
      <w:r>
        <w:rPr>
          <w:rFonts w:eastAsia="Times New Roman"/>
        </w:rPr>
        <w:t xml:space="preserve">Švirkštiklio </w:t>
      </w:r>
      <w:r>
        <w:rPr>
          <w:rFonts w:eastAsia="Times New Roman"/>
          <w:b/>
          <w:bCs/>
        </w:rPr>
        <w:t>negalima</w:t>
      </w:r>
      <w:r>
        <w:rPr>
          <w:rFonts w:eastAsia="Times New Roman"/>
        </w:rPr>
        <w:t xml:space="preserve"> laikyti tiesioginėje saulės šviesoje.</w:t>
      </w:r>
    </w:p>
    <w:p w14:paraId="0DC1F19A" w14:textId="77777777" w:rsidR="00F1010E" w:rsidRDefault="00F1010E" w:rsidP="00F1010E">
      <w:pPr>
        <w:spacing w:line="241" w:lineRule="exact"/>
        <w:rPr>
          <w:rFonts w:ascii="Symbol" w:eastAsia="Symbol" w:hAnsi="Symbol" w:cs="Symbol"/>
        </w:rPr>
      </w:pPr>
    </w:p>
    <w:p w14:paraId="645E5F0F" w14:textId="77777777" w:rsidR="00F1010E" w:rsidRDefault="00F1010E" w:rsidP="00F1010E">
      <w:pPr>
        <w:numPr>
          <w:ilvl w:val="0"/>
          <w:numId w:val="27"/>
        </w:numPr>
        <w:tabs>
          <w:tab w:val="left" w:pos="288"/>
        </w:tabs>
        <w:ind w:left="288" w:hanging="288"/>
        <w:rPr>
          <w:rFonts w:eastAsia="Times New Roman"/>
          <w:b/>
          <w:bCs/>
        </w:rPr>
      </w:pPr>
      <w:r>
        <w:rPr>
          <w:rFonts w:eastAsia="Times New Roman"/>
          <w:b/>
          <w:bCs/>
        </w:rPr>
        <w:t>Pasiruošimas</w:t>
      </w:r>
    </w:p>
    <w:p w14:paraId="1371B28C" w14:textId="77777777" w:rsidR="00F1010E" w:rsidRDefault="00F1010E" w:rsidP="00F1010E">
      <w:pPr>
        <w:spacing w:line="281" w:lineRule="exact"/>
        <w:rPr>
          <w:sz w:val="20"/>
          <w:szCs w:val="20"/>
        </w:rPr>
      </w:pPr>
    </w:p>
    <w:p w14:paraId="0BDB4E26" w14:textId="77777777" w:rsidR="00F1010E" w:rsidRDefault="00F1010E" w:rsidP="00F1010E">
      <w:pPr>
        <w:ind w:right="78"/>
        <w:jc w:val="center"/>
        <w:rPr>
          <w:sz w:val="20"/>
          <w:szCs w:val="20"/>
        </w:rPr>
      </w:pPr>
      <w:r>
        <w:rPr>
          <w:rFonts w:ascii="Arial" w:eastAsia="Arial" w:hAnsi="Arial" w:cs="Arial"/>
          <w:sz w:val="16"/>
          <w:szCs w:val="16"/>
        </w:rPr>
        <w:t>141</w:t>
      </w:r>
    </w:p>
    <w:p w14:paraId="7751BE80" w14:textId="77777777" w:rsidR="00F1010E" w:rsidRDefault="00F1010E" w:rsidP="00F1010E">
      <w:pPr>
        <w:sectPr w:rsidR="00F1010E">
          <w:pgSz w:w="11900" w:h="16841"/>
          <w:pgMar w:top="1108" w:right="1440" w:bottom="463" w:left="1412" w:header="0" w:footer="0" w:gutter="0"/>
          <w:cols w:space="720" w:equalWidth="0">
            <w:col w:w="9055"/>
          </w:cols>
        </w:sectPr>
      </w:pPr>
    </w:p>
    <w:p w14:paraId="16062545" w14:textId="77777777" w:rsidR="00F1010E" w:rsidRDefault="00F1010E" w:rsidP="00F1010E">
      <w:pPr>
        <w:rPr>
          <w:sz w:val="20"/>
          <w:szCs w:val="20"/>
        </w:rPr>
      </w:pPr>
      <w:bookmarkStart w:id="8" w:name="page142"/>
      <w:bookmarkEnd w:id="8"/>
      <w:r>
        <w:rPr>
          <w:rFonts w:eastAsia="Times New Roman"/>
          <w:b/>
          <w:bCs/>
        </w:rPr>
        <w:lastRenderedPageBreak/>
        <w:t>A1. Pasiruoškite reikiamas priemones</w:t>
      </w:r>
    </w:p>
    <w:p w14:paraId="04D089C8" w14:textId="77777777" w:rsidR="00F1010E" w:rsidRDefault="00F1010E" w:rsidP="00F1010E">
      <w:pPr>
        <w:spacing w:line="253" w:lineRule="exact"/>
        <w:rPr>
          <w:sz w:val="20"/>
          <w:szCs w:val="20"/>
        </w:rPr>
      </w:pPr>
    </w:p>
    <w:p w14:paraId="4F427C98" w14:textId="77777777" w:rsidR="00F1010E" w:rsidRDefault="00F1010E" w:rsidP="00F1010E">
      <w:pPr>
        <w:rPr>
          <w:sz w:val="20"/>
          <w:szCs w:val="20"/>
        </w:rPr>
      </w:pPr>
      <w:r>
        <w:rPr>
          <w:rFonts w:eastAsia="Times New Roman"/>
        </w:rPr>
        <w:t>Įsitikinkite, kad turite toliau išvardytas priemones:</w:t>
      </w:r>
    </w:p>
    <w:p w14:paraId="44B2C33D" w14:textId="77777777" w:rsidR="00F1010E" w:rsidRDefault="00F1010E" w:rsidP="00F1010E">
      <w:pPr>
        <w:spacing w:line="13" w:lineRule="exact"/>
        <w:rPr>
          <w:sz w:val="20"/>
          <w:szCs w:val="20"/>
        </w:rPr>
      </w:pPr>
    </w:p>
    <w:p w14:paraId="18F8C3D8" w14:textId="77777777" w:rsidR="00F1010E" w:rsidRDefault="00F1010E" w:rsidP="00F1010E">
      <w:pPr>
        <w:numPr>
          <w:ilvl w:val="0"/>
          <w:numId w:val="28"/>
        </w:numPr>
        <w:tabs>
          <w:tab w:val="left" w:pos="720"/>
        </w:tabs>
        <w:ind w:left="720" w:hanging="368"/>
        <w:rPr>
          <w:rFonts w:ascii="Symbol" w:eastAsia="Symbol" w:hAnsi="Symbol" w:cs="Symbol"/>
        </w:rPr>
      </w:pPr>
      <w:r>
        <w:rPr>
          <w:rFonts w:eastAsia="Times New Roman"/>
        </w:rPr>
        <w:t>Dupixent užpildytą švirkštiklį</w:t>
      </w:r>
    </w:p>
    <w:p w14:paraId="1A7DF04A" w14:textId="77777777" w:rsidR="00F1010E" w:rsidRDefault="00F1010E" w:rsidP="00F1010E">
      <w:pPr>
        <w:numPr>
          <w:ilvl w:val="0"/>
          <w:numId w:val="28"/>
        </w:numPr>
        <w:tabs>
          <w:tab w:val="left" w:pos="720"/>
        </w:tabs>
        <w:ind w:left="720" w:hanging="368"/>
        <w:rPr>
          <w:rFonts w:ascii="Symbol" w:eastAsia="Symbol" w:hAnsi="Symbol" w:cs="Symbol"/>
        </w:rPr>
      </w:pPr>
      <w:r>
        <w:rPr>
          <w:rFonts w:eastAsia="Times New Roman"/>
        </w:rPr>
        <w:t>1 alkoholiu suvilgytą šluostuką*</w:t>
      </w:r>
    </w:p>
    <w:p w14:paraId="6C7810E9" w14:textId="77777777" w:rsidR="00F1010E" w:rsidRDefault="00F1010E" w:rsidP="00F1010E">
      <w:pPr>
        <w:numPr>
          <w:ilvl w:val="0"/>
          <w:numId w:val="28"/>
        </w:numPr>
        <w:tabs>
          <w:tab w:val="left" w:pos="720"/>
        </w:tabs>
        <w:ind w:left="720" w:hanging="368"/>
        <w:rPr>
          <w:rFonts w:ascii="Symbol" w:eastAsia="Symbol" w:hAnsi="Symbol" w:cs="Symbol"/>
        </w:rPr>
      </w:pPr>
      <w:r>
        <w:rPr>
          <w:rFonts w:eastAsia="Times New Roman"/>
        </w:rPr>
        <w:t>1 medvilninį tamponą ar tvarstį*</w:t>
      </w:r>
    </w:p>
    <w:p w14:paraId="552DA62A" w14:textId="77777777" w:rsidR="00F1010E" w:rsidRDefault="00F1010E" w:rsidP="00F1010E">
      <w:pPr>
        <w:numPr>
          <w:ilvl w:val="0"/>
          <w:numId w:val="28"/>
        </w:numPr>
        <w:tabs>
          <w:tab w:val="left" w:pos="720"/>
        </w:tabs>
        <w:ind w:left="720" w:hanging="368"/>
        <w:rPr>
          <w:rFonts w:ascii="Symbol" w:eastAsia="Symbol" w:hAnsi="Symbol" w:cs="Symbol"/>
        </w:rPr>
      </w:pPr>
      <w:r>
        <w:rPr>
          <w:rFonts w:eastAsia="Times New Roman"/>
        </w:rPr>
        <w:t>nepraduriamą talpyklę* (Žr. D žingsnį)</w:t>
      </w:r>
    </w:p>
    <w:p w14:paraId="534C8C46" w14:textId="77777777" w:rsidR="00F1010E" w:rsidRDefault="00F1010E" w:rsidP="00F1010E">
      <w:pPr>
        <w:spacing w:line="243" w:lineRule="exact"/>
        <w:rPr>
          <w:sz w:val="20"/>
          <w:szCs w:val="20"/>
        </w:rPr>
      </w:pPr>
    </w:p>
    <w:p w14:paraId="3AAE2C4D" w14:textId="77777777" w:rsidR="00F1010E" w:rsidRDefault="00F1010E" w:rsidP="00F1010E">
      <w:pPr>
        <w:rPr>
          <w:sz w:val="20"/>
          <w:szCs w:val="20"/>
        </w:rPr>
      </w:pPr>
      <w:r>
        <w:rPr>
          <w:rFonts w:eastAsia="Times New Roman"/>
          <w:i/>
          <w:iCs/>
        </w:rPr>
        <w:t>*Priemonių dėžutėje nėra</w:t>
      </w:r>
    </w:p>
    <w:p w14:paraId="46E65BC4" w14:textId="77777777" w:rsidR="00F1010E" w:rsidRDefault="00F1010E" w:rsidP="00F1010E">
      <w:pPr>
        <w:spacing w:line="251" w:lineRule="exact"/>
        <w:rPr>
          <w:sz w:val="20"/>
          <w:szCs w:val="20"/>
        </w:rPr>
      </w:pPr>
    </w:p>
    <w:p w14:paraId="0E5B4739" w14:textId="77777777" w:rsidR="00F1010E" w:rsidRDefault="00F1010E" w:rsidP="00F1010E">
      <w:pPr>
        <w:rPr>
          <w:sz w:val="20"/>
          <w:szCs w:val="20"/>
        </w:rPr>
      </w:pPr>
      <w:r>
        <w:rPr>
          <w:rFonts w:eastAsia="Times New Roman"/>
          <w:b/>
          <w:bCs/>
        </w:rPr>
        <w:t>A2. Pažiūrėkite į etiketę</w:t>
      </w:r>
    </w:p>
    <w:p w14:paraId="5EC80117" w14:textId="77777777" w:rsidR="00F1010E" w:rsidRDefault="00F1010E" w:rsidP="00F1010E">
      <w:pPr>
        <w:spacing w:line="264" w:lineRule="exact"/>
        <w:rPr>
          <w:sz w:val="20"/>
          <w:szCs w:val="20"/>
        </w:rPr>
      </w:pPr>
    </w:p>
    <w:p w14:paraId="39DEAFB7" w14:textId="77777777" w:rsidR="00F1010E" w:rsidRDefault="00F1010E" w:rsidP="00F1010E">
      <w:pPr>
        <w:numPr>
          <w:ilvl w:val="0"/>
          <w:numId w:val="29"/>
        </w:numPr>
        <w:tabs>
          <w:tab w:val="left" w:pos="720"/>
        </w:tabs>
        <w:ind w:left="720" w:hanging="368"/>
        <w:rPr>
          <w:rFonts w:ascii="Symbol" w:eastAsia="Symbol" w:hAnsi="Symbol" w:cs="Symbol"/>
        </w:rPr>
      </w:pPr>
      <w:r>
        <w:rPr>
          <w:rFonts w:eastAsia="Times New Roman"/>
        </w:rPr>
        <w:t>Patikrinkite, ar turite tinkamą produktą ir dozę.</w:t>
      </w:r>
    </w:p>
    <w:p w14:paraId="2F07C996" w14:textId="77777777" w:rsidR="00F1010E" w:rsidRDefault="00F1010E" w:rsidP="00F1010E">
      <w:pPr>
        <w:spacing w:line="20" w:lineRule="exact"/>
        <w:rPr>
          <w:sz w:val="20"/>
          <w:szCs w:val="20"/>
        </w:rPr>
      </w:pPr>
      <w:r>
        <w:rPr>
          <w:noProof/>
          <w:sz w:val="20"/>
          <w:szCs w:val="20"/>
        </w:rPr>
        <w:drawing>
          <wp:anchor distT="0" distB="0" distL="114300" distR="114300" simplePos="0" relativeHeight="251666432" behindDoc="1" locked="0" layoutInCell="0" allowOverlap="1" wp14:anchorId="307B357A" wp14:editId="01BF59B9">
            <wp:simplePos x="0" y="0"/>
            <wp:positionH relativeFrom="column">
              <wp:posOffset>71120</wp:posOffset>
            </wp:positionH>
            <wp:positionV relativeFrom="paragraph">
              <wp:posOffset>171450</wp:posOffset>
            </wp:positionV>
            <wp:extent cx="2334260" cy="824230"/>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0"/>
                    <a:srcRect/>
                    <a:stretch>
                      <a:fillRect/>
                    </a:stretch>
                  </pic:blipFill>
                  <pic:spPr bwMode="auto">
                    <a:xfrm>
                      <a:off x="0" y="0"/>
                      <a:ext cx="2334260" cy="824230"/>
                    </a:xfrm>
                    <a:prstGeom prst="rect">
                      <a:avLst/>
                    </a:prstGeom>
                    <a:noFill/>
                  </pic:spPr>
                </pic:pic>
              </a:graphicData>
            </a:graphic>
          </wp:anchor>
        </w:drawing>
      </w:r>
    </w:p>
    <w:p w14:paraId="58CD4B9E" w14:textId="77777777" w:rsidR="00F1010E" w:rsidRDefault="00F1010E" w:rsidP="00F1010E">
      <w:pPr>
        <w:spacing w:line="200" w:lineRule="exact"/>
        <w:rPr>
          <w:sz w:val="20"/>
          <w:szCs w:val="20"/>
        </w:rPr>
      </w:pPr>
    </w:p>
    <w:p w14:paraId="56DADB37" w14:textId="77777777" w:rsidR="00F1010E" w:rsidRDefault="00F1010E" w:rsidP="00F1010E">
      <w:pPr>
        <w:spacing w:line="200" w:lineRule="exact"/>
        <w:rPr>
          <w:sz w:val="20"/>
          <w:szCs w:val="20"/>
        </w:rPr>
      </w:pPr>
    </w:p>
    <w:p w14:paraId="2518BF9F" w14:textId="77777777" w:rsidR="00F1010E" w:rsidRDefault="00F1010E" w:rsidP="00F1010E">
      <w:pPr>
        <w:spacing w:line="200" w:lineRule="exact"/>
        <w:rPr>
          <w:sz w:val="20"/>
          <w:szCs w:val="20"/>
        </w:rPr>
      </w:pPr>
    </w:p>
    <w:p w14:paraId="417C0D27" w14:textId="77777777" w:rsidR="00F1010E" w:rsidRDefault="00F1010E" w:rsidP="00F1010E">
      <w:pPr>
        <w:spacing w:line="200" w:lineRule="exact"/>
        <w:rPr>
          <w:sz w:val="20"/>
          <w:szCs w:val="20"/>
        </w:rPr>
      </w:pPr>
    </w:p>
    <w:p w14:paraId="4F117B91" w14:textId="77777777" w:rsidR="00F1010E" w:rsidRDefault="00F1010E" w:rsidP="00F1010E">
      <w:pPr>
        <w:spacing w:line="200" w:lineRule="exact"/>
        <w:rPr>
          <w:sz w:val="20"/>
          <w:szCs w:val="20"/>
        </w:rPr>
      </w:pPr>
    </w:p>
    <w:p w14:paraId="6CBE40D1" w14:textId="77777777" w:rsidR="00F1010E" w:rsidRDefault="00F1010E" w:rsidP="00F1010E">
      <w:pPr>
        <w:spacing w:line="200" w:lineRule="exact"/>
        <w:rPr>
          <w:sz w:val="20"/>
          <w:szCs w:val="20"/>
        </w:rPr>
      </w:pPr>
    </w:p>
    <w:p w14:paraId="59C97548" w14:textId="77777777" w:rsidR="00F1010E" w:rsidRDefault="00F1010E" w:rsidP="00F1010E">
      <w:pPr>
        <w:spacing w:line="200" w:lineRule="exact"/>
        <w:rPr>
          <w:sz w:val="20"/>
          <w:szCs w:val="20"/>
        </w:rPr>
      </w:pPr>
    </w:p>
    <w:p w14:paraId="20A51F9A" w14:textId="77777777" w:rsidR="00F1010E" w:rsidRDefault="00F1010E" w:rsidP="00F1010E">
      <w:pPr>
        <w:spacing w:line="367" w:lineRule="exact"/>
        <w:rPr>
          <w:sz w:val="20"/>
          <w:szCs w:val="20"/>
        </w:rPr>
      </w:pPr>
    </w:p>
    <w:p w14:paraId="79BA259E" w14:textId="77777777" w:rsidR="00F1010E" w:rsidRDefault="00F1010E" w:rsidP="00F1010E">
      <w:pPr>
        <w:rPr>
          <w:sz w:val="20"/>
          <w:szCs w:val="20"/>
        </w:rPr>
      </w:pPr>
      <w:r>
        <w:rPr>
          <w:rFonts w:eastAsia="Times New Roman"/>
          <w:b/>
          <w:bCs/>
        </w:rPr>
        <w:t>A3. Patikrinkite tinkamumo laiką</w:t>
      </w:r>
    </w:p>
    <w:p w14:paraId="754213F5" w14:textId="77777777" w:rsidR="00F1010E" w:rsidRDefault="00F1010E" w:rsidP="00F1010E">
      <w:pPr>
        <w:spacing w:line="267" w:lineRule="exact"/>
        <w:rPr>
          <w:sz w:val="20"/>
          <w:szCs w:val="20"/>
        </w:rPr>
      </w:pPr>
    </w:p>
    <w:p w14:paraId="03049E0F" w14:textId="77777777" w:rsidR="00F1010E" w:rsidRDefault="00F1010E" w:rsidP="00F1010E">
      <w:pPr>
        <w:numPr>
          <w:ilvl w:val="0"/>
          <w:numId w:val="30"/>
        </w:numPr>
        <w:tabs>
          <w:tab w:val="left" w:pos="720"/>
        </w:tabs>
        <w:ind w:left="720" w:hanging="368"/>
        <w:rPr>
          <w:rFonts w:ascii="Symbol" w:eastAsia="Symbol" w:hAnsi="Symbol" w:cs="Symbol"/>
        </w:rPr>
      </w:pPr>
      <w:r>
        <w:rPr>
          <w:rFonts w:eastAsia="Times New Roman"/>
        </w:rPr>
        <w:t>Patikrinkite tinkamumo laiką.</w:t>
      </w:r>
    </w:p>
    <w:p w14:paraId="63306942" w14:textId="77777777" w:rsidR="00F1010E" w:rsidRDefault="00F1010E" w:rsidP="00F1010E">
      <w:pPr>
        <w:spacing w:line="268" w:lineRule="exact"/>
        <w:rPr>
          <w:sz w:val="20"/>
          <w:szCs w:val="20"/>
        </w:rPr>
      </w:pPr>
    </w:p>
    <w:p w14:paraId="5342F194" w14:textId="77777777" w:rsidR="00F1010E" w:rsidRDefault="00F1010E" w:rsidP="00F1010E">
      <w:pPr>
        <w:rPr>
          <w:sz w:val="20"/>
          <w:szCs w:val="20"/>
        </w:rPr>
      </w:pPr>
      <w:r>
        <w:rPr>
          <w:noProof/>
          <w:sz w:val="1"/>
          <w:szCs w:val="1"/>
        </w:rPr>
        <w:drawing>
          <wp:inline distT="0" distB="0" distL="0" distR="0" wp14:anchorId="24E1BDDD" wp14:editId="033D8ED9">
            <wp:extent cx="276225" cy="23812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1"/>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Nenaudokite užpildyto švirkštiklio, jeigu tinkamumo laikas jau pasibaigęs.</w:t>
      </w:r>
    </w:p>
    <w:p w14:paraId="4A3A9B20" w14:textId="77777777" w:rsidR="00F1010E" w:rsidRDefault="00F1010E" w:rsidP="00F1010E">
      <w:pPr>
        <w:spacing w:line="142" w:lineRule="exact"/>
        <w:rPr>
          <w:sz w:val="20"/>
          <w:szCs w:val="20"/>
        </w:rPr>
      </w:pPr>
    </w:p>
    <w:p w14:paraId="455DE4BB" w14:textId="77777777" w:rsidR="00F1010E" w:rsidRDefault="00F1010E" w:rsidP="00F1010E">
      <w:pPr>
        <w:ind w:left="420"/>
        <w:rPr>
          <w:sz w:val="20"/>
          <w:szCs w:val="20"/>
        </w:rPr>
      </w:pPr>
      <w:r>
        <w:rPr>
          <w:rFonts w:eastAsia="Times New Roman"/>
          <w:b/>
          <w:bCs/>
        </w:rPr>
        <w:t>Nelaikykite Dupixent kambario temperatūroje ilgau kaip 14 dienų.</w:t>
      </w:r>
    </w:p>
    <w:p w14:paraId="3E1CA610" w14:textId="77777777" w:rsidR="00F1010E" w:rsidRDefault="00F1010E" w:rsidP="00F1010E">
      <w:pPr>
        <w:spacing w:line="20" w:lineRule="exact"/>
        <w:rPr>
          <w:sz w:val="20"/>
          <w:szCs w:val="20"/>
        </w:rPr>
      </w:pPr>
      <w:r>
        <w:rPr>
          <w:noProof/>
          <w:sz w:val="20"/>
          <w:szCs w:val="20"/>
        </w:rPr>
        <w:drawing>
          <wp:anchor distT="0" distB="0" distL="114300" distR="114300" simplePos="0" relativeHeight="251667456" behindDoc="1" locked="0" layoutInCell="0" allowOverlap="1" wp14:anchorId="6B9DD0DA" wp14:editId="206239FB">
            <wp:simplePos x="0" y="0"/>
            <wp:positionH relativeFrom="column">
              <wp:posOffset>33020</wp:posOffset>
            </wp:positionH>
            <wp:positionV relativeFrom="paragraph">
              <wp:posOffset>177800</wp:posOffset>
            </wp:positionV>
            <wp:extent cx="2702560" cy="946150"/>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2"/>
                    <a:srcRect/>
                    <a:stretch>
                      <a:fillRect/>
                    </a:stretch>
                  </pic:blipFill>
                  <pic:spPr bwMode="auto">
                    <a:xfrm>
                      <a:off x="0" y="0"/>
                      <a:ext cx="2702560" cy="946150"/>
                    </a:xfrm>
                    <a:prstGeom prst="rect">
                      <a:avLst/>
                    </a:prstGeom>
                    <a:noFill/>
                  </pic:spPr>
                </pic:pic>
              </a:graphicData>
            </a:graphic>
          </wp:anchor>
        </w:drawing>
      </w:r>
    </w:p>
    <w:p w14:paraId="6C1B7C44" w14:textId="77777777" w:rsidR="00F1010E" w:rsidRDefault="00F1010E" w:rsidP="00F1010E">
      <w:pPr>
        <w:spacing w:line="200" w:lineRule="exact"/>
        <w:rPr>
          <w:sz w:val="20"/>
          <w:szCs w:val="20"/>
        </w:rPr>
      </w:pPr>
    </w:p>
    <w:p w14:paraId="757B2F57" w14:textId="77777777" w:rsidR="00F1010E" w:rsidRDefault="00F1010E" w:rsidP="00F1010E">
      <w:pPr>
        <w:spacing w:line="200" w:lineRule="exact"/>
        <w:rPr>
          <w:sz w:val="20"/>
          <w:szCs w:val="20"/>
        </w:rPr>
      </w:pPr>
    </w:p>
    <w:p w14:paraId="11D41984" w14:textId="77777777" w:rsidR="00F1010E" w:rsidRDefault="00F1010E" w:rsidP="00F1010E">
      <w:pPr>
        <w:spacing w:line="200" w:lineRule="exact"/>
        <w:rPr>
          <w:sz w:val="20"/>
          <w:szCs w:val="20"/>
        </w:rPr>
      </w:pPr>
    </w:p>
    <w:p w14:paraId="10E388A4" w14:textId="77777777" w:rsidR="00F1010E" w:rsidRDefault="00F1010E" w:rsidP="00F1010E">
      <w:pPr>
        <w:spacing w:line="200" w:lineRule="exact"/>
        <w:rPr>
          <w:sz w:val="20"/>
          <w:szCs w:val="20"/>
        </w:rPr>
      </w:pPr>
    </w:p>
    <w:p w14:paraId="03FDAB16" w14:textId="77777777" w:rsidR="00F1010E" w:rsidRDefault="00F1010E" w:rsidP="00F1010E">
      <w:pPr>
        <w:spacing w:line="200" w:lineRule="exact"/>
        <w:rPr>
          <w:sz w:val="20"/>
          <w:szCs w:val="20"/>
        </w:rPr>
      </w:pPr>
    </w:p>
    <w:p w14:paraId="3599249D" w14:textId="77777777" w:rsidR="00F1010E" w:rsidRDefault="00F1010E" w:rsidP="00F1010E">
      <w:pPr>
        <w:spacing w:line="200" w:lineRule="exact"/>
        <w:rPr>
          <w:sz w:val="20"/>
          <w:szCs w:val="20"/>
        </w:rPr>
      </w:pPr>
    </w:p>
    <w:p w14:paraId="4F1E68A9" w14:textId="77777777" w:rsidR="00F1010E" w:rsidRDefault="00F1010E" w:rsidP="00F1010E">
      <w:pPr>
        <w:spacing w:line="200" w:lineRule="exact"/>
        <w:rPr>
          <w:sz w:val="20"/>
          <w:szCs w:val="20"/>
        </w:rPr>
      </w:pPr>
    </w:p>
    <w:p w14:paraId="5CA1FC20" w14:textId="77777777" w:rsidR="00F1010E" w:rsidRDefault="00F1010E" w:rsidP="00F1010E">
      <w:pPr>
        <w:spacing w:line="200" w:lineRule="exact"/>
        <w:rPr>
          <w:sz w:val="20"/>
          <w:szCs w:val="20"/>
        </w:rPr>
      </w:pPr>
    </w:p>
    <w:p w14:paraId="4D524492" w14:textId="77777777" w:rsidR="00F1010E" w:rsidRDefault="00F1010E" w:rsidP="00F1010E">
      <w:pPr>
        <w:spacing w:line="369" w:lineRule="exact"/>
        <w:rPr>
          <w:sz w:val="20"/>
          <w:szCs w:val="20"/>
        </w:rPr>
      </w:pPr>
    </w:p>
    <w:p w14:paraId="681D72EC" w14:textId="77777777" w:rsidR="00F1010E" w:rsidRDefault="00F1010E" w:rsidP="00F1010E">
      <w:pPr>
        <w:rPr>
          <w:sz w:val="20"/>
          <w:szCs w:val="20"/>
        </w:rPr>
      </w:pPr>
      <w:r>
        <w:rPr>
          <w:rFonts w:eastAsia="Times New Roman"/>
          <w:b/>
          <w:bCs/>
        </w:rPr>
        <w:t>A4. Apžiūrėkite vaistą</w:t>
      </w:r>
    </w:p>
    <w:p w14:paraId="4CCEB86D" w14:textId="77777777" w:rsidR="00F1010E" w:rsidRDefault="00F1010E" w:rsidP="00F1010E">
      <w:pPr>
        <w:spacing w:line="252" w:lineRule="exact"/>
        <w:rPr>
          <w:sz w:val="20"/>
          <w:szCs w:val="20"/>
        </w:rPr>
      </w:pPr>
    </w:p>
    <w:p w14:paraId="31860EA2" w14:textId="77777777" w:rsidR="00F1010E" w:rsidRDefault="00F1010E" w:rsidP="00F1010E">
      <w:pPr>
        <w:rPr>
          <w:sz w:val="20"/>
          <w:szCs w:val="20"/>
        </w:rPr>
      </w:pPr>
      <w:r>
        <w:rPr>
          <w:rFonts w:eastAsia="Times New Roman"/>
        </w:rPr>
        <w:t>Apžiūrėkite vaistą per užpildyto švirkštiklio langelį:</w:t>
      </w:r>
    </w:p>
    <w:p w14:paraId="7EEC18F1" w14:textId="77777777" w:rsidR="00F1010E" w:rsidRDefault="00F1010E" w:rsidP="00F1010E">
      <w:pPr>
        <w:spacing w:line="253" w:lineRule="exact"/>
        <w:rPr>
          <w:sz w:val="20"/>
          <w:szCs w:val="20"/>
        </w:rPr>
      </w:pPr>
    </w:p>
    <w:p w14:paraId="4285C951" w14:textId="77777777" w:rsidR="00F1010E" w:rsidRDefault="00F1010E" w:rsidP="00F1010E">
      <w:pPr>
        <w:rPr>
          <w:sz w:val="20"/>
          <w:szCs w:val="20"/>
        </w:rPr>
      </w:pPr>
      <w:r>
        <w:rPr>
          <w:rFonts w:eastAsia="Times New Roman"/>
        </w:rPr>
        <w:t>Patikrinkite, ar skystis skaidrus ir bespalvis arba šiek tiek gelsvas.</w:t>
      </w:r>
    </w:p>
    <w:p w14:paraId="2188F455" w14:textId="77777777" w:rsidR="00F1010E" w:rsidRDefault="00F1010E" w:rsidP="00F1010E">
      <w:pPr>
        <w:spacing w:line="257" w:lineRule="exact"/>
        <w:rPr>
          <w:sz w:val="20"/>
          <w:szCs w:val="20"/>
        </w:rPr>
      </w:pPr>
    </w:p>
    <w:p w14:paraId="1E12146F" w14:textId="77777777" w:rsidR="00F1010E" w:rsidRDefault="00F1010E" w:rsidP="00F1010E">
      <w:pPr>
        <w:rPr>
          <w:sz w:val="20"/>
          <w:szCs w:val="20"/>
        </w:rPr>
      </w:pPr>
      <w:r>
        <w:rPr>
          <w:rFonts w:eastAsia="Times New Roman"/>
          <w:i/>
          <w:iCs/>
        </w:rPr>
        <w:t>Pastaba: galite matyti oro burbuliukų, tai normalu.</w:t>
      </w:r>
    </w:p>
    <w:p w14:paraId="36A6989A" w14:textId="77777777" w:rsidR="00F1010E" w:rsidRDefault="00F1010E" w:rsidP="00F1010E">
      <w:pPr>
        <w:spacing w:line="264" w:lineRule="exact"/>
        <w:rPr>
          <w:sz w:val="20"/>
          <w:szCs w:val="20"/>
        </w:rPr>
      </w:pPr>
    </w:p>
    <w:p w14:paraId="30392137" w14:textId="77777777" w:rsidR="00F1010E" w:rsidRDefault="00F1010E" w:rsidP="00F1010E">
      <w:pPr>
        <w:spacing w:line="271" w:lineRule="auto"/>
        <w:ind w:left="420" w:right="306" w:hanging="432"/>
        <w:rPr>
          <w:sz w:val="20"/>
          <w:szCs w:val="20"/>
        </w:rPr>
      </w:pPr>
      <w:r>
        <w:rPr>
          <w:noProof/>
          <w:sz w:val="1"/>
          <w:szCs w:val="1"/>
        </w:rPr>
        <w:drawing>
          <wp:inline distT="0" distB="0" distL="0" distR="0" wp14:anchorId="73570342" wp14:editId="6C24FA34">
            <wp:extent cx="276225" cy="23749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1"/>
                    <a:srcRect/>
                    <a:stretch>
                      <a:fillRect/>
                    </a:stretch>
                  </pic:blipFill>
                  <pic:spPr bwMode="auto">
                    <a:xfrm>
                      <a:off x="0" y="0"/>
                      <a:ext cx="276225" cy="237490"/>
                    </a:xfrm>
                    <a:prstGeom prst="rect">
                      <a:avLst/>
                    </a:prstGeom>
                    <a:noFill/>
                    <a:ln>
                      <a:noFill/>
                    </a:ln>
                  </pic:spPr>
                </pic:pic>
              </a:graphicData>
            </a:graphic>
          </wp:inline>
        </w:drawing>
      </w:r>
      <w:r>
        <w:rPr>
          <w:rFonts w:eastAsia="Times New Roman"/>
          <w:b/>
          <w:bCs/>
        </w:rPr>
        <w:t>Nenaudokite užpildyto švirkštiklio, jeigu skystis yra drumstas ar pakitusi jo spalva, arba jame yra gabalėlių arba dalelių.</w:t>
      </w:r>
    </w:p>
    <w:p w14:paraId="1ABC0995" w14:textId="77777777" w:rsidR="00F1010E" w:rsidRDefault="00F1010E" w:rsidP="00F1010E">
      <w:pPr>
        <w:spacing w:line="177" w:lineRule="exact"/>
        <w:rPr>
          <w:sz w:val="20"/>
          <w:szCs w:val="20"/>
        </w:rPr>
      </w:pPr>
    </w:p>
    <w:p w14:paraId="3AC8615C" w14:textId="77777777" w:rsidR="00F1010E" w:rsidRDefault="00F1010E" w:rsidP="00F1010E">
      <w:pPr>
        <w:rPr>
          <w:sz w:val="20"/>
          <w:szCs w:val="20"/>
        </w:rPr>
      </w:pPr>
      <w:r>
        <w:rPr>
          <w:noProof/>
          <w:sz w:val="1"/>
          <w:szCs w:val="1"/>
        </w:rPr>
        <w:drawing>
          <wp:inline distT="0" distB="0" distL="0" distR="0" wp14:anchorId="619F8736" wp14:editId="4013193B">
            <wp:extent cx="276225" cy="23749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1"/>
                    <a:srcRect/>
                    <a:stretch>
                      <a:fillRect/>
                    </a:stretch>
                  </pic:blipFill>
                  <pic:spPr bwMode="auto">
                    <a:xfrm>
                      <a:off x="0" y="0"/>
                      <a:ext cx="276225" cy="237490"/>
                    </a:xfrm>
                    <a:prstGeom prst="rect">
                      <a:avLst/>
                    </a:prstGeom>
                    <a:noFill/>
                    <a:ln>
                      <a:noFill/>
                    </a:ln>
                  </pic:spPr>
                </pic:pic>
              </a:graphicData>
            </a:graphic>
          </wp:inline>
        </w:drawing>
      </w:r>
      <w:r>
        <w:rPr>
          <w:rFonts w:eastAsia="Times New Roman"/>
          <w:b/>
          <w:bCs/>
        </w:rPr>
        <w:t>Nenaudokite užpildyto švirkštiklio, jei langelis yra geltonas.</w:t>
      </w:r>
    </w:p>
    <w:p w14:paraId="344BE429" w14:textId="77777777" w:rsidR="00F1010E" w:rsidRDefault="00F1010E" w:rsidP="00F1010E">
      <w:pPr>
        <w:spacing w:line="200" w:lineRule="exact"/>
        <w:rPr>
          <w:sz w:val="20"/>
          <w:szCs w:val="20"/>
        </w:rPr>
      </w:pPr>
    </w:p>
    <w:p w14:paraId="5E7CB549" w14:textId="77777777" w:rsidR="00F1010E" w:rsidRDefault="00F1010E" w:rsidP="00F1010E">
      <w:pPr>
        <w:spacing w:line="200" w:lineRule="exact"/>
        <w:rPr>
          <w:sz w:val="20"/>
          <w:szCs w:val="20"/>
        </w:rPr>
      </w:pPr>
    </w:p>
    <w:p w14:paraId="71439ACB" w14:textId="77777777" w:rsidR="00F1010E" w:rsidRDefault="00F1010E" w:rsidP="00F1010E">
      <w:pPr>
        <w:spacing w:line="200" w:lineRule="exact"/>
        <w:rPr>
          <w:sz w:val="20"/>
          <w:szCs w:val="20"/>
        </w:rPr>
      </w:pPr>
    </w:p>
    <w:p w14:paraId="49963F74" w14:textId="77777777" w:rsidR="00F1010E" w:rsidRDefault="00F1010E" w:rsidP="00F1010E">
      <w:pPr>
        <w:spacing w:line="200" w:lineRule="exact"/>
        <w:rPr>
          <w:sz w:val="20"/>
          <w:szCs w:val="20"/>
        </w:rPr>
      </w:pPr>
    </w:p>
    <w:p w14:paraId="240D1996" w14:textId="77777777" w:rsidR="00F1010E" w:rsidRDefault="00F1010E" w:rsidP="00F1010E">
      <w:pPr>
        <w:spacing w:line="200" w:lineRule="exact"/>
        <w:rPr>
          <w:sz w:val="20"/>
          <w:szCs w:val="20"/>
        </w:rPr>
      </w:pPr>
    </w:p>
    <w:p w14:paraId="259B5E2B" w14:textId="77777777" w:rsidR="00F1010E" w:rsidRDefault="00F1010E" w:rsidP="00F1010E">
      <w:pPr>
        <w:spacing w:line="200" w:lineRule="exact"/>
        <w:rPr>
          <w:sz w:val="20"/>
          <w:szCs w:val="20"/>
        </w:rPr>
      </w:pPr>
    </w:p>
    <w:p w14:paraId="547866D2" w14:textId="77777777" w:rsidR="00F1010E" w:rsidRDefault="00F1010E" w:rsidP="00F1010E">
      <w:pPr>
        <w:spacing w:line="200" w:lineRule="exact"/>
        <w:rPr>
          <w:sz w:val="20"/>
          <w:szCs w:val="20"/>
        </w:rPr>
      </w:pPr>
    </w:p>
    <w:p w14:paraId="2A0D5FE8" w14:textId="77777777" w:rsidR="00F1010E" w:rsidRDefault="00F1010E" w:rsidP="00F1010E">
      <w:pPr>
        <w:spacing w:line="200" w:lineRule="exact"/>
        <w:rPr>
          <w:sz w:val="20"/>
          <w:szCs w:val="20"/>
        </w:rPr>
      </w:pPr>
    </w:p>
    <w:p w14:paraId="5E25040C" w14:textId="77777777" w:rsidR="00F1010E" w:rsidRDefault="00F1010E" w:rsidP="00F1010E">
      <w:pPr>
        <w:spacing w:line="200" w:lineRule="exact"/>
        <w:rPr>
          <w:sz w:val="20"/>
          <w:szCs w:val="20"/>
        </w:rPr>
      </w:pPr>
    </w:p>
    <w:p w14:paraId="4D19261D" w14:textId="77777777" w:rsidR="00F1010E" w:rsidRDefault="00F1010E" w:rsidP="00F1010E">
      <w:pPr>
        <w:spacing w:line="311" w:lineRule="exact"/>
        <w:rPr>
          <w:sz w:val="20"/>
          <w:szCs w:val="20"/>
        </w:rPr>
      </w:pPr>
    </w:p>
    <w:p w14:paraId="58D7F3A3" w14:textId="77777777" w:rsidR="00F1010E" w:rsidRDefault="00F1010E" w:rsidP="00F1010E">
      <w:pPr>
        <w:ind w:right="86"/>
        <w:jc w:val="center"/>
        <w:rPr>
          <w:sz w:val="20"/>
          <w:szCs w:val="20"/>
        </w:rPr>
      </w:pPr>
      <w:r>
        <w:rPr>
          <w:rFonts w:ascii="Arial" w:eastAsia="Arial" w:hAnsi="Arial" w:cs="Arial"/>
          <w:sz w:val="16"/>
          <w:szCs w:val="16"/>
        </w:rPr>
        <w:t>142</w:t>
      </w:r>
    </w:p>
    <w:p w14:paraId="6FAA8A88" w14:textId="77777777" w:rsidR="00F1010E" w:rsidRDefault="00F1010E" w:rsidP="00F1010E">
      <w:pPr>
        <w:sectPr w:rsidR="00F1010E">
          <w:pgSz w:w="11900" w:h="16841"/>
          <w:pgMar w:top="1108" w:right="1440" w:bottom="463" w:left="1420" w:header="0" w:footer="0" w:gutter="0"/>
          <w:cols w:space="720" w:equalWidth="0">
            <w:col w:w="9046"/>
          </w:cols>
        </w:sectPr>
      </w:pPr>
    </w:p>
    <w:p w14:paraId="7C9166D5" w14:textId="77777777" w:rsidR="00F1010E" w:rsidRDefault="00F1010E" w:rsidP="00F1010E">
      <w:pPr>
        <w:spacing w:line="200" w:lineRule="exact"/>
        <w:rPr>
          <w:sz w:val="20"/>
          <w:szCs w:val="20"/>
        </w:rPr>
      </w:pPr>
      <w:bookmarkStart w:id="9" w:name="page143"/>
      <w:bookmarkEnd w:id="9"/>
      <w:r>
        <w:rPr>
          <w:noProof/>
          <w:sz w:val="20"/>
          <w:szCs w:val="20"/>
        </w:rPr>
        <w:lastRenderedPageBreak/>
        <w:drawing>
          <wp:anchor distT="0" distB="0" distL="114300" distR="114300" simplePos="0" relativeHeight="251668480" behindDoc="1" locked="0" layoutInCell="0" allowOverlap="1" wp14:anchorId="37BBB484" wp14:editId="3708FBC1">
            <wp:simplePos x="0" y="0"/>
            <wp:positionH relativeFrom="page">
              <wp:posOffset>934085</wp:posOffset>
            </wp:positionH>
            <wp:positionV relativeFrom="page">
              <wp:posOffset>722630</wp:posOffset>
            </wp:positionV>
            <wp:extent cx="1274445" cy="1836420"/>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274445" cy="1836420"/>
                    </a:xfrm>
                    <a:prstGeom prst="rect">
                      <a:avLst/>
                    </a:prstGeom>
                    <a:noFill/>
                  </pic:spPr>
                </pic:pic>
              </a:graphicData>
            </a:graphic>
          </wp:anchor>
        </w:drawing>
      </w:r>
    </w:p>
    <w:p w14:paraId="7122FB14" w14:textId="77777777" w:rsidR="00F1010E" w:rsidRDefault="00F1010E" w:rsidP="00F1010E">
      <w:pPr>
        <w:spacing w:line="200" w:lineRule="exact"/>
        <w:rPr>
          <w:sz w:val="20"/>
          <w:szCs w:val="20"/>
        </w:rPr>
      </w:pPr>
    </w:p>
    <w:p w14:paraId="6607184A" w14:textId="77777777" w:rsidR="00F1010E" w:rsidRDefault="00F1010E" w:rsidP="00F1010E">
      <w:pPr>
        <w:spacing w:line="200" w:lineRule="exact"/>
        <w:rPr>
          <w:sz w:val="20"/>
          <w:szCs w:val="20"/>
        </w:rPr>
      </w:pPr>
    </w:p>
    <w:p w14:paraId="393BA99F" w14:textId="77777777" w:rsidR="00F1010E" w:rsidRDefault="00F1010E" w:rsidP="00F1010E">
      <w:pPr>
        <w:spacing w:line="200" w:lineRule="exact"/>
        <w:rPr>
          <w:sz w:val="20"/>
          <w:szCs w:val="20"/>
        </w:rPr>
      </w:pPr>
    </w:p>
    <w:p w14:paraId="40E71154" w14:textId="77777777" w:rsidR="00F1010E" w:rsidRDefault="00F1010E" w:rsidP="00F1010E">
      <w:pPr>
        <w:spacing w:line="200" w:lineRule="exact"/>
        <w:rPr>
          <w:sz w:val="20"/>
          <w:szCs w:val="20"/>
        </w:rPr>
      </w:pPr>
    </w:p>
    <w:p w14:paraId="7B9091D0" w14:textId="77777777" w:rsidR="00F1010E" w:rsidRDefault="00F1010E" w:rsidP="00F1010E">
      <w:pPr>
        <w:spacing w:line="200" w:lineRule="exact"/>
        <w:rPr>
          <w:sz w:val="20"/>
          <w:szCs w:val="20"/>
        </w:rPr>
      </w:pPr>
    </w:p>
    <w:p w14:paraId="7436D1A5" w14:textId="77777777" w:rsidR="00F1010E" w:rsidRDefault="00F1010E" w:rsidP="00F1010E">
      <w:pPr>
        <w:spacing w:line="200" w:lineRule="exact"/>
        <w:rPr>
          <w:sz w:val="20"/>
          <w:szCs w:val="20"/>
        </w:rPr>
      </w:pPr>
    </w:p>
    <w:p w14:paraId="76159528" w14:textId="77777777" w:rsidR="00F1010E" w:rsidRDefault="00F1010E" w:rsidP="00F1010E">
      <w:pPr>
        <w:spacing w:line="200" w:lineRule="exact"/>
        <w:rPr>
          <w:sz w:val="20"/>
          <w:szCs w:val="20"/>
        </w:rPr>
      </w:pPr>
    </w:p>
    <w:p w14:paraId="3508273A" w14:textId="77777777" w:rsidR="00F1010E" w:rsidRDefault="00F1010E" w:rsidP="00F1010E">
      <w:pPr>
        <w:spacing w:line="200" w:lineRule="exact"/>
        <w:rPr>
          <w:sz w:val="20"/>
          <w:szCs w:val="20"/>
        </w:rPr>
      </w:pPr>
    </w:p>
    <w:p w14:paraId="14D5B41D" w14:textId="77777777" w:rsidR="00F1010E" w:rsidRDefault="00F1010E" w:rsidP="00F1010E">
      <w:pPr>
        <w:spacing w:line="200" w:lineRule="exact"/>
        <w:rPr>
          <w:sz w:val="20"/>
          <w:szCs w:val="20"/>
        </w:rPr>
      </w:pPr>
    </w:p>
    <w:p w14:paraId="656B806B" w14:textId="77777777" w:rsidR="00F1010E" w:rsidRDefault="00F1010E" w:rsidP="00F1010E">
      <w:pPr>
        <w:spacing w:line="200" w:lineRule="exact"/>
        <w:rPr>
          <w:sz w:val="20"/>
          <w:szCs w:val="20"/>
        </w:rPr>
      </w:pPr>
    </w:p>
    <w:p w14:paraId="682A7870" w14:textId="77777777" w:rsidR="00F1010E" w:rsidRDefault="00F1010E" w:rsidP="00F1010E">
      <w:pPr>
        <w:spacing w:line="200" w:lineRule="exact"/>
        <w:rPr>
          <w:sz w:val="20"/>
          <w:szCs w:val="20"/>
        </w:rPr>
      </w:pPr>
    </w:p>
    <w:p w14:paraId="405B4C49" w14:textId="77777777" w:rsidR="00F1010E" w:rsidRDefault="00F1010E" w:rsidP="00F1010E">
      <w:pPr>
        <w:spacing w:line="200" w:lineRule="exact"/>
        <w:rPr>
          <w:sz w:val="20"/>
          <w:szCs w:val="20"/>
        </w:rPr>
      </w:pPr>
    </w:p>
    <w:p w14:paraId="098A6011" w14:textId="77777777" w:rsidR="00F1010E" w:rsidRDefault="00F1010E" w:rsidP="00F1010E">
      <w:pPr>
        <w:spacing w:line="237" w:lineRule="exact"/>
        <w:rPr>
          <w:sz w:val="20"/>
          <w:szCs w:val="20"/>
        </w:rPr>
      </w:pPr>
    </w:p>
    <w:p w14:paraId="1C9433F6" w14:textId="77777777" w:rsidR="00F1010E" w:rsidRDefault="00F1010E" w:rsidP="00F1010E">
      <w:pPr>
        <w:rPr>
          <w:sz w:val="20"/>
          <w:szCs w:val="20"/>
        </w:rPr>
      </w:pPr>
      <w:r>
        <w:rPr>
          <w:rFonts w:eastAsia="Times New Roman"/>
          <w:b/>
          <w:bCs/>
        </w:rPr>
        <w:t>A5: Palaukite 45 minutes</w:t>
      </w:r>
    </w:p>
    <w:p w14:paraId="7C9A184A" w14:textId="77777777" w:rsidR="00F1010E" w:rsidRDefault="00F1010E" w:rsidP="00F1010E">
      <w:pPr>
        <w:spacing w:line="252" w:lineRule="exact"/>
        <w:rPr>
          <w:sz w:val="20"/>
          <w:szCs w:val="20"/>
        </w:rPr>
      </w:pPr>
    </w:p>
    <w:p w14:paraId="3EA2CA5D" w14:textId="77777777" w:rsidR="00F1010E" w:rsidRDefault="00F1010E" w:rsidP="00F1010E">
      <w:pPr>
        <w:spacing w:line="279" w:lineRule="auto"/>
        <w:ind w:right="426"/>
        <w:rPr>
          <w:sz w:val="20"/>
          <w:szCs w:val="20"/>
        </w:rPr>
      </w:pPr>
      <w:r>
        <w:rPr>
          <w:rFonts w:eastAsia="Times New Roman"/>
        </w:rPr>
        <w:t>Padėkite užpildytą švirkštiklį ant lygaus paviršiaus mažiausiai 45 minutes ir leiskite jam natūraliai sušilti iki kambario temperatūros (mažiau kaip 25 ºC).</w:t>
      </w:r>
    </w:p>
    <w:p w14:paraId="063A38D1" w14:textId="77777777" w:rsidR="00F1010E" w:rsidRDefault="00F1010E" w:rsidP="00F1010E">
      <w:pPr>
        <w:spacing w:line="275" w:lineRule="exact"/>
        <w:rPr>
          <w:sz w:val="20"/>
          <w:szCs w:val="20"/>
        </w:rPr>
      </w:pPr>
    </w:p>
    <w:p w14:paraId="02A2540A" w14:textId="77777777" w:rsidR="00F1010E" w:rsidRDefault="00F1010E" w:rsidP="00F1010E">
      <w:pPr>
        <w:spacing w:line="280" w:lineRule="auto"/>
        <w:ind w:left="420" w:right="546" w:hanging="432"/>
        <w:rPr>
          <w:sz w:val="20"/>
          <w:szCs w:val="20"/>
        </w:rPr>
      </w:pPr>
      <w:r>
        <w:rPr>
          <w:noProof/>
          <w:sz w:val="1"/>
          <w:szCs w:val="1"/>
        </w:rPr>
        <w:drawing>
          <wp:inline distT="0" distB="0" distL="0" distR="0" wp14:anchorId="6EAEDFBF" wp14:editId="45CA8AE9">
            <wp:extent cx="276225" cy="23749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1"/>
                    <a:srcRect/>
                    <a:stretch>
                      <a:fillRect/>
                    </a:stretch>
                  </pic:blipFill>
                  <pic:spPr bwMode="auto">
                    <a:xfrm>
                      <a:off x="0" y="0"/>
                      <a:ext cx="276225" cy="237490"/>
                    </a:xfrm>
                    <a:prstGeom prst="rect">
                      <a:avLst/>
                    </a:prstGeom>
                    <a:noFill/>
                    <a:ln>
                      <a:noFill/>
                    </a:ln>
                  </pic:spPr>
                </pic:pic>
              </a:graphicData>
            </a:graphic>
          </wp:inline>
        </w:drawing>
      </w:r>
      <w:r>
        <w:rPr>
          <w:rFonts w:eastAsia="Times New Roman"/>
          <w:b/>
          <w:bCs/>
        </w:rPr>
        <w:t>Užpildyto švirkštiklio negalima šildyti mikrobangų krosnelėje, karštame vandenyje ar saulės atokaitoje.</w:t>
      </w:r>
    </w:p>
    <w:p w14:paraId="287EBA42" w14:textId="77777777" w:rsidR="00F1010E" w:rsidRDefault="00F1010E" w:rsidP="00F1010E">
      <w:pPr>
        <w:spacing w:line="167" w:lineRule="exact"/>
        <w:rPr>
          <w:sz w:val="20"/>
          <w:szCs w:val="20"/>
        </w:rPr>
      </w:pPr>
    </w:p>
    <w:p w14:paraId="20BC396B" w14:textId="77777777" w:rsidR="00F1010E" w:rsidRDefault="00F1010E" w:rsidP="00F1010E">
      <w:pPr>
        <w:rPr>
          <w:sz w:val="20"/>
          <w:szCs w:val="20"/>
        </w:rPr>
      </w:pPr>
      <w:r>
        <w:rPr>
          <w:noProof/>
          <w:sz w:val="1"/>
          <w:szCs w:val="1"/>
        </w:rPr>
        <w:drawing>
          <wp:inline distT="0" distB="0" distL="0" distR="0" wp14:anchorId="063FF579" wp14:editId="5EB8DADA">
            <wp:extent cx="276225" cy="238125"/>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1"/>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Užpildyto švirkštiklio negalima laikyti tiesioginėje saulės šviesoje.</w:t>
      </w:r>
    </w:p>
    <w:p w14:paraId="6FF37444" w14:textId="77777777" w:rsidR="00F1010E" w:rsidRDefault="00F1010E" w:rsidP="00F1010E">
      <w:pPr>
        <w:spacing w:line="382" w:lineRule="exact"/>
        <w:rPr>
          <w:sz w:val="20"/>
          <w:szCs w:val="20"/>
        </w:rPr>
      </w:pPr>
    </w:p>
    <w:p w14:paraId="69C04FF5" w14:textId="77777777" w:rsidR="00F1010E" w:rsidRDefault="00F1010E" w:rsidP="00F1010E">
      <w:pPr>
        <w:ind w:left="420"/>
        <w:rPr>
          <w:sz w:val="20"/>
          <w:szCs w:val="20"/>
        </w:rPr>
      </w:pPr>
      <w:r>
        <w:rPr>
          <w:rFonts w:eastAsia="Times New Roman"/>
          <w:b/>
          <w:bCs/>
        </w:rPr>
        <w:t>Negalima laikyti Dupixent kambario temperatūroje ilgiau kaip 14 dienų.</w:t>
      </w:r>
    </w:p>
    <w:p w14:paraId="11C86291" w14:textId="77777777" w:rsidR="00F1010E" w:rsidRDefault="00F1010E" w:rsidP="00F1010E">
      <w:pPr>
        <w:spacing w:line="20" w:lineRule="exact"/>
        <w:rPr>
          <w:sz w:val="20"/>
          <w:szCs w:val="20"/>
        </w:rPr>
      </w:pPr>
      <w:r>
        <w:rPr>
          <w:noProof/>
          <w:sz w:val="20"/>
          <w:szCs w:val="20"/>
        </w:rPr>
        <w:drawing>
          <wp:anchor distT="0" distB="0" distL="114300" distR="114300" simplePos="0" relativeHeight="251669504" behindDoc="1" locked="0" layoutInCell="0" allowOverlap="1" wp14:anchorId="74B0CA5D" wp14:editId="3D504493">
            <wp:simplePos x="0" y="0"/>
            <wp:positionH relativeFrom="column">
              <wp:posOffset>-5080</wp:posOffset>
            </wp:positionH>
            <wp:positionV relativeFrom="paragraph">
              <wp:posOffset>181610</wp:posOffset>
            </wp:positionV>
            <wp:extent cx="1657985" cy="1775460"/>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4"/>
                    <a:srcRect/>
                    <a:stretch>
                      <a:fillRect/>
                    </a:stretch>
                  </pic:blipFill>
                  <pic:spPr bwMode="auto">
                    <a:xfrm>
                      <a:off x="0" y="0"/>
                      <a:ext cx="1657985" cy="1775460"/>
                    </a:xfrm>
                    <a:prstGeom prst="rect">
                      <a:avLst/>
                    </a:prstGeom>
                    <a:noFill/>
                  </pic:spPr>
                </pic:pic>
              </a:graphicData>
            </a:graphic>
          </wp:anchor>
        </w:drawing>
      </w:r>
    </w:p>
    <w:p w14:paraId="4F7A121E" w14:textId="77777777" w:rsidR="00F1010E" w:rsidRDefault="00F1010E" w:rsidP="00F1010E">
      <w:pPr>
        <w:spacing w:line="200" w:lineRule="exact"/>
        <w:rPr>
          <w:sz w:val="20"/>
          <w:szCs w:val="20"/>
        </w:rPr>
      </w:pPr>
    </w:p>
    <w:p w14:paraId="1915E0A4" w14:textId="77777777" w:rsidR="00F1010E" w:rsidRDefault="00F1010E" w:rsidP="00F1010E">
      <w:pPr>
        <w:spacing w:line="200" w:lineRule="exact"/>
        <w:rPr>
          <w:sz w:val="20"/>
          <w:szCs w:val="20"/>
        </w:rPr>
      </w:pPr>
    </w:p>
    <w:p w14:paraId="7757C1F3" w14:textId="77777777" w:rsidR="00F1010E" w:rsidRDefault="00F1010E" w:rsidP="00F1010E">
      <w:pPr>
        <w:spacing w:line="200" w:lineRule="exact"/>
        <w:rPr>
          <w:sz w:val="20"/>
          <w:szCs w:val="20"/>
        </w:rPr>
      </w:pPr>
    </w:p>
    <w:p w14:paraId="7CB88754" w14:textId="77777777" w:rsidR="00F1010E" w:rsidRDefault="00F1010E" w:rsidP="00F1010E">
      <w:pPr>
        <w:spacing w:line="200" w:lineRule="exact"/>
        <w:rPr>
          <w:sz w:val="20"/>
          <w:szCs w:val="20"/>
        </w:rPr>
      </w:pPr>
    </w:p>
    <w:p w14:paraId="4E2C8BB0" w14:textId="77777777" w:rsidR="00F1010E" w:rsidRDefault="00F1010E" w:rsidP="00F1010E">
      <w:pPr>
        <w:spacing w:line="200" w:lineRule="exact"/>
        <w:rPr>
          <w:sz w:val="20"/>
          <w:szCs w:val="20"/>
        </w:rPr>
      </w:pPr>
    </w:p>
    <w:p w14:paraId="1DF7C79D" w14:textId="77777777" w:rsidR="00F1010E" w:rsidRDefault="00F1010E" w:rsidP="00F1010E">
      <w:pPr>
        <w:spacing w:line="200" w:lineRule="exact"/>
        <w:rPr>
          <w:sz w:val="20"/>
          <w:szCs w:val="20"/>
        </w:rPr>
      </w:pPr>
    </w:p>
    <w:p w14:paraId="45B1A25C" w14:textId="77777777" w:rsidR="00F1010E" w:rsidRDefault="00F1010E" w:rsidP="00F1010E">
      <w:pPr>
        <w:spacing w:line="200" w:lineRule="exact"/>
        <w:rPr>
          <w:sz w:val="20"/>
          <w:szCs w:val="20"/>
        </w:rPr>
      </w:pPr>
    </w:p>
    <w:p w14:paraId="4AAE7279" w14:textId="77777777" w:rsidR="00F1010E" w:rsidRDefault="00F1010E" w:rsidP="00F1010E">
      <w:pPr>
        <w:spacing w:line="200" w:lineRule="exact"/>
        <w:rPr>
          <w:sz w:val="20"/>
          <w:szCs w:val="20"/>
        </w:rPr>
      </w:pPr>
    </w:p>
    <w:p w14:paraId="216A57A3" w14:textId="77777777" w:rsidR="00F1010E" w:rsidRDefault="00F1010E" w:rsidP="00F1010E">
      <w:pPr>
        <w:spacing w:line="200" w:lineRule="exact"/>
        <w:rPr>
          <w:sz w:val="20"/>
          <w:szCs w:val="20"/>
        </w:rPr>
      </w:pPr>
    </w:p>
    <w:p w14:paraId="07B0CD3A" w14:textId="77777777" w:rsidR="00F1010E" w:rsidRDefault="00F1010E" w:rsidP="00F1010E">
      <w:pPr>
        <w:spacing w:line="200" w:lineRule="exact"/>
        <w:rPr>
          <w:sz w:val="20"/>
          <w:szCs w:val="20"/>
        </w:rPr>
      </w:pPr>
    </w:p>
    <w:p w14:paraId="24BDE8B6" w14:textId="77777777" w:rsidR="00F1010E" w:rsidRDefault="00F1010E" w:rsidP="00F1010E">
      <w:pPr>
        <w:spacing w:line="200" w:lineRule="exact"/>
        <w:rPr>
          <w:sz w:val="20"/>
          <w:szCs w:val="20"/>
        </w:rPr>
      </w:pPr>
    </w:p>
    <w:p w14:paraId="24956243" w14:textId="77777777" w:rsidR="00F1010E" w:rsidRDefault="00F1010E" w:rsidP="00F1010E">
      <w:pPr>
        <w:spacing w:line="200" w:lineRule="exact"/>
        <w:rPr>
          <w:sz w:val="20"/>
          <w:szCs w:val="20"/>
        </w:rPr>
      </w:pPr>
    </w:p>
    <w:p w14:paraId="11E77D82" w14:textId="77777777" w:rsidR="00F1010E" w:rsidRDefault="00F1010E" w:rsidP="00F1010E">
      <w:pPr>
        <w:spacing w:line="200" w:lineRule="exact"/>
        <w:rPr>
          <w:sz w:val="20"/>
          <w:szCs w:val="20"/>
        </w:rPr>
      </w:pPr>
    </w:p>
    <w:p w14:paraId="78C69D8B" w14:textId="77777777" w:rsidR="00F1010E" w:rsidRDefault="00F1010E" w:rsidP="00F1010E">
      <w:pPr>
        <w:spacing w:line="200" w:lineRule="exact"/>
        <w:rPr>
          <w:sz w:val="20"/>
          <w:szCs w:val="20"/>
        </w:rPr>
      </w:pPr>
    </w:p>
    <w:p w14:paraId="7696DBF9" w14:textId="77777777" w:rsidR="00F1010E" w:rsidRDefault="00F1010E" w:rsidP="00F1010E">
      <w:pPr>
        <w:spacing w:line="200" w:lineRule="exact"/>
        <w:rPr>
          <w:sz w:val="20"/>
          <w:szCs w:val="20"/>
        </w:rPr>
      </w:pPr>
    </w:p>
    <w:p w14:paraId="1481D0AD" w14:textId="77777777" w:rsidR="00F1010E" w:rsidRDefault="00F1010E" w:rsidP="00F1010E">
      <w:pPr>
        <w:spacing w:line="288" w:lineRule="exact"/>
        <w:rPr>
          <w:sz w:val="20"/>
          <w:szCs w:val="20"/>
        </w:rPr>
      </w:pPr>
    </w:p>
    <w:p w14:paraId="532F4201" w14:textId="77777777" w:rsidR="00F1010E" w:rsidRDefault="00F1010E" w:rsidP="00F1010E">
      <w:pPr>
        <w:rPr>
          <w:sz w:val="20"/>
          <w:szCs w:val="20"/>
        </w:rPr>
      </w:pPr>
      <w:r>
        <w:rPr>
          <w:rFonts w:eastAsia="Times New Roman"/>
          <w:b/>
          <w:bCs/>
        </w:rPr>
        <w:t>B. Pasirinkite injekcijos vietą</w:t>
      </w:r>
    </w:p>
    <w:p w14:paraId="5704134D" w14:textId="77777777" w:rsidR="00F1010E" w:rsidRDefault="00F1010E" w:rsidP="00F1010E">
      <w:pPr>
        <w:rPr>
          <w:sz w:val="20"/>
          <w:szCs w:val="20"/>
        </w:rPr>
      </w:pPr>
      <w:r>
        <w:rPr>
          <w:rFonts w:eastAsia="Times New Roman"/>
          <w:b/>
          <w:bCs/>
        </w:rPr>
        <w:t>B1. Rekomenduojamos injekcijos vietos yra:</w:t>
      </w:r>
    </w:p>
    <w:p w14:paraId="5265633D" w14:textId="77777777" w:rsidR="00F1010E" w:rsidRDefault="00F1010E" w:rsidP="00F1010E">
      <w:pPr>
        <w:spacing w:line="287" w:lineRule="exact"/>
        <w:rPr>
          <w:sz w:val="20"/>
          <w:szCs w:val="20"/>
        </w:rPr>
      </w:pPr>
    </w:p>
    <w:p w14:paraId="169CF514" w14:textId="77777777" w:rsidR="00F1010E" w:rsidRDefault="00F1010E" w:rsidP="00F1010E">
      <w:pPr>
        <w:numPr>
          <w:ilvl w:val="0"/>
          <w:numId w:val="31"/>
        </w:numPr>
        <w:tabs>
          <w:tab w:val="left" w:pos="720"/>
        </w:tabs>
        <w:ind w:left="720" w:hanging="368"/>
        <w:rPr>
          <w:rFonts w:ascii="Symbol" w:eastAsia="Symbol" w:hAnsi="Symbol" w:cs="Symbol"/>
        </w:rPr>
      </w:pPr>
      <w:r>
        <w:rPr>
          <w:rFonts w:eastAsia="Times New Roman"/>
          <w:b/>
          <w:bCs/>
        </w:rPr>
        <w:t>Šlaunis</w:t>
      </w:r>
    </w:p>
    <w:p w14:paraId="1E72B28B" w14:textId="77777777" w:rsidR="00F1010E" w:rsidRDefault="00F1010E" w:rsidP="00F1010E">
      <w:pPr>
        <w:numPr>
          <w:ilvl w:val="0"/>
          <w:numId w:val="31"/>
        </w:numPr>
        <w:tabs>
          <w:tab w:val="left" w:pos="720"/>
        </w:tabs>
        <w:spacing w:line="236" w:lineRule="auto"/>
        <w:ind w:left="720" w:hanging="368"/>
        <w:rPr>
          <w:rFonts w:ascii="Symbol" w:eastAsia="Symbol" w:hAnsi="Symbol" w:cs="Symbol"/>
        </w:rPr>
      </w:pPr>
      <w:r>
        <w:rPr>
          <w:rFonts w:eastAsia="Times New Roman"/>
          <w:b/>
          <w:bCs/>
        </w:rPr>
        <w:t xml:space="preserve">Pilvas, </w:t>
      </w:r>
      <w:r>
        <w:rPr>
          <w:rFonts w:eastAsia="Times New Roman"/>
        </w:rPr>
        <w:t>paliekant 5 cm atstumą nuo bambos.</w:t>
      </w:r>
    </w:p>
    <w:p w14:paraId="313853C4" w14:textId="77777777" w:rsidR="00F1010E" w:rsidRDefault="00F1010E" w:rsidP="00F1010E">
      <w:pPr>
        <w:numPr>
          <w:ilvl w:val="0"/>
          <w:numId w:val="31"/>
        </w:numPr>
        <w:tabs>
          <w:tab w:val="left" w:pos="720"/>
        </w:tabs>
        <w:spacing w:line="269" w:lineRule="auto"/>
        <w:ind w:left="720" w:right="526" w:hanging="368"/>
        <w:rPr>
          <w:rFonts w:ascii="Symbol" w:eastAsia="Symbol" w:hAnsi="Symbol" w:cs="Symbol"/>
        </w:rPr>
      </w:pPr>
      <w:r>
        <w:rPr>
          <w:rFonts w:eastAsia="Times New Roman"/>
          <w:b/>
          <w:bCs/>
        </w:rPr>
        <w:t xml:space="preserve">Viršutinė rankos dalis, </w:t>
      </w:r>
      <w:r>
        <w:rPr>
          <w:rFonts w:eastAsia="Times New Roman"/>
        </w:rPr>
        <w:t>jei vaistą Jums leidžia globėjas, jis taip pat gali injekciją atlikti į</w:t>
      </w:r>
      <w:r>
        <w:rPr>
          <w:rFonts w:eastAsia="Times New Roman"/>
          <w:b/>
          <w:bCs/>
        </w:rPr>
        <w:t xml:space="preserve"> </w:t>
      </w:r>
      <w:r>
        <w:rPr>
          <w:rFonts w:eastAsia="Times New Roman"/>
        </w:rPr>
        <w:t>viršutinę rankos dalį.</w:t>
      </w:r>
    </w:p>
    <w:p w14:paraId="58F254CD" w14:textId="77777777" w:rsidR="00F1010E" w:rsidRDefault="00F1010E" w:rsidP="00F1010E">
      <w:pPr>
        <w:spacing w:line="179" w:lineRule="exact"/>
        <w:rPr>
          <w:sz w:val="20"/>
          <w:szCs w:val="20"/>
        </w:rPr>
      </w:pPr>
    </w:p>
    <w:p w14:paraId="63AC2B11" w14:textId="77777777" w:rsidR="00F1010E" w:rsidRDefault="00F1010E" w:rsidP="00F1010E">
      <w:pPr>
        <w:ind w:left="160"/>
        <w:rPr>
          <w:sz w:val="20"/>
          <w:szCs w:val="20"/>
        </w:rPr>
      </w:pPr>
      <w:r>
        <w:rPr>
          <w:rFonts w:eastAsia="Times New Roman"/>
        </w:rPr>
        <w:t>Kiekvienai Dupixent injekcijai rinkitės kitą injekcijos vietą.</w:t>
      </w:r>
    </w:p>
    <w:p w14:paraId="5EFD08E9" w14:textId="77777777" w:rsidR="00F1010E" w:rsidRDefault="00F1010E" w:rsidP="00F1010E">
      <w:pPr>
        <w:spacing w:line="306" w:lineRule="exact"/>
        <w:rPr>
          <w:sz w:val="20"/>
          <w:szCs w:val="20"/>
        </w:rPr>
      </w:pPr>
    </w:p>
    <w:p w14:paraId="2C4BB567" w14:textId="77777777" w:rsidR="00F1010E" w:rsidRDefault="00F1010E" w:rsidP="00F1010E">
      <w:pPr>
        <w:rPr>
          <w:sz w:val="20"/>
          <w:szCs w:val="20"/>
        </w:rPr>
      </w:pPr>
      <w:r>
        <w:rPr>
          <w:noProof/>
          <w:sz w:val="1"/>
          <w:szCs w:val="1"/>
        </w:rPr>
        <w:drawing>
          <wp:inline distT="0" distB="0" distL="0" distR="0" wp14:anchorId="4B639FBB" wp14:editId="47F3AB17">
            <wp:extent cx="276225" cy="23749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1"/>
                    <a:srcRect/>
                    <a:stretch>
                      <a:fillRect/>
                    </a:stretch>
                  </pic:blipFill>
                  <pic:spPr bwMode="auto">
                    <a:xfrm>
                      <a:off x="0" y="0"/>
                      <a:ext cx="276225" cy="237490"/>
                    </a:xfrm>
                    <a:prstGeom prst="rect">
                      <a:avLst/>
                    </a:prstGeom>
                    <a:noFill/>
                    <a:ln>
                      <a:noFill/>
                    </a:ln>
                  </pic:spPr>
                </pic:pic>
              </a:graphicData>
            </a:graphic>
          </wp:inline>
        </w:drawing>
      </w:r>
      <w:r>
        <w:rPr>
          <w:rFonts w:eastAsia="Times New Roman"/>
          <w:b/>
          <w:bCs/>
        </w:rPr>
        <w:t>Negalima leisti vaisto per drabužius.</w:t>
      </w:r>
    </w:p>
    <w:p w14:paraId="6F7AF354" w14:textId="77777777" w:rsidR="00F1010E" w:rsidRDefault="00F1010E" w:rsidP="00F1010E">
      <w:pPr>
        <w:rPr>
          <w:sz w:val="20"/>
          <w:szCs w:val="20"/>
        </w:rPr>
      </w:pPr>
      <w:r>
        <w:rPr>
          <w:noProof/>
          <w:sz w:val="1"/>
          <w:szCs w:val="1"/>
        </w:rPr>
        <w:drawing>
          <wp:inline distT="0" distB="0" distL="0" distR="0" wp14:anchorId="69F7693E" wp14:editId="538D7233">
            <wp:extent cx="276225" cy="238125"/>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1"/>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Negalima leisti į odą, kuri yra skausminga, pažeista arba yra mėlynių ar randų.</w:t>
      </w:r>
    </w:p>
    <w:p w14:paraId="5AD5BF39" w14:textId="77777777" w:rsidR="00F1010E" w:rsidRDefault="00F1010E" w:rsidP="00F1010E">
      <w:pPr>
        <w:spacing w:line="200" w:lineRule="exact"/>
        <w:rPr>
          <w:sz w:val="20"/>
          <w:szCs w:val="20"/>
        </w:rPr>
      </w:pPr>
    </w:p>
    <w:p w14:paraId="5515C226" w14:textId="77777777" w:rsidR="00F1010E" w:rsidRDefault="00F1010E" w:rsidP="00F1010E">
      <w:pPr>
        <w:spacing w:line="200" w:lineRule="exact"/>
        <w:rPr>
          <w:sz w:val="20"/>
          <w:szCs w:val="20"/>
        </w:rPr>
      </w:pPr>
    </w:p>
    <w:p w14:paraId="3EC620D8" w14:textId="77777777" w:rsidR="00F1010E" w:rsidRDefault="00F1010E" w:rsidP="00F1010E">
      <w:pPr>
        <w:spacing w:line="200" w:lineRule="exact"/>
        <w:rPr>
          <w:sz w:val="20"/>
          <w:szCs w:val="20"/>
        </w:rPr>
      </w:pPr>
    </w:p>
    <w:p w14:paraId="51E6CDAB" w14:textId="77777777" w:rsidR="00F1010E" w:rsidRDefault="00F1010E" w:rsidP="00F1010E">
      <w:pPr>
        <w:spacing w:line="200" w:lineRule="exact"/>
        <w:rPr>
          <w:sz w:val="20"/>
          <w:szCs w:val="20"/>
        </w:rPr>
      </w:pPr>
    </w:p>
    <w:p w14:paraId="1E6CF2BD" w14:textId="77777777" w:rsidR="00F1010E" w:rsidRDefault="00F1010E" w:rsidP="00F1010E">
      <w:pPr>
        <w:spacing w:line="396" w:lineRule="exact"/>
        <w:rPr>
          <w:sz w:val="20"/>
          <w:szCs w:val="20"/>
        </w:rPr>
      </w:pPr>
    </w:p>
    <w:p w14:paraId="54A8F96D" w14:textId="77777777" w:rsidR="00F1010E" w:rsidRDefault="00F1010E" w:rsidP="00F1010E">
      <w:pPr>
        <w:ind w:right="86"/>
        <w:jc w:val="center"/>
        <w:rPr>
          <w:sz w:val="20"/>
          <w:szCs w:val="20"/>
        </w:rPr>
      </w:pPr>
      <w:r>
        <w:rPr>
          <w:rFonts w:ascii="Arial" w:eastAsia="Arial" w:hAnsi="Arial" w:cs="Arial"/>
          <w:sz w:val="16"/>
          <w:szCs w:val="16"/>
        </w:rPr>
        <w:t>143</w:t>
      </w:r>
    </w:p>
    <w:p w14:paraId="7175B059" w14:textId="77777777" w:rsidR="00F1010E" w:rsidRDefault="00F1010E" w:rsidP="00F1010E">
      <w:pPr>
        <w:sectPr w:rsidR="00F1010E">
          <w:pgSz w:w="11900" w:h="16841"/>
          <w:pgMar w:top="1440" w:right="1440" w:bottom="463" w:left="1420" w:header="0" w:footer="0" w:gutter="0"/>
          <w:cols w:space="720" w:equalWidth="0">
            <w:col w:w="9046"/>
          </w:cols>
        </w:sectPr>
      </w:pPr>
    </w:p>
    <w:p w14:paraId="4AFB39CC" w14:textId="77777777" w:rsidR="00F1010E" w:rsidRDefault="00F1010E" w:rsidP="00F1010E">
      <w:pPr>
        <w:spacing w:line="200" w:lineRule="exact"/>
        <w:rPr>
          <w:sz w:val="20"/>
          <w:szCs w:val="20"/>
        </w:rPr>
      </w:pPr>
      <w:bookmarkStart w:id="10" w:name="page144"/>
      <w:bookmarkEnd w:id="10"/>
      <w:r>
        <w:rPr>
          <w:noProof/>
          <w:sz w:val="20"/>
          <w:szCs w:val="20"/>
        </w:rPr>
        <w:lastRenderedPageBreak/>
        <w:drawing>
          <wp:anchor distT="0" distB="0" distL="114300" distR="114300" simplePos="0" relativeHeight="251670528" behindDoc="1" locked="0" layoutInCell="0" allowOverlap="1" wp14:anchorId="7462DFF9" wp14:editId="10373E4F">
            <wp:simplePos x="0" y="0"/>
            <wp:positionH relativeFrom="page">
              <wp:posOffset>895985</wp:posOffset>
            </wp:positionH>
            <wp:positionV relativeFrom="page">
              <wp:posOffset>722630</wp:posOffset>
            </wp:positionV>
            <wp:extent cx="2839085" cy="2886075"/>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839085" cy="2886075"/>
                    </a:xfrm>
                    <a:prstGeom prst="rect">
                      <a:avLst/>
                    </a:prstGeom>
                    <a:noFill/>
                  </pic:spPr>
                </pic:pic>
              </a:graphicData>
            </a:graphic>
          </wp:anchor>
        </w:drawing>
      </w:r>
    </w:p>
    <w:p w14:paraId="22E51D81" w14:textId="77777777" w:rsidR="00F1010E" w:rsidRDefault="00F1010E" w:rsidP="00F1010E">
      <w:pPr>
        <w:spacing w:line="200" w:lineRule="exact"/>
        <w:rPr>
          <w:sz w:val="20"/>
          <w:szCs w:val="20"/>
        </w:rPr>
      </w:pPr>
    </w:p>
    <w:p w14:paraId="4AA9A1E6" w14:textId="77777777" w:rsidR="00F1010E" w:rsidRDefault="00F1010E" w:rsidP="00F1010E">
      <w:pPr>
        <w:spacing w:line="200" w:lineRule="exact"/>
        <w:rPr>
          <w:sz w:val="20"/>
          <w:szCs w:val="20"/>
        </w:rPr>
      </w:pPr>
    </w:p>
    <w:p w14:paraId="68B4CBB2" w14:textId="77777777" w:rsidR="00F1010E" w:rsidRDefault="00F1010E" w:rsidP="00F1010E">
      <w:pPr>
        <w:spacing w:line="200" w:lineRule="exact"/>
        <w:rPr>
          <w:sz w:val="20"/>
          <w:szCs w:val="20"/>
        </w:rPr>
      </w:pPr>
    </w:p>
    <w:p w14:paraId="7AF74F04" w14:textId="77777777" w:rsidR="00F1010E" w:rsidRDefault="00F1010E" w:rsidP="00F1010E">
      <w:pPr>
        <w:spacing w:line="200" w:lineRule="exact"/>
        <w:rPr>
          <w:sz w:val="20"/>
          <w:szCs w:val="20"/>
        </w:rPr>
      </w:pPr>
    </w:p>
    <w:p w14:paraId="7C9F471B" w14:textId="77777777" w:rsidR="00F1010E" w:rsidRDefault="00F1010E" w:rsidP="00F1010E">
      <w:pPr>
        <w:spacing w:line="200" w:lineRule="exact"/>
        <w:rPr>
          <w:sz w:val="20"/>
          <w:szCs w:val="20"/>
        </w:rPr>
      </w:pPr>
    </w:p>
    <w:p w14:paraId="0577E45A" w14:textId="77777777" w:rsidR="00F1010E" w:rsidRDefault="00F1010E" w:rsidP="00F1010E">
      <w:pPr>
        <w:spacing w:line="200" w:lineRule="exact"/>
        <w:rPr>
          <w:sz w:val="20"/>
          <w:szCs w:val="20"/>
        </w:rPr>
      </w:pPr>
    </w:p>
    <w:p w14:paraId="638008D1" w14:textId="77777777" w:rsidR="00F1010E" w:rsidRDefault="00F1010E" w:rsidP="00F1010E">
      <w:pPr>
        <w:spacing w:line="200" w:lineRule="exact"/>
        <w:rPr>
          <w:sz w:val="20"/>
          <w:szCs w:val="20"/>
        </w:rPr>
      </w:pPr>
    </w:p>
    <w:p w14:paraId="41DF15A3" w14:textId="77777777" w:rsidR="00F1010E" w:rsidRDefault="00F1010E" w:rsidP="00F1010E">
      <w:pPr>
        <w:spacing w:line="200" w:lineRule="exact"/>
        <w:rPr>
          <w:sz w:val="20"/>
          <w:szCs w:val="20"/>
        </w:rPr>
      </w:pPr>
    </w:p>
    <w:p w14:paraId="264DF4A5" w14:textId="77777777" w:rsidR="00F1010E" w:rsidRDefault="00F1010E" w:rsidP="00F1010E">
      <w:pPr>
        <w:spacing w:line="200" w:lineRule="exact"/>
        <w:rPr>
          <w:sz w:val="20"/>
          <w:szCs w:val="20"/>
        </w:rPr>
      </w:pPr>
    </w:p>
    <w:p w14:paraId="17AF1D09" w14:textId="77777777" w:rsidR="00F1010E" w:rsidRDefault="00F1010E" w:rsidP="00F1010E">
      <w:pPr>
        <w:spacing w:line="200" w:lineRule="exact"/>
        <w:rPr>
          <w:sz w:val="20"/>
          <w:szCs w:val="20"/>
        </w:rPr>
      </w:pPr>
    </w:p>
    <w:p w14:paraId="33F99380" w14:textId="77777777" w:rsidR="00F1010E" w:rsidRDefault="00F1010E" w:rsidP="00F1010E">
      <w:pPr>
        <w:spacing w:line="200" w:lineRule="exact"/>
        <w:rPr>
          <w:sz w:val="20"/>
          <w:szCs w:val="20"/>
        </w:rPr>
      </w:pPr>
    </w:p>
    <w:p w14:paraId="089C55F1" w14:textId="77777777" w:rsidR="00F1010E" w:rsidRDefault="00F1010E" w:rsidP="00F1010E">
      <w:pPr>
        <w:spacing w:line="200" w:lineRule="exact"/>
        <w:rPr>
          <w:sz w:val="20"/>
          <w:szCs w:val="20"/>
        </w:rPr>
      </w:pPr>
    </w:p>
    <w:p w14:paraId="7099BA1E" w14:textId="77777777" w:rsidR="00F1010E" w:rsidRDefault="00F1010E" w:rsidP="00F1010E">
      <w:pPr>
        <w:spacing w:line="200" w:lineRule="exact"/>
        <w:rPr>
          <w:sz w:val="20"/>
          <w:szCs w:val="20"/>
        </w:rPr>
      </w:pPr>
    </w:p>
    <w:p w14:paraId="5485FA3F" w14:textId="77777777" w:rsidR="00F1010E" w:rsidRDefault="00F1010E" w:rsidP="00F1010E">
      <w:pPr>
        <w:spacing w:line="200" w:lineRule="exact"/>
        <w:rPr>
          <w:sz w:val="20"/>
          <w:szCs w:val="20"/>
        </w:rPr>
      </w:pPr>
    </w:p>
    <w:p w14:paraId="32DE2BB6" w14:textId="77777777" w:rsidR="00F1010E" w:rsidRDefault="00F1010E" w:rsidP="00F1010E">
      <w:pPr>
        <w:spacing w:line="200" w:lineRule="exact"/>
        <w:rPr>
          <w:sz w:val="20"/>
          <w:szCs w:val="20"/>
        </w:rPr>
      </w:pPr>
    </w:p>
    <w:p w14:paraId="103FC361" w14:textId="77777777" w:rsidR="00F1010E" w:rsidRDefault="00F1010E" w:rsidP="00F1010E">
      <w:pPr>
        <w:spacing w:line="200" w:lineRule="exact"/>
        <w:rPr>
          <w:sz w:val="20"/>
          <w:szCs w:val="20"/>
        </w:rPr>
      </w:pPr>
    </w:p>
    <w:p w14:paraId="7937270B" w14:textId="77777777" w:rsidR="00F1010E" w:rsidRDefault="00F1010E" w:rsidP="00F1010E">
      <w:pPr>
        <w:spacing w:line="200" w:lineRule="exact"/>
        <w:rPr>
          <w:sz w:val="20"/>
          <w:szCs w:val="20"/>
        </w:rPr>
      </w:pPr>
    </w:p>
    <w:p w14:paraId="53E1C3C9" w14:textId="77777777" w:rsidR="00F1010E" w:rsidRDefault="00F1010E" w:rsidP="00F1010E">
      <w:pPr>
        <w:spacing w:line="200" w:lineRule="exact"/>
        <w:rPr>
          <w:sz w:val="20"/>
          <w:szCs w:val="20"/>
        </w:rPr>
      </w:pPr>
    </w:p>
    <w:p w14:paraId="1720DA5A" w14:textId="77777777" w:rsidR="00F1010E" w:rsidRDefault="00F1010E" w:rsidP="00F1010E">
      <w:pPr>
        <w:spacing w:line="200" w:lineRule="exact"/>
        <w:rPr>
          <w:sz w:val="20"/>
          <w:szCs w:val="20"/>
        </w:rPr>
      </w:pPr>
    </w:p>
    <w:p w14:paraId="62656A7C" w14:textId="77777777" w:rsidR="00F1010E" w:rsidRDefault="00F1010E" w:rsidP="00F1010E">
      <w:pPr>
        <w:spacing w:line="200" w:lineRule="exact"/>
        <w:rPr>
          <w:sz w:val="20"/>
          <w:szCs w:val="20"/>
        </w:rPr>
      </w:pPr>
    </w:p>
    <w:p w14:paraId="67B3154D" w14:textId="77777777" w:rsidR="00F1010E" w:rsidRDefault="00F1010E" w:rsidP="00F1010E">
      <w:pPr>
        <w:spacing w:line="291" w:lineRule="exact"/>
        <w:rPr>
          <w:sz w:val="20"/>
          <w:szCs w:val="20"/>
        </w:rPr>
      </w:pPr>
    </w:p>
    <w:p w14:paraId="5C450748" w14:textId="77777777" w:rsidR="00F1010E" w:rsidRDefault="00F1010E" w:rsidP="00F1010E">
      <w:pPr>
        <w:rPr>
          <w:sz w:val="20"/>
          <w:szCs w:val="20"/>
        </w:rPr>
      </w:pPr>
      <w:r>
        <w:rPr>
          <w:rFonts w:eastAsia="Times New Roman"/>
          <w:b/>
          <w:bCs/>
        </w:rPr>
        <w:t>B2. Nusiplaukite rankas</w:t>
      </w:r>
    </w:p>
    <w:p w14:paraId="5F354CF7" w14:textId="77777777" w:rsidR="00F1010E" w:rsidRDefault="00F1010E" w:rsidP="00F1010E">
      <w:pPr>
        <w:spacing w:line="20" w:lineRule="exact"/>
        <w:rPr>
          <w:sz w:val="20"/>
          <w:szCs w:val="20"/>
        </w:rPr>
      </w:pPr>
      <w:r>
        <w:rPr>
          <w:noProof/>
          <w:sz w:val="20"/>
          <w:szCs w:val="20"/>
        </w:rPr>
        <w:drawing>
          <wp:anchor distT="0" distB="0" distL="114300" distR="114300" simplePos="0" relativeHeight="251671552" behindDoc="1" locked="0" layoutInCell="0" allowOverlap="1" wp14:anchorId="325E1113" wp14:editId="5DC1DE77">
            <wp:simplePos x="0" y="0"/>
            <wp:positionH relativeFrom="column">
              <wp:posOffset>-5080</wp:posOffset>
            </wp:positionH>
            <wp:positionV relativeFrom="paragraph">
              <wp:posOffset>179070</wp:posOffset>
            </wp:positionV>
            <wp:extent cx="1123315" cy="1228090"/>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6"/>
                    <a:srcRect/>
                    <a:stretch>
                      <a:fillRect/>
                    </a:stretch>
                  </pic:blipFill>
                  <pic:spPr bwMode="auto">
                    <a:xfrm>
                      <a:off x="0" y="0"/>
                      <a:ext cx="1123315" cy="1228090"/>
                    </a:xfrm>
                    <a:prstGeom prst="rect">
                      <a:avLst/>
                    </a:prstGeom>
                    <a:noFill/>
                  </pic:spPr>
                </pic:pic>
              </a:graphicData>
            </a:graphic>
          </wp:anchor>
        </w:drawing>
      </w:r>
    </w:p>
    <w:p w14:paraId="1AD68A95" w14:textId="77777777" w:rsidR="00F1010E" w:rsidRDefault="00F1010E" w:rsidP="00F1010E">
      <w:pPr>
        <w:spacing w:line="200" w:lineRule="exact"/>
        <w:rPr>
          <w:sz w:val="20"/>
          <w:szCs w:val="20"/>
        </w:rPr>
      </w:pPr>
    </w:p>
    <w:p w14:paraId="338F2A5B" w14:textId="77777777" w:rsidR="00F1010E" w:rsidRDefault="00F1010E" w:rsidP="00F1010E">
      <w:pPr>
        <w:spacing w:line="200" w:lineRule="exact"/>
        <w:rPr>
          <w:sz w:val="20"/>
          <w:szCs w:val="20"/>
        </w:rPr>
      </w:pPr>
    </w:p>
    <w:p w14:paraId="1658AFB1" w14:textId="77777777" w:rsidR="00F1010E" w:rsidRDefault="00F1010E" w:rsidP="00F1010E">
      <w:pPr>
        <w:spacing w:line="200" w:lineRule="exact"/>
        <w:rPr>
          <w:sz w:val="20"/>
          <w:szCs w:val="20"/>
        </w:rPr>
      </w:pPr>
    </w:p>
    <w:p w14:paraId="6358C97A" w14:textId="77777777" w:rsidR="00F1010E" w:rsidRDefault="00F1010E" w:rsidP="00F1010E">
      <w:pPr>
        <w:spacing w:line="200" w:lineRule="exact"/>
        <w:rPr>
          <w:sz w:val="20"/>
          <w:szCs w:val="20"/>
        </w:rPr>
      </w:pPr>
    </w:p>
    <w:p w14:paraId="603645A7" w14:textId="77777777" w:rsidR="00F1010E" w:rsidRDefault="00F1010E" w:rsidP="00F1010E">
      <w:pPr>
        <w:spacing w:line="200" w:lineRule="exact"/>
        <w:rPr>
          <w:sz w:val="20"/>
          <w:szCs w:val="20"/>
        </w:rPr>
      </w:pPr>
    </w:p>
    <w:p w14:paraId="1D1B0CEF" w14:textId="77777777" w:rsidR="00F1010E" w:rsidRDefault="00F1010E" w:rsidP="00F1010E">
      <w:pPr>
        <w:spacing w:line="200" w:lineRule="exact"/>
        <w:rPr>
          <w:sz w:val="20"/>
          <w:szCs w:val="20"/>
        </w:rPr>
      </w:pPr>
    </w:p>
    <w:p w14:paraId="31CBEA91" w14:textId="77777777" w:rsidR="00F1010E" w:rsidRDefault="00F1010E" w:rsidP="00F1010E">
      <w:pPr>
        <w:spacing w:line="200" w:lineRule="exact"/>
        <w:rPr>
          <w:sz w:val="20"/>
          <w:szCs w:val="20"/>
        </w:rPr>
      </w:pPr>
    </w:p>
    <w:p w14:paraId="76F289EC" w14:textId="77777777" w:rsidR="00F1010E" w:rsidRDefault="00F1010E" w:rsidP="00F1010E">
      <w:pPr>
        <w:spacing w:line="200" w:lineRule="exact"/>
        <w:rPr>
          <w:sz w:val="20"/>
          <w:szCs w:val="20"/>
        </w:rPr>
      </w:pPr>
    </w:p>
    <w:p w14:paraId="51A22D5A" w14:textId="77777777" w:rsidR="00F1010E" w:rsidRDefault="00F1010E" w:rsidP="00F1010E">
      <w:pPr>
        <w:spacing w:line="200" w:lineRule="exact"/>
        <w:rPr>
          <w:sz w:val="20"/>
          <w:szCs w:val="20"/>
        </w:rPr>
      </w:pPr>
    </w:p>
    <w:p w14:paraId="55B2B108" w14:textId="77777777" w:rsidR="00F1010E" w:rsidRDefault="00F1010E" w:rsidP="00F1010E">
      <w:pPr>
        <w:spacing w:line="200" w:lineRule="exact"/>
        <w:rPr>
          <w:sz w:val="20"/>
          <w:szCs w:val="20"/>
        </w:rPr>
      </w:pPr>
    </w:p>
    <w:p w14:paraId="433E69DB" w14:textId="77777777" w:rsidR="00F1010E" w:rsidRDefault="00F1010E" w:rsidP="00F1010E">
      <w:pPr>
        <w:spacing w:line="200" w:lineRule="exact"/>
        <w:rPr>
          <w:sz w:val="20"/>
          <w:szCs w:val="20"/>
        </w:rPr>
      </w:pPr>
    </w:p>
    <w:p w14:paraId="4C6FCA41" w14:textId="77777777" w:rsidR="00F1010E" w:rsidRDefault="00F1010E" w:rsidP="00F1010E">
      <w:pPr>
        <w:spacing w:line="220" w:lineRule="exact"/>
        <w:rPr>
          <w:sz w:val="20"/>
          <w:szCs w:val="20"/>
        </w:rPr>
      </w:pPr>
    </w:p>
    <w:p w14:paraId="77AEF554" w14:textId="77777777" w:rsidR="00F1010E" w:rsidRDefault="00F1010E" w:rsidP="00F1010E">
      <w:pPr>
        <w:rPr>
          <w:sz w:val="20"/>
          <w:szCs w:val="20"/>
        </w:rPr>
      </w:pPr>
      <w:r>
        <w:rPr>
          <w:rFonts w:eastAsia="Times New Roman"/>
          <w:b/>
          <w:bCs/>
        </w:rPr>
        <w:t>B3. Paruoškite injekcijos vietą</w:t>
      </w:r>
    </w:p>
    <w:p w14:paraId="0E068FEE" w14:textId="77777777" w:rsidR="00F1010E" w:rsidRDefault="00F1010E" w:rsidP="00F1010E">
      <w:pPr>
        <w:spacing w:line="267" w:lineRule="exact"/>
        <w:rPr>
          <w:sz w:val="20"/>
          <w:szCs w:val="20"/>
        </w:rPr>
      </w:pPr>
    </w:p>
    <w:p w14:paraId="2CCC4D0B" w14:textId="77777777" w:rsidR="00F1010E" w:rsidRDefault="00F1010E" w:rsidP="00F1010E">
      <w:pPr>
        <w:numPr>
          <w:ilvl w:val="0"/>
          <w:numId w:val="32"/>
        </w:numPr>
        <w:tabs>
          <w:tab w:val="left" w:pos="720"/>
        </w:tabs>
        <w:ind w:left="720" w:hanging="368"/>
        <w:rPr>
          <w:rFonts w:ascii="Symbol" w:eastAsia="Symbol" w:hAnsi="Symbol" w:cs="Symbol"/>
        </w:rPr>
      </w:pPr>
      <w:r>
        <w:rPr>
          <w:rFonts w:eastAsia="Times New Roman"/>
        </w:rPr>
        <w:t>Nuvalykite injekcijos vietą alkoholiu suvilgytu šluostuku.</w:t>
      </w:r>
    </w:p>
    <w:p w14:paraId="34B45F96" w14:textId="77777777" w:rsidR="00F1010E" w:rsidRDefault="00F1010E" w:rsidP="00F1010E">
      <w:pPr>
        <w:spacing w:line="239" w:lineRule="exact"/>
        <w:rPr>
          <w:rFonts w:ascii="Symbol" w:eastAsia="Symbol" w:hAnsi="Symbol" w:cs="Symbol"/>
        </w:rPr>
      </w:pPr>
    </w:p>
    <w:p w14:paraId="06C3C700" w14:textId="77777777" w:rsidR="00F1010E" w:rsidRDefault="00F1010E" w:rsidP="00F1010E">
      <w:pPr>
        <w:numPr>
          <w:ilvl w:val="0"/>
          <w:numId w:val="32"/>
        </w:numPr>
        <w:tabs>
          <w:tab w:val="left" w:pos="720"/>
        </w:tabs>
        <w:ind w:left="720" w:hanging="368"/>
        <w:rPr>
          <w:rFonts w:ascii="Symbol" w:eastAsia="Symbol" w:hAnsi="Symbol" w:cs="Symbol"/>
        </w:rPr>
      </w:pPr>
      <w:r>
        <w:rPr>
          <w:rFonts w:eastAsia="Times New Roman"/>
        </w:rPr>
        <w:t>Prieš injekciją leiskite odai nudžiūti.</w:t>
      </w:r>
    </w:p>
    <w:p w14:paraId="1FB605BF" w14:textId="77777777" w:rsidR="00F1010E" w:rsidRDefault="00F1010E" w:rsidP="00F1010E">
      <w:pPr>
        <w:spacing w:line="254" w:lineRule="exact"/>
        <w:rPr>
          <w:sz w:val="20"/>
          <w:szCs w:val="20"/>
        </w:rPr>
      </w:pPr>
    </w:p>
    <w:p w14:paraId="25073373" w14:textId="77777777" w:rsidR="00F1010E" w:rsidRDefault="00F1010E" w:rsidP="00F1010E">
      <w:pPr>
        <w:rPr>
          <w:sz w:val="20"/>
          <w:szCs w:val="20"/>
        </w:rPr>
      </w:pPr>
      <w:r>
        <w:rPr>
          <w:noProof/>
          <w:sz w:val="1"/>
          <w:szCs w:val="1"/>
        </w:rPr>
        <w:drawing>
          <wp:inline distT="0" distB="0" distL="0" distR="0" wp14:anchorId="71806FE4" wp14:editId="675176E9">
            <wp:extent cx="276225" cy="23749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1"/>
                    <a:srcRect/>
                    <a:stretch>
                      <a:fillRect/>
                    </a:stretch>
                  </pic:blipFill>
                  <pic:spPr bwMode="auto">
                    <a:xfrm>
                      <a:off x="0" y="0"/>
                      <a:ext cx="276225" cy="237490"/>
                    </a:xfrm>
                    <a:prstGeom prst="rect">
                      <a:avLst/>
                    </a:prstGeom>
                    <a:noFill/>
                    <a:ln>
                      <a:noFill/>
                    </a:ln>
                  </pic:spPr>
                </pic:pic>
              </a:graphicData>
            </a:graphic>
          </wp:inline>
        </w:drawing>
      </w:r>
      <w:r>
        <w:rPr>
          <w:rFonts w:eastAsia="Times New Roman"/>
          <w:b/>
          <w:bCs/>
        </w:rPr>
        <w:t>Iki injekcijos nelieskite injekcijos vietos ar į ją nepūskite.</w:t>
      </w:r>
    </w:p>
    <w:p w14:paraId="204D8C0F" w14:textId="77777777" w:rsidR="00F1010E" w:rsidRDefault="00F1010E" w:rsidP="00F1010E">
      <w:pPr>
        <w:spacing w:line="20" w:lineRule="exact"/>
        <w:rPr>
          <w:sz w:val="20"/>
          <w:szCs w:val="20"/>
        </w:rPr>
      </w:pPr>
      <w:r>
        <w:rPr>
          <w:noProof/>
          <w:sz w:val="20"/>
          <w:szCs w:val="20"/>
        </w:rPr>
        <w:drawing>
          <wp:anchor distT="0" distB="0" distL="114300" distR="114300" simplePos="0" relativeHeight="251672576" behindDoc="1" locked="0" layoutInCell="0" allowOverlap="1" wp14:anchorId="3B4BB6DD" wp14:editId="62B31D8A">
            <wp:simplePos x="0" y="0"/>
            <wp:positionH relativeFrom="column">
              <wp:posOffset>-5080</wp:posOffset>
            </wp:positionH>
            <wp:positionV relativeFrom="paragraph">
              <wp:posOffset>161925</wp:posOffset>
            </wp:positionV>
            <wp:extent cx="1809115" cy="1181100"/>
            <wp:effectExtent l="0" t="0" r="0" b="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7"/>
                    <a:srcRect/>
                    <a:stretch>
                      <a:fillRect/>
                    </a:stretch>
                  </pic:blipFill>
                  <pic:spPr bwMode="auto">
                    <a:xfrm>
                      <a:off x="0" y="0"/>
                      <a:ext cx="1809115" cy="1181100"/>
                    </a:xfrm>
                    <a:prstGeom prst="rect">
                      <a:avLst/>
                    </a:prstGeom>
                    <a:noFill/>
                  </pic:spPr>
                </pic:pic>
              </a:graphicData>
            </a:graphic>
          </wp:anchor>
        </w:drawing>
      </w:r>
    </w:p>
    <w:p w14:paraId="5A02E7A6" w14:textId="77777777" w:rsidR="00F1010E" w:rsidRDefault="00F1010E" w:rsidP="00F1010E">
      <w:pPr>
        <w:spacing w:line="200" w:lineRule="exact"/>
        <w:rPr>
          <w:sz w:val="20"/>
          <w:szCs w:val="20"/>
        </w:rPr>
      </w:pPr>
    </w:p>
    <w:p w14:paraId="3C7DC118" w14:textId="77777777" w:rsidR="00F1010E" w:rsidRDefault="00F1010E" w:rsidP="00F1010E">
      <w:pPr>
        <w:spacing w:line="200" w:lineRule="exact"/>
        <w:rPr>
          <w:sz w:val="20"/>
          <w:szCs w:val="20"/>
        </w:rPr>
      </w:pPr>
    </w:p>
    <w:p w14:paraId="3F657DE0" w14:textId="77777777" w:rsidR="00F1010E" w:rsidRDefault="00F1010E" w:rsidP="00F1010E">
      <w:pPr>
        <w:spacing w:line="200" w:lineRule="exact"/>
        <w:rPr>
          <w:sz w:val="20"/>
          <w:szCs w:val="20"/>
        </w:rPr>
      </w:pPr>
    </w:p>
    <w:p w14:paraId="339AD125" w14:textId="77777777" w:rsidR="00F1010E" w:rsidRDefault="00F1010E" w:rsidP="00F1010E">
      <w:pPr>
        <w:spacing w:line="200" w:lineRule="exact"/>
        <w:rPr>
          <w:sz w:val="20"/>
          <w:szCs w:val="20"/>
        </w:rPr>
      </w:pPr>
    </w:p>
    <w:p w14:paraId="555638F4" w14:textId="77777777" w:rsidR="00F1010E" w:rsidRDefault="00F1010E" w:rsidP="00F1010E">
      <w:pPr>
        <w:spacing w:line="200" w:lineRule="exact"/>
        <w:rPr>
          <w:sz w:val="20"/>
          <w:szCs w:val="20"/>
        </w:rPr>
      </w:pPr>
    </w:p>
    <w:p w14:paraId="67D3D18A" w14:textId="77777777" w:rsidR="00F1010E" w:rsidRDefault="00F1010E" w:rsidP="00F1010E">
      <w:pPr>
        <w:spacing w:line="200" w:lineRule="exact"/>
        <w:rPr>
          <w:sz w:val="20"/>
          <w:szCs w:val="20"/>
        </w:rPr>
      </w:pPr>
    </w:p>
    <w:p w14:paraId="441A805C" w14:textId="77777777" w:rsidR="00F1010E" w:rsidRDefault="00F1010E" w:rsidP="00F1010E">
      <w:pPr>
        <w:spacing w:line="200" w:lineRule="exact"/>
        <w:rPr>
          <w:sz w:val="20"/>
          <w:szCs w:val="20"/>
        </w:rPr>
      </w:pPr>
    </w:p>
    <w:p w14:paraId="47BB3279" w14:textId="77777777" w:rsidR="00F1010E" w:rsidRDefault="00F1010E" w:rsidP="00F1010E">
      <w:pPr>
        <w:spacing w:line="200" w:lineRule="exact"/>
        <w:rPr>
          <w:sz w:val="20"/>
          <w:szCs w:val="20"/>
        </w:rPr>
      </w:pPr>
    </w:p>
    <w:p w14:paraId="738C18C1" w14:textId="77777777" w:rsidR="00F1010E" w:rsidRDefault="00F1010E" w:rsidP="00F1010E">
      <w:pPr>
        <w:spacing w:line="200" w:lineRule="exact"/>
        <w:rPr>
          <w:sz w:val="20"/>
          <w:szCs w:val="20"/>
        </w:rPr>
      </w:pPr>
    </w:p>
    <w:p w14:paraId="609EAB48" w14:textId="77777777" w:rsidR="00F1010E" w:rsidRDefault="00F1010E" w:rsidP="00F1010E">
      <w:pPr>
        <w:spacing w:line="200" w:lineRule="exact"/>
        <w:rPr>
          <w:sz w:val="20"/>
          <w:szCs w:val="20"/>
        </w:rPr>
      </w:pPr>
    </w:p>
    <w:p w14:paraId="421DDD12" w14:textId="77777777" w:rsidR="00F1010E" w:rsidRDefault="00F1010E" w:rsidP="00F1010E">
      <w:pPr>
        <w:spacing w:line="320" w:lineRule="exact"/>
        <w:rPr>
          <w:sz w:val="20"/>
          <w:szCs w:val="20"/>
        </w:rPr>
      </w:pPr>
    </w:p>
    <w:p w14:paraId="0EB6D54E" w14:textId="77777777" w:rsidR="00F1010E" w:rsidRDefault="00F1010E" w:rsidP="00F1010E">
      <w:pPr>
        <w:rPr>
          <w:sz w:val="20"/>
          <w:szCs w:val="20"/>
        </w:rPr>
      </w:pPr>
      <w:r>
        <w:rPr>
          <w:rFonts w:eastAsia="Times New Roman"/>
          <w:b/>
          <w:bCs/>
        </w:rPr>
        <w:t>C. Atlikite injekciją</w:t>
      </w:r>
    </w:p>
    <w:p w14:paraId="1721DC0B" w14:textId="77777777" w:rsidR="00F1010E" w:rsidRDefault="00F1010E" w:rsidP="00F1010E">
      <w:pPr>
        <w:spacing w:line="1" w:lineRule="exact"/>
        <w:rPr>
          <w:sz w:val="20"/>
          <w:szCs w:val="20"/>
        </w:rPr>
      </w:pPr>
    </w:p>
    <w:p w14:paraId="09034926" w14:textId="77777777" w:rsidR="00F1010E" w:rsidRDefault="00F1010E" w:rsidP="00F1010E">
      <w:pPr>
        <w:rPr>
          <w:sz w:val="20"/>
          <w:szCs w:val="20"/>
        </w:rPr>
      </w:pPr>
      <w:r>
        <w:rPr>
          <w:rFonts w:eastAsia="Times New Roman"/>
          <w:b/>
          <w:bCs/>
        </w:rPr>
        <w:t>C1. Nuimkite žalią dangtelį</w:t>
      </w:r>
    </w:p>
    <w:p w14:paraId="5E19DE4A" w14:textId="77777777" w:rsidR="00F1010E" w:rsidRDefault="00F1010E" w:rsidP="00F1010E">
      <w:pPr>
        <w:spacing w:line="262" w:lineRule="exact"/>
        <w:rPr>
          <w:sz w:val="20"/>
          <w:szCs w:val="20"/>
        </w:rPr>
      </w:pPr>
    </w:p>
    <w:p w14:paraId="2171B286" w14:textId="77777777" w:rsidR="00F1010E" w:rsidRDefault="00F1010E" w:rsidP="00F1010E">
      <w:pPr>
        <w:rPr>
          <w:sz w:val="20"/>
          <w:szCs w:val="20"/>
        </w:rPr>
      </w:pPr>
      <w:r>
        <w:rPr>
          <w:rFonts w:eastAsia="Times New Roman"/>
        </w:rPr>
        <w:t>Traukdami nuimkite žalią dangtelį.</w:t>
      </w:r>
    </w:p>
    <w:p w14:paraId="21DA78E7" w14:textId="77777777" w:rsidR="00F1010E" w:rsidRDefault="00F1010E" w:rsidP="00F1010E">
      <w:pPr>
        <w:spacing w:line="262" w:lineRule="exact"/>
        <w:rPr>
          <w:sz w:val="20"/>
          <w:szCs w:val="20"/>
        </w:rPr>
      </w:pPr>
    </w:p>
    <w:p w14:paraId="555CEE90" w14:textId="77777777" w:rsidR="00F1010E" w:rsidRDefault="00F1010E" w:rsidP="00F1010E">
      <w:pPr>
        <w:rPr>
          <w:sz w:val="20"/>
          <w:szCs w:val="20"/>
        </w:rPr>
      </w:pPr>
      <w:r>
        <w:rPr>
          <w:rFonts w:eastAsia="Times New Roman"/>
        </w:rPr>
        <w:t xml:space="preserve">Nuimdami </w:t>
      </w:r>
      <w:r>
        <w:rPr>
          <w:rFonts w:eastAsia="Times New Roman"/>
          <w:b/>
          <w:bCs/>
        </w:rPr>
        <w:t>nesukite</w:t>
      </w:r>
      <w:r>
        <w:rPr>
          <w:rFonts w:eastAsia="Times New Roman"/>
        </w:rPr>
        <w:t xml:space="preserve"> žalio dangtelio.</w:t>
      </w:r>
    </w:p>
    <w:p w14:paraId="6938F070" w14:textId="77777777" w:rsidR="00F1010E" w:rsidRDefault="00F1010E" w:rsidP="00F1010E">
      <w:pPr>
        <w:spacing w:line="268" w:lineRule="exact"/>
        <w:rPr>
          <w:sz w:val="20"/>
          <w:szCs w:val="20"/>
        </w:rPr>
      </w:pPr>
    </w:p>
    <w:p w14:paraId="486CE8A1" w14:textId="77777777" w:rsidR="00F1010E" w:rsidRDefault="00F1010E" w:rsidP="00F1010E">
      <w:pPr>
        <w:rPr>
          <w:sz w:val="20"/>
          <w:szCs w:val="20"/>
        </w:rPr>
      </w:pPr>
      <w:r>
        <w:rPr>
          <w:rFonts w:eastAsia="Times New Roman"/>
        </w:rPr>
        <w:t xml:space="preserve">Žalio dangtelio </w:t>
      </w:r>
      <w:r>
        <w:rPr>
          <w:rFonts w:eastAsia="Times New Roman"/>
          <w:b/>
          <w:bCs/>
        </w:rPr>
        <w:t>nenuimkite</w:t>
      </w:r>
      <w:r>
        <w:rPr>
          <w:rFonts w:eastAsia="Times New Roman"/>
        </w:rPr>
        <w:t>, kol nebūsite pasiruošę atlikti injekciją.</w:t>
      </w:r>
    </w:p>
    <w:p w14:paraId="15255091" w14:textId="77777777" w:rsidR="00F1010E" w:rsidRDefault="00F1010E" w:rsidP="00F1010E">
      <w:pPr>
        <w:spacing w:line="268" w:lineRule="exact"/>
        <w:rPr>
          <w:sz w:val="20"/>
          <w:szCs w:val="20"/>
        </w:rPr>
      </w:pPr>
    </w:p>
    <w:p w14:paraId="5390899D" w14:textId="77777777" w:rsidR="00F1010E" w:rsidRDefault="00F1010E" w:rsidP="00F1010E">
      <w:pPr>
        <w:rPr>
          <w:sz w:val="20"/>
          <w:szCs w:val="20"/>
        </w:rPr>
      </w:pPr>
      <w:r>
        <w:rPr>
          <w:rFonts w:eastAsia="Times New Roman"/>
          <w:b/>
          <w:bCs/>
        </w:rPr>
        <w:t xml:space="preserve">Nespauskite </w:t>
      </w:r>
      <w:r>
        <w:rPr>
          <w:rFonts w:eastAsia="Times New Roman"/>
        </w:rPr>
        <w:t>ar nelieskite pirštais geltono adatos dangtelio. Viduje yra adata.</w:t>
      </w:r>
    </w:p>
    <w:p w14:paraId="6AFC3C0D" w14:textId="77777777" w:rsidR="00F1010E" w:rsidRDefault="00F1010E" w:rsidP="00F1010E">
      <w:pPr>
        <w:spacing w:line="113" w:lineRule="exact"/>
        <w:rPr>
          <w:sz w:val="20"/>
          <w:szCs w:val="20"/>
        </w:rPr>
      </w:pPr>
    </w:p>
    <w:p w14:paraId="6998ADC4" w14:textId="77777777" w:rsidR="00F1010E" w:rsidRDefault="00F1010E" w:rsidP="00F1010E">
      <w:pPr>
        <w:ind w:right="66"/>
        <w:jc w:val="center"/>
        <w:rPr>
          <w:sz w:val="20"/>
          <w:szCs w:val="20"/>
        </w:rPr>
      </w:pPr>
      <w:r>
        <w:rPr>
          <w:rFonts w:ascii="Arial" w:eastAsia="Arial" w:hAnsi="Arial" w:cs="Arial"/>
          <w:sz w:val="16"/>
          <w:szCs w:val="16"/>
        </w:rPr>
        <w:t>144</w:t>
      </w:r>
    </w:p>
    <w:p w14:paraId="214F198A" w14:textId="77777777" w:rsidR="00F1010E" w:rsidRDefault="00F1010E" w:rsidP="00F1010E">
      <w:pPr>
        <w:sectPr w:rsidR="00F1010E">
          <w:pgSz w:w="11900" w:h="16841"/>
          <w:pgMar w:top="1440" w:right="1440" w:bottom="463" w:left="1420" w:header="0" w:footer="0" w:gutter="0"/>
          <w:cols w:space="720" w:equalWidth="0">
            <w:col w:w="9046"/>
          </w:cols>
        </w:sectPr>
      </w:pPr>
    </w:p>
    <w:p w14:paraId="729374BC" w14:textId="77777777" w:rsidR="00F1010E" w:rsidRDefault="00F1010E" w:rsidP="00F1010E">
      <w:pPr>
        <w:rPr>
          <w:sz w:val="20"/>
          <w:szCs w:val="20"/>
        </w:rPr>
      </w:pPr>
      <w:bookmarkStart w:id="11" w:name="page145"/>
      <w:bookmarkEnd w:id="11"/>
      <w:r>
        <w:rPr>
          <w:noProof/>
          <w:sz w:val="1"/>
          <w:szCs w:val="1"/>
        </w:rPr>
        <w:lastRenderedPageBreak/>
        <w:drawing>
          <wp:inline distT="0" distB="0" distL="0" distR="0" wp14:anchorId="0C812E7F" wp14:editId="52E17F2C">
            <wp:extent cx="276225" cy="23749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1"/>
                    <a:srcRect/>
                    <a:stretch>
                      <a:fillRect/>
                    </a:stretch>
                  </pic:blipFill>
                  <pic:spPr bwMode="auto">
                    <a:xfrm>
                      <a:off x="0" y="0"/>
                      <a:ext cx="276225" cy="237490"/>
                    </a:xfrm>
                    <a:prstGeom prst="rect">
                      <a:avLst/>
                    </a:prstGeom>
                    <a:noFill/>
                    <a:ln>
                      <a:noFill/>
                    </a:ln>
                  </pic:spPr>
                </pic:pic>
              </a:graphicData>
            </a:graphic>
          </wp:inline>
        </w:drawing>
      </w:r>
      <w:r>
        <w:rPr>
          <w:rFonts w:eastAsia="Times New Roman"/>
          <w:b/>
          <w:bCs/>
        </w:rPr>
        <w:t>Nuėmus žalią dangtelį, jo ant užpildyto švirkštiklio nebedėkite.</w:t>
      </w:r>
    </w:p>
    <w:p w14:paraId="1DF23394" w14:textId="77777777" w:rsidR="00F1010E" w:rsidRDefault="00F1010E" w:rsidP="00F1010E">
      <w:pPr>
        <w:spacing w:line="20" w:lineRule="exact"/>
        <w:rPr>
          <w:sz w:val="20"/>
          <w:szCs w:val="20"/>
        </w:rPr>
      </w:pPr>
      <w:r>
        <w:rPr>
          <w:noProof/>
          <w:sz w:val="20"/>
          <w:szCs w:val="20"/>
        </w:rPr>
        <w:drawing>
          <wp:anchor distT="0" distB="0" distL="114300" distR="114300" simplePos="0" relativeHeight="251673600" behindDoc="1" locked="0" layoutInCell="0" allowOverlap="1" wp14:anchorId="2FD8AE4D" wp14:editId="26A3885B">
            <wp:simplePos x="0" y="0"/>
            <wp:positionH relativeFrom="column">
              <wp:posOffset>-5080</wp:posOffset>
            </wp:positionH>
            <wp:positionV relativeFrom="paragraph">
              <wp:posOffset>0</wp:posOffset>
            </wp:positionV>
            <wp:extent cx="3019425" cy="2092325"/>
            <wp:effectExtent l="0" t="0" r="0" b="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8"/>
                    <a:srcRect/>
                    <a:stretch>
                      <a:fillRect/>
                    </a:stretch>
                  </pic:blipFill>
                  <pic:spPr bwMode="auto">
                    <a:xfrm>
                      <a:off x="0" y="0"/>
                      <a:ext cx="3019425" cy="2092325"/>
                    </a:xfrm>
                    <a:prstGeom prst="rect">
                      <a:avLst/>
                    </a:prstGeom>
                    <a:noFill/>
                  </pic:spPr>
                </pic:pic>
              </a:graphicData>
            </a:graphic>
          </wp:anchor>
        </w:drawing>
      </w:r>
    </w:p>
    <w:p w14:paraId="6FB1822A" w14:textId="77777777" w:rsidR="00F1010E" w:rsidRDefault="00F1010E" w:rsidP="00F1010E">
      <w:pPr>
        <w:spacing w:line="200" w:lineRule="exact"/>
        <w:rPr>
          <w:sz w:val="20"/>
          <w:szCs w:val="20"/>
        </w:rPr>
      </w:pPr>
    </w:p>
    <w:p w14:paraId="07DB7774" w14:textId="77777777" w:rsidR="00F1010E" w:rsidRDefault="00F1010E" w:rsidP="00F1010E">
      <w:pPr>
        <w:spacing w:line="200" w:lineRule="exact"/>
        <w:rPr>
          <w:sz w:val="20"/>
          <w:szCs w:val="20"/>
        </w:rPr>
      </w:pPr>
    </w:p>
    <w:p w14:paraId="098249BA" w14:textId="77777777" w:rsidR="00F1010E" w:rsidRDefault="00F1010E" w:rsidP="00F1010E">
      <w:pPr>
        <w:spacing w:line="200" w:lineRule="exact"/>
        <w:rPr>
          <w:sz w:val="20"/>
          <w:szCs w:val="20"/>
        </w:rPr>
      </w:pPr>
    </w:p>
    <w:p w14:paraId="66531AF7" w14:textId="77777777" w:rsidR="00F1010E" w:rsidRDefault="00F1010E" w:rsidP="00F1010E">
      <w:pPr>
        <w:spacing w:line="200" w:lineRule="exact"/>
        <w:rPr>
          <w:sz w:val="20"/>
          <w:szCs w:val="20"/>
        </w:rPr>
      </w:pPr>
    </w:p>
    <w:p w14:paraId="1D3E70FD" w14:textId="77777777" w:rsidR="00F1010E" w:rsidRDefault="00F1010E" w:rsidP="00F1010E">
      <w:pPr>
        <w:spacing w:line="200" w:lineRule="exact"/>
        <w:rPr>
          <w:sz w:val="20"/>
          <w:szCs w:val="20"/>
        </w:rPr>
      </w:pPr>
    </w:p>
    <w:p w14:paraId="7F816C07" w14:textId="77777777" w:rsidR="00F1010E" w:rsidRDefault="00F1010E" w:rsidP="00F1010E">
      <w:pPr>
        <w:spacing w:line="200" w:lineRule="exact"/>
        <w:rPr>
          <w:sz w:val="20"/>
          <w:szCs w:val="20"/>
        </w:rPr>
      </w:pPr>
    </w:p>
    <w:p w14:paraId="231A4BBF" w14:textId="77777777" w:rsidR="00F1010E" w:rsidRDefault="00F1010E" w:rsidP="00F1010E">
      <w:pPr>
        <w:spacing w:line="200" w:lineRule="exact"/>
        <w:rPr>
          <w:sz w:val="20"/>
          <w:szCs w:val="20"/>
        </w:rPr>
      </w:pPr>
    </w:p>
    <w:p w14:paraId="42D893F6" w14:textId="77777777" w:rsidR="00F1010E" w:rsidRDefault="00F1010E" w:rsidP="00F1010E">
      <w:pPr>
        <w:spacing w:line="200" w:lineRule="exact"/>
        <w:rPr>
          <w:sz w:val="20"/>
          <w:szCs w:val="20"/>
        </w:rPr>
      </w:pPr>
    </w:p>
    <w:p w14:paraId="09B11957" w14:textId="77777777" w:rsidR="00F1010E" w:rsidRDefault="00F1010E" w:rsidP="00F1010E">
      <w:pPr>
        <w:spacing w:line="200" w:lineRule="exact"/>
        <w:rPr>
          <w:sz w:val="20"/>
          <w:szCs w:val="20"/>
        </w:rPr>
      </w:pPr>
    </w:p>
    <w:p w14:paraId="6A25D154" w14:textId="77777777" w:rsidR="00F1010E" w:rsidRDefault="00F1010E" w:rsidP="00F1010E">
      <w:pPr>
        <w:spacing w:line="200" w:lineRule="exact"/>
        <w:rPr>
          <w:sz w:val="20"/>
          <w:szCs w:val="20"/>
        </w:rPr>
      </w:pPr>
    </w:p>
    <w:p w14:paraId="47DC8298" w14:textId="77777777" w:rsidR="00F1010E" w:rsidRDefault="00F1010E" w:rsidP="00F1010E">
      <w:pPr>
        <w:spacing w:line="200" w:lineRule="exact"/>
        <w:rPr>
          <w:sz w:val="20"/>
          <w:szCs w:val="20"/>
        </w:rPr>
      </w:pPr>
    </w:p>
    <w:p w14:paraId="718ADD74" w14:textId="77777777" w:rsidR="00F1010E" w:rsidRDefault="00F1010E" w:rsidP="00F1010E">
      <w:pPr>
        <w:spacing w:line="200" w:lineRule="exact"/>
        <w:rPr>
          <w:sz w:val="20"/>
          <w:szCs w:val="20"/>
        </w:rPr>
      </w:pPr>
    </w:p>
    <w:p w14:paraId="775E9BFB" w14:textId="77777777" w:rsidR="00F1010E" w:rsidRDefault="00F1010E" w:rsidP="00F1010E">
      <w:pPr>
        <w:spacing w:line="200" w:lineRule="exact"/>
        <w:rPr>
          <w:sz w:val="20"/>
          <w:szCs w:val="20"/>
        </w:rPr>
      </w:pPr>
    </w:p>
    <w:p w14:paraId="0392DB4E" w14:textId="77777777" w:rsidR="00F1010E" w:rsidRDefault="00F1010E" w:rsidP="00F1010E">
      <w:pPr>
        <w:spacing w:line="200" w:lineRule="exact"/>
        <w:rPr>
          <w:sz w:val="20"/>
          <w:szCs w:val="20"/>
        </w:rPr>
      </w:pPr>
    </w:p>
    <w:p w14:paraId="33F40133" w14:textId="77777777" w:rsidR="00F1010E" w:rsidRDefault="00F1010E" w:rsidP="00F1010E">
      <w:pPr>
        <w:spacing w:line="200" w:lineRule="exact"/>
        <w:rPr>
          <w:sz w:val="20"/>
          <w:szCs w:val="20"/>
        </w:rPr>
      </w:pPr>
    </w:p>
    <w:p w14:paraId="32DECE68" w14:textId="77777777" w:rsidR="00F1010E" w:rsidRDefault="00F1010E" w:rsidP="00F1010E">
      <w:pPr>
        <w:spacing w:line="200" w:lineRule="exact"/>
        <w:rPr>
          <w:sz w:val="20"/>
          <w:szCs w:val="20"/>
        </w:rPr>
      </w:pPr>
    </w:p>
    <w:p w14:paraId="28A12D32" w14:textId="77777777" w:rsidR="00F1010E" w:rsidRDefault="00F1010E" w:rsidP="00F1010E">
      <w:pPr>
        <w:spacing w:line="302" w:lineRule="exact"/>
        <w:rPr>
          <w:sz w:val="20"/>
          <w:szCs w:val="20"/>
        </w:rPr>
      </w:pPr>
    </w:p>
    <w:p w14:paraId="4A4FA098" w14:textId="77777777" w:rsidR="00F1010E" w:rsidRDefault="00F1010E" w:rsidP="00F1010E">
      <w:pPr>
        <w:rPr>
          <w:sz w:val="20"/>
          <w:szCs w:val="20"/>
        </w:rPr>
      </w:pPr>
      <w:r>
        <w:rPr>
          <w:rFonts w:eastAsia="Times New Roman"/>
          <w:b/>
          <w:bCs/>
        </w:rPr>
        <w:t>C2. Pridėkite</w:t>
      </w:r>
    </w:p>
    <w:p w14:paraId="6BD0C15B" w14:textId="77777777" w:rsidR="00F1010E" w:rsidRDefault="00F1010E" w:rsidP="00F1010E">
      <w:pPr>
        <w:spacing w:line="267" w:lineRule="exact"/>
        <w:rPr>
          <w:sz w:val="20"/>
          <w:szCs w:val="20"/>
        </w:rPr>
      </w:pPr>
    </w:p>
    <w:p w14:paraId="4296AD9B" w14:textId="77777777" w:rsidR="00F1010E" w:rsidRDefault="00F1010E" w:rsidP="00F1010E">
      <w:pPr>
        <w:numPr>
          <w:ilvl w:val="0"/>
          <w:numId w:val="33"/>
        </w:numPr>
        <w:tabs>
          <w:tab w:val="left" w:pos="540"/>
        </w:tabs>
        <w:spacing w:line="266" w:lineRule="auto"/>
        <w:ind w:left="540" w:right="126" w:hanging="188"/>
        <w:rPr>
          <w:rFonts w:ascii="Symbol" w:eastAsia="Symbol" w:hAnsi="Symbol" w:cs="Symbol"/>
        </w:rPr>
      </w:pPr>
      <w:r>
        <w:rPr>
          <w:rFonts w:eastAsia="Times New Roman"/>
        </w:rPr>
        <w:t>Pridėdami geltoną adatos dangtelį prie odos, laikykite užpildytą švirkštiklį taip, kad galėtumetė matyti langelį.</w:t>
      </w:r>
    </w:p>
    <w:p w14:paraId="298EDC5E" w14:textId="77777777" w:rsidR="00F1010E" w:rsidRDefault="00F1010E" w:rsidP="00F1010E">
      <w:pPr>
        <w:spacing w:line="193" w:lineRule="exact"/>
        <w:rPr>
          <w:rFonts w:ascii="Symbol" w:eastAsia="Symbol" w:hAnsi="Symbol" w:cs="Symbol"/>
        </w:rPr>
      </w:pPr>
    </w:p>
    <w:p w14:paraId="68A8B972" w14:textId="77777777" w:rsidR="00F1010E" w:rsidRDefault="00F1010E" w:rsidP="00F1010E">
      <w:pPr>
        <w:numPr>
          <w:ilvl w:val="0"/>
          <w:numId w:val="33"/>
        </w:numPr>
        <w:tabs>
          <w:tab w:val="left" w:pos="560"/>
        </w:tabs>
        <w:ind w:left="560" w:hanging="208"/>
        <w:rPr>
          <w:rFonts w:ascii="Symbol" w:eastAsia="Symbol" w:hAnsi="Symbol" w:cs="Symbol"/>
        </w:rPr>
      </w:pPr>
      <w:r>
        <w:rPr>
          <w:rFonts w:eastAsia="Times New Roman"/>
        </w:rPr>
        <w:t>Priglauskite geltoną adatos dangtelį prie odos maždaug 90 laipsnių kampu.</w:t>
      </w:r>
    </w:p>
    <w:p w14:paraId="2BDF2634" w14:textId="77777777" w:rsidR="00F1010E" w:rsidRDefault="00F1010E" w:rsidP="00F1010E">
      <w:pPr>
        <w:spacing w:line="269" w:lineRule="exact"/>
        <w:rPr>
          <w:sz w:val="20"/>
          <w:szCs w:val="20"/>
        </w:rPr>
      </w:pPr>
    </w:p>
    <w:p w14:paraId="2AC95FED" w14:textId="77777777" w:rsidR="00F1010E" w:rsidRDefault="00F1010E" w:rsidP="00F1010E">
      <w:pPr>
        <w:rPr>
          <w:sz w:val="20"/>
          <w:szCs w:val="20"/>
        </w:rPr>
      </w:pPr>
      <w:r>
        <w:rPr>
          <w:noProof/>
          <w:sz w:val="1"/>
          <w:szCs w:val="1"/>
        </w:rPr>
        <w:drawing>
          <wp:inline distT="0" distB="0" distL="0" distR="0" wp14:anchorId="6AB2D05D" wp14:editId="68F080A9">
            <wp:extent cx="276225" cy="238125"/>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1"/>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Nespauskite ar nelieskite pirštais geltono adatos dangtelio. Viduje yra adata.</w:t>
      </w:r>
    </w:p>
    <w:p w14:paraId="0A71C212" w14:textId="77777777" w:rsidR="00F1010E" w:rsidRDefault="00F1010E" w:rsidP="00F1010E">
      <w:pPr>
        <w:spacing w:line="20" w:lineRule="exact"/>
        <w:rPr>
          <w:sz w:val="20"/>
          <w:szCs w:val="20"/>
        </w:rPr>
      </w:pPr>
      <w:r>
        <w:rPr>
          <w:noProof/>
          <w:sz w:val="20"/>
          <w:szCs w:val="20"/>
        </w:rPr>
        <w:drawing>
          <wp:anchor distT="0" distB="0" distL="114300" distR="114300" simplePos="0" relativeHeight="251674624" behindDoc="1" locked="0" layoutInCell="0" allowOverlap="1" wp14:anchorId="6D84BD6A" wp14:editId="18638C89">
            <wp:simplePos x="0" y="0"/>
            <wp:positionH relativeFrom="column">
              <wp:posOffset>-5080</wp:posOffset>
            </wp:positionH>
            <wp:positionV relativeFrom="paragraph">
              <wp:posOffset>160020</wp:posOffset>
            </wp:positionV>
            <wp:extent cx="2938145" cy="2325370"/>
            <wp:effectExtent l="0" t="0" r="0" b="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9"/>
                    <a:srcRect/>
                    <a:stretch>
                      <a:fillRect/>
                    </a:stretch>
                  </pic:blipFill>
                  <pic:spPr bwMode="auto">
                    <a:xfrm>
                      <a:off x="0" y="0"/>
                      <a:ext cx="2938145" cy="2325370"/>
                    </a:xfrm>
                    <a:prstGeom prst="rect">
                      <a:avLst/>
                    </a:prstGeom>
                    <a:noFill/>
                  </pic:spPr>
                </pic:pic>
              </a:graphicData>
            </a:graphic>
          </wp:anchor>
        </w:drawing>
      </w:r>
    </w:p>
    <w:p w14:paraId="492EDE24" w14:textId="77777777" w:rsidR="00F1010E" w:rsidRDefault="00F1010E" w:rsidP="00F1010E">
      <w:pPr>
        <w:spacing w:line="200" w:lineRule="exact"/>
        <w:rPr>
          <w:sz w:val="20"/>
          <w:szCs w:val="20"/>
        </w:rPr>
      </w:pPr>
    </w:p>
    <w:p w14:paraId="260CEE5C" w14:textId="77777777" w:rsidR="00F1010E" w:rsidRDefault="00F1010E" w:rsidP="00F1010E">
      <w:pPr>
        <w:spacing w:line="200" w:lineRule="exact"/>
        <w:rPr>
          <w:sz w:val="20"/>
          <w:szCs w:val="20"/>
        </w:rPr>
      </w:pPr>
    </w:p>
    <w:p w14:paraId="59210CBF" w14:textId="77777777" w:rsidR="00F1010E" w:rsidRDefault="00F1010E" w:rsidP="00F1010E">
      <w:pPr>
        <w:spacing w:line="200" w:lineRule="exact"/>
        <w:rPr>
          <w:sz w:val="20"/>
          <w:szCs w:val="20"/>
        </w:rPr>
      </w:pPr>
    </w:p>
    <w:p w14:paraId="63F2E69B" w14:textId="77777777" w:rsidR="00F1010E" w:rsidRDefault="00F1010E" w:rsidP="00F1010E">
      <w:pPr>
        <w:spacing w:line="200" w:lineRule="exact"/>
        <w:rPr>
          <w:sz w:val="20"/>
          <w:szCs w:val="20"/>
        </w:rPr>
      </w:pPr>
    </w:p>
    <w:p w14:paraId="7885C5BC" w14:textId="77777777" w:rsidR="00F1010E" w:rsidRDefault="00F1010E" w:rsidP="00F1010E">
      <w:pPr>
        <w:spacing w:line="200" w:lineRule="exact"/>
        <w:rPr>
          <w:sz w:val="20"/>
          <w:szCs w:val="20"/>
        </w:rPr>
      </w:pPr>
    </w:p>
    <w:p w14:paraId="3EFFC00C" w14:textId="77777777" w:rsidR="00F1010E" w:rsidRDefault="00F1010E" w:rsidP="00F1010E">
      <w:pPr>
        <w:spacing w:line="200" w:lineRule="exact"/>
        <w:rPr>
          <w:sz w:val="20"/>
          <w:szCs w:val="20"/>
        </w:rPr>
      </w:pPr>
    </w:p>
    <w:p w14:paraId="747764D9" w14:textId="77777777" w:rsidR="00F1010E" w:rsidRDefault="00F1010E" w:rsidP="00F1010E">
      <w:pPr>
        <w:spacing w:line="200" w:lineRule="exact"/>
        <w:rPr>
          <w:sz w:val="20"/>
          <w:szCs w:val="20"/>
        </w:rPr>
      </w:pPr>
    </w:p>
    <w:p w14:paraId="2364C687" w14:textId="77777777" w:rsidR="00F1010E" w:rsidRDefault="00F1010E" w:rsidP="00F1010E">
      <w:pPr>
        <w:spacing w:line="200" w:lineRule="exact"/>
        <w:rPr>
          <w:sz w:val="20"/>
          <w:szCs w:val="20"/>
        </w:rPr>
      </w:pPr>
    </w:p>
    <w:p w14:paraId="6C20FFE2" w14:textId="77777777" w:rsidR="00F1010E" w:rsidRDefault="00F1010E" w:rsidP="00F1010E">
      <w:pPr>
        <w:spacing w:line="200" w:lineRule="exact"/>
        <w:rPr>
          <w:sz w:val="20"/>
          <w:szCs w:val="20"/>
        </w:rPr>
      </w:pPr>
    </w:p>
    <w:p w14:paraId="49056EF2" w14:textId="77777777" w:rsidR="00F1010E" w:rsidRDefault="00F1010E" w:rsidP="00F1010E">
      <w:pPr>
        <w:spacing w:line="200" w:lineRule="exact"/>
        <w:rPr>
          <w:sz w:val="20"/>
          <w:szCs w:val="20"/>
        </w:rPr>
      </w:pPr>
    </w:p>
    <w:p w14:paraId="707E1ED7" w14:textId="77777777" w:rsidR="00F1010E" w:rsidRDefault="00F1010E" w:rsidP="00F1010E">
      <w:pPr>
        <w:spacing w:line="200" w:lineRule="exact"/>
        <w:rPr>
          <w:sz w:val="20"/>
          <w:szCs w:val="20"/>
        </w:rPr>
      </w:pPr>
    </w:p>
    <w:p w14:paraId="317211A5" w14:textId="77777777" w:rsidR="00F1010E" w:rsidRDefault="00F1010E" w:rsidP="00F1010E">
      <w:pPr>
        <w:spacing w:line="200" w:lineRule="exact"/>
        <w:rPr>
          <w:sz w:val="20"/>
          <w:szCs w:val="20"/>
        </w:rPr>
      </w:pPr>
    </w:p>
    <w:p w14:paraId="001BC462" w14:textId="77777777" w:rsidR="00F1010E" w:rsidRDefault="00F1010E" w:rsidP="00F1010E">
      <w:pPr>
        <w:spacing w:line="200" w:lineRule="exact"/>
        <w:rPr>
          <w:sz w:val="20"/>
          <w:szCs w:val="20"/>
        </w:rPr>
      </w:pPr>
    </w:p>
    <w:p w14:paraId="4449841F" w14:textId="77777777" w:rsidR="00F1010E" w:rsidRDefault="00F1010E" w:rsidP="00F1010E">
      <w:pPr>
        <w:spacing w:line="200" w:lineRule="exact"/>
        <w:rPr>
          <w:sz w:val="20"/>
          <w:szCs w:val="20"/>
        </w:rPr>
      </w:pPr>
    </w:p>
    <w:p w14:paraId="535E6CA8" w14:textId="77777777" w:rsidR="00F1010E" w:rsidRDefault="00F1010E" w:rsidP="00F1010E">
      <w:pPr>
        <w:spacing w:line="200" w:lineRule="exact"/>
        <w:rPr>
          <w:sz w:val="20"/>
          <w:szCs w:val="20"/>
        </w:rPr>
      </w:pPr>
    </w:p>
    <w:p w14:paraId="687B57A0" w14:textId="77777777" w:rsidR="00F1010E" w:rsidRDefault="00F1010E" w:rsidP="00F1010E">
      <w:pPr>
        <w:spacing w:line="200" w:lineRule="exact"/>
        <w:rPr>
          <w:sz w:val="20"/>
          <w:szCs w:val="20"/>
        </w:rPr>
      </w:pPr>
    </w:p>
    <w:p w14:paraId="5EDD72DC" w14:textId="77777777" w:rsidR="00F1010E" w:rsidRDefault="00F1010E" w:rsidP="00F1010E">
      <w:pPr>
        <w:spacing w:line="200" w:lineRule="exact"/>
        <w:rPr>
          <w:sz w:val="20"/>
          <w:szCs w:val="20"/>
        </w:rPr>
      </w:pPr>
    </w:p>
    <w:p w14:paraId="708C44AD" w14:textId="77777777" w:rsidR="00F1010E" w:rsidRDefault="00F1010E" w:rsidP="00F1010E">
      <w:pPr>
        <w:spacing w:line="200" w:lineRule="exact"/>
        <w:rPr>
          <w:sz w:val="20"/>
          <w:szCs w:val="20"/>
        </w:rPr>
      </w:pPr>
    </w:p>
    <w:p w14:paraId="50338A1F" w14:textId="77777777" w:rsidR="00F1010E" w:rsidRDefault="00F1010E" w:rsidP="00F1010E">
      <w:pPr>
        <w:spacing w:line="200" w:lineRule="exact"/>
        <w:rPr>
          <w:sz w:val="20"/>
          <w:szCs w:val="20"/>
        </w:rPr>
      </w:pPr>
    </w:p>
    <w:p w14:paraId="6446A90B" w14:textId="77777777" w:rsidR="00F1010E" w:rsidRDefault="00F1010E" w:rsidP="00F1010E">
      <w:pPr>
        <w:spacing w:line="321" w:lineRule="exact"/>
        <w:rPr>
          <w:sz w:val="20"/>
          <w:szCs w:val="20"/>
        </w:rPr>
      </w:pPr>
    </w:p>
    <w:p w14:paraId="05CFE66A" w14:textId="77777777" w:rsidR="00F1010E" w:rsidRDefault="00F1010E" w:rsidP="00F1010E">
      <w:pPr>
        <w:rPr>
          <w:sz w:val="20"/>
          <w:szCs w:val="20"/>
        </w:rPr>
      </w:pPr>
      <w:r>
        <w:rPr>
          <w:rFonts w:eastAsia="Times New Roman"/>
          <w:b/>
          <w:bCs/>
        </w:rPr>
        <w:t>C3. Spauskite</w:t>
      </w:r>
    </w:p>
    <w:p w14:paraId="13C714B4" w14:textId="77777777" w:rsidR="00F1010E" w:rsidRDefault="00F1010E" w:rsidP="00F1010E">
      <w:pPr>
        <w:spacing w:line="259" w:lineRule="exact"/>
        <w:rPr>
          <w:sz w:val="20"/>
          <w:szCs w:val="20"/>
        </w:rPr>
      </w:pPr>
    </w:p>
    <w:p w14:paraId="5771E69A" w14:textId="77777777" w:rsidR="00F1010E" w:rsidRDefault="00F1010E" w:rsidP="00F1010E">
      <w:pPr>
        <w:spacing w:line="288" w:lineRule="auto"/>
        <w:ind w:right="646"/>
        <w:rPr>
          <w:sz w:val="20"/>
          <w:szCs w:val="20"/>
        </w:rPr>
      </w:pPr>
      <w:r>
        <w:rPr>
          <w:rFonts w:eastAsia="Times New Roman"/>
        </w:rPr>
        <w:t>Tvirtai prispauskite užpildytą švirkštiklį prie odos, oranžinio adatos dangtelio turi nesimatyti, ir laikykite.</w:t>
      </w:r>
    </w:p>
    <w:p w14:paraId="47A8780A" w14:textId="77777777" w:rsidR="00F1010E" w:rsidRDefault="00F1010E" w:rsidP="00F1010E">
      <w:pPr>
        <w:spacing w:line="181" w:lineRule="exact"/>
        <w:rPr>
          <w:sz w:val="20"/>
          <w:szCs w:val="20"/>
        </w:rPr>
      </w:pPr>
    </w:p>
    <w:p w14:paraId="2511E629" w14:textId="77777777" w:rsidR="00F1010E" w:rsidRDefault="00F1010E" w:rsidP="00F1010E">
      <w:pPr>
        <w:numPr>
          <w:ilvl w:val="0"/>
          <w:numId w:val="34"/>
        </w:numPr>
        <w:tabs>
          <w:tab w:val="left" w:pos="600"/>
        </w:tabs>
        <w:ind w:left="600" w:hanging="248"/>
        <w:rPr>
          <w:rFonts w:ascii="Symbol" w:eastAsia="Symbol" w:hAnsi="Symbol" w:cs="Symbol"/>
        </w:rPr>
      </w:pPr>
      <w:r>
        <w:rPr>
          <w:rFonts w:eastAsia="Times New Roman"/>
        </w:rPr>
        <w:t>Prasidėjus injekcijai pasigirs spragtelėjimas.</w:t>
      </w:r>
    </w:p>
    <w:p w14:paraId="3AB77428" w14:textId="77777777" w:rsidR="00F1010E" w:rsidRDefault="00F1010E" w:rsidP="00F1010E">
      <w:pPr>
        <w:spacing w:line="236" w:lineRule="exact"/>
        <w:rPr>
          <w:rFonts w:ascii="Symbol" w:eastAsia="Symbol" w:hAnsi="Symbol" w:cs="Symbol"/>
        </w:rPr>
      </w:pPr>
    </w:p>
    <w:p w14:paraId="2AF00464" w14:textId="77777777" w:rsidR="00F1010E" w:rsidRDefault="00F1010E" w:rsidP="00F1010E">
      <w:pPr>
        <w:numPr>
          <w:ilvl w:val="0"/>
          <w:numId w:val="34"/>
        </w:numPr>
        <w:tabs>
          <w:tab w:val="left" w:pos="600"/>
        </w:tabs>
        <w:ind w:left="600" w:hanging="248"/>
        <w:rPr>
          <w:rFonts w:ascii="Symbol" w:eastAsia="Symbol" w:hAnsi="Symbol" w:cs="Symbol"/>
        </w:rPr>
      </w:pPr>
      <w:r>
        <w:rPr>
          <w:rFonts w:eastAsia="Times New Roman"/>
        </w:rPr>
        <w:t>Langelis ims darytis geltonas.</w:t>
      </w:r>
    </w:p>
    <w:p w14:paraId="54E52C58" w14:textId="77777777" w:rsidR="00F1010E" w:rsidRDefault="00F1010E" w:rsidP="00F1010E">
      <w:pPr>
        <w:spacing w:line="244" w:lineRule="exact"/>
        <w:rPr>
          <w:sz w:val="20"/>
          <w:szCs w:val="20"/>
        </w:rPr>
      </w:pPr>
    </w:p>
    <w:p w14:paraId="76E318C3" w14:textId="77777777" w:rsidR="00F1010E" w:rsidRDefault="00F1010E" w:rsidP="00F1010E">
      <w:pPr>
        <w:rPr>
          <w:sz w:val="20"/>
          <w:szCs w:val="20"/>
        </w:rPr>
      </w:pPr>
      <w:r>
        <w:rPr>
          <w:rFonts w:eastAsia="Times New Roman"/>
        </w:rPr>
        <w:t>Injekcija gali trukti iki 20 sekundžių.</w:t>
      </w:r>
    </w:p>
    <w:p w14:paraId="0139E728" w14:textId="77777777" w:rsidR="00F1010E" w:rsidRDefault="00F1010E" w:rsidP="00F1010E">
      <w:pPr>
        <w:spacing w:line="200" w:lineRule="exact"/>
        <w:rPr>
          <w:sz w:val="20"/>
          <w:szCs w:val="20"/>
        </w:rPr>
      </w:pPr>
    </w:p>
    <w:p w14:paraId="256595D1" w14:textId="77777777" w:rsidR="00F1010E" w:rsidRDefault="00F1010E" w:rsidP="00F1010E">
      <w:pPr>
        <w:spacing w:line="200" w:lineRule="exact"/>
        <w:rPr>
          <w:sz w:val="20"/>
          <w:szCs w:val="20"/>
        </w:rPr>
      </w:pPr>
    </w:p>
    <w:p w14:paraId="453133D1" w14:textId="77777777" w:rsidR="00F1010E" w:rsidRDefault="00F1010E" w:rsidP="00F1010E">
      <w:pPr>
        <w:spacing w:line="200" w:lineRule="exact"/>
        <w:rPr>
          <w:sz w:val="20"/>
          <w:szCs w:val="20"/>
        </w:rPr>
      </w:pPr>
    </w:p>
    <w:p w14:paraId="0B9DA372" w14:textId="77777777" w:rsidR="00F1010E" w:rsidRDefault="00F1010E" w:rsidP="00F1010E">
      <w:pPr>
        <w:spacing w:line="200" w:lineRule="exact"/>
        <w:rPr>
          <w:sz w:val="20"/>
          <w:szCs w:val="20"/>
        </w:rPr>
      </w:pPr>
    </w:p>
    <w:p w14:paraId="3994055C" w14:textId="77777777" w:rsidR="00F1010E" w:rsidRDefault="00F1010E" w:rsidP="00F1010E">
      <w:pPr>
        <w:spacing w:line="200" w:lineRule="exact"/>
        <w:rPr>
          <w:sz w:val="20"/>
          <w:szCs w:val="20"/>
        </w:rPr>
      </w:pPr>
    </w:p>
    <w:p w14:paraId="7E9E760E" w14:textId="77777777" w:rsidR="00F1010E" w:rsidRDefault="00F1010E" w:rsidP="00F1010E">
      <w:pPr>
        <w:spacing w:line="321" w:lineRule="exact"/>
        <w:rPr>
          <w:sz w:val="20"/>
          <w:szCs w:val="20"/>
        </w:rPr>
      </w:pPr>
    </w:p>
    <w:p w14:paraId="2023FCE9" w14:textId="77777777" w:rsidR="00F1010E" w:rsidRDefault="00F1010E" w:rsidP="00F1010E">
      <w:pPr>
        <w:ind w:right="66"/>
        <w:jc w:val="center"/>
        <w:rPr>
          <w:sz w:val="20"/>
          <w:szCs w:val="20"/>
        </w:rPr>
      </w:pPr>
      <w:r>
        <w:rPr>
          <w:rFonts w:ascii="Arial" w:eastAsia="Arial" w:hAnsi="Arial" w:cs="Arial"/>
          <w:sz w:val="16"/>
          <w:szCs w:val="16"/>
        </w:rPr>
        <w:t>145</w:t>
      </w:r>
    </w:p>
    <w:p w14:paraId="1FAA3A02" w14:textId="77777777" w:rsidR="00F1010E" w:rsidRDefault="00F1010E" w:rsidP="00F1010E">
      <w:pPr>
        <w:sectPr w:rsidR="00F1010E">
          <w:pgSz w:w="11900" w:h="16841"/>
          <w:pgMar w:top="1396" w:right="1440" w:bottom="463" w:left="1420" w:header="0" w:footer="0" w:gutter="0"/>
          <w:cols w:space="720" w:equalWidth="0">
            <w:col w:w="9046"/>
          </w:cols>
        </w:sectPr>
      </w:pPr>
    </w:p>
    <w:p w14:paraId="60801D84" w14:textId="77777777" w:rsidR="00F1010E" w:rsidRDefault="00F1010E" w:rsidP="00F1010E">
      <w:pPr>
        <w:spacing w:line="200" w:lineRule="exact"/>
        <w:rPr>
          <w:sz w:val="20"/>
          <w:szCs w:val="20"/>
        </w:rPr>
      </w:pPr>
      <w:bookmarkStart w:id="12" w:name="page146"/>
      <w:bookmarkEnd w:id="12"/>
      <w:r>
        <w:rPr>
          <w:noProof/>
          <w:sz w:val="20"/>
          <w:szCs w:val="20"/>
        </w:rPr>
        <w:lastRenderedPageBreak/>
        <w:drawing>
          <wp:anchor distT="0" distB="0" distL="114300" distR="114300" simplePos="0" relativeHeight="251675648" behindDoc="1" locked="0" layoutInCell="0" allowOverlap="1" wp14:anchorId="3E133584" wp14:editId="01F8E951">
            <wp:simplePos x="0" y="0"/>
            <wp:positionH relativeFrom="page">
              <wp:posOffset>896620</wp:posOffset>
            </wp:positionH>
            <wp:positionV relativeFrom="page">
              <wp:posOffset>723265</wp:posOffset>
            </wp:positionV>
            <wp:extent cx="2691130" cy="1891030"/>
            <wp:effectExtent l="0" t="0" r="0" b="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2691130" cy="1891030"/>
                    </a:xfrm>
                    <a:prstGeom prst="rect">
                      <a:avLst/>
                    </a:prstGeom>
                    <a:noFill/>
                  </pic:spPr>
                </pic:pic>
              </a:graphicData>
            </a:graphic>
          </wp:anchor>
        </w:drawing>
      </w:r>
    </w:p>
    <w:p w14:paraId="2DF93309" w14:textId="77777777" w:rsidR="00F1010E" w:rsidRDefault="00F1010E" w:rsidP="00F1010E">
      <w:pPr>
        <w:spacing w:line="200" w:lineRule="exact"/>
        <w:rPr>
          <w:sz w:val="20"/>
          <w:szCs w:val="20"/>
        </w:rPr>
      </w:pPr>
    </w:p>
    <w:p w14:paraId="4C27B131" w14:textId="77777777" w:rsidR="00F1010E" w:rsidRDefault="00F1010E" w:rsidP="00F1010E">
      <w:pPr>
        <w:spacing w:line="200" w:lineRule="exact"/>
        <w:rPr>
          <w:sz w:val="20"/>
          <w:szCs w:val="20"/>
        </w:rPr>
      </w:pPr>
    </w:p>
    <w:p w14:paraId="29C5853C" w14:textId="77777777" w:rsidR="00F1010E" w:rsidRDefault="00F1010E" w:rsidP="00F1010E">
      <w:pPr>
        <w:spacing w:line="200" w:lineRule="exact"/>
        <w:rPr>
          <w:sz w:val="20"/>
          <w:szCs w:val="20"/>
        </w:rPr>
      </w:pPr>
    </w:p>
    <w:p w14:paraId="19951FDF" w14:textId="77777777" w:rsidR="00F1010E" w:rsidRDefault="00F1010E" w:rsidP="00F1010E">
      <w:pPr>
        <w:spacing w:line="200" w:lineRule="exact"/>
        <w:rPr>
          <w:sz w:val="20"/>
          <w:szCs w:val="20"/>
        </w:rPr>
      </w:pPr>
    </w:p>
    <w:p w14:paraId="08F47606" w14:textId="77777777" w:rsidR="00F1010E" w:rsidRDefault="00F1010E" w:rsidP="00F1010E">
      <w:pPr>
        <w:spacing w:line="200" w:lineRule="exact"/>
        <w:rPr>
          <w:sz w:val="20"/>
          <w:szCs w:val="20"/>
        </w:rPr>
      </w:pPr>
    </w:p>
    <w:p w14:paraId="256066A6" w14:textId="77777777" w:rsidR="00F1010E" w:rsidRDefault="00F1010E" w:rsidP="00F1010E">
      <w:pPr>
        <w:spacing w:line="200" w:lineRule="exact"/>
        <w:rPr>
          <w:sz w:val="20"/>
          <w:szCs w:val="20"/>
        </w:rPr>
      </w:pPr>
    </w:p>
    <w:p w14:paraId="7E4EB70E" w14:textId="77777777" w:rsidR="00F1010E" w:rsidRDefault="00F1010E" w:rsidP="00F1010E">
      <w:pPr>
        <w:spacing w:line="200" w:lineRule="exact"/>
        <w:rPr>
          <w:sz w:val="20"/>
          <w:szCs w:val="20"/>
        </w:rPr>
      </w:pPr>
    </w:p>
    <w:p w14:paraId="2CD1A29A" w14:textId="77777777" w:rsidR="00F1010E" w:rsidRDefault="00F1010E" w:rsidP="00F1010E">
      <w:pPr>
        <w:spacing w:line="200" w:lineRule="exact"/>
        <w:rPr>
          <w:sz w:val="20"/>
          <w:szCs w:val="20"/>
        </w:rPr>
      </w:pPr>
    </w:p>
    <w:p w14:paraId="0157B402" w14:textId="77777777" w:rsidR="00F1010E" w:rsidRDefault="00F1010E" w:rsidP="00F1010E">
      <w:pPr>
        <w:spacing w:line="200" w:lineRule="exact"/>
        <w:rPr>
          <w:sz w:val="20"/>
          <w:szCs w:val="20"/>
        </w:rPr>
      </w:pPr>
    </w:p>
    <w:p w14:paraId="1CA15DD6" w14:textId="77777777" w:rsidR="00F1010E" w:rsidRDefault="00F1010E" w:rsidP="00F1010E">
      <w:pPr>
        <w:spacing w:line="200" w:lineRule="exact"/>
        <w:rPr>
          <w:sz w:val="20"/>
          <w:szCs w:val="20"/>
        </w:rPr>
      </w:pPr>
    </w:p>
    <w:p w14:paraId="75999B8E" w14:textId="77777777" w:rsidR="00F1010E" w:rsidRDefault="00F1010E" w:rsidP="00F1010E">
      <w:pPr>
        <w:spacing w:line="200" w:lineRule="exact"/>
        <w:rPr>
          <w:sz w:val="20"/>
          <w:szCs w:val="20"/>
        </w:rPr>
      </w:pPr>
    </w:p>
    <w:p w14:paraId="20F18080" w14:textId="77777777" w:rsidR="00F1010E" w:rsidRDefault="00F1010E" w:rsidP="00F1010E">
      <w:pPr>
        <w:spacing w:line="200" w:lineRule="exact"/>
        <w:rPr>
          <w:sz w:val="20"/>
          <w:szCs w:val="20"/>
        </w:rPr>
      </w:pPr>
    </w:p>
    <w:p w14:paraId="6BDB6B90" w14:textId="77777777" w:rsidR="00F1010E" w:rsidRDefault="00F1010E" w:rsidP="00F1010E">
      <w:pPr>
        <w:spacing w:line="297" w:lineRule="exact"/>
        <w:rPr>
          <w:sz w:val="20"/>
          <w:szCs w:val="20"/>
        </w:rPr>
      </w:pPr>
    </w:p>
    <w:p w14:paraId="5BBA74F0" w14:textId="77777777" w:rsidR="00F1010E" w:rsidRDefault="00F1010E" w:rsidP="00F1010E">
      <w:pPr>
        <w:rPr>
          <w:sz w:val="20"/>
          <w:szCs w:val="20"/>
        </w:rPr>
      </w:pPr>
      <w:r>
        <w:rPr>
          <w:rFonts w:eastAsia="Times New Roman"/>
          <w:b/>
          <w:bCs/>
        </w:rPr>
        <w:t>C4. Tvirtai laikykite</w:t>
      </w:r>
    </w:p>
    <w:p w14:paraId="1B24FE52" w14:textId="77777777" w:rsidR="00F1010E" w:rsidRDefault="00F1010E" w:rsidP="00F1010E">
      <w:pPr>
        <w:spacing w:line="259" w:lineRule="exact"/>
        <w:rPr>
          <w:sz w:val="20"/>
          <w:szCs w:val="20"/>
        </w:rPr>
      </w:pPr>
    </w:p>
    <w:p w14:paraId="753D4F2D" w14:textId="77777777" w:rsidR="00F1010E" w:rsidRDefault="00F1010E" w:rsidP="00F1010E">
      <w:pPr>
        <w:rPr>
          <w:sz w:val="20"/>
          <w:szCs w:val="20"/>
        </w:rPr>
      </w:pPr>
      <w:r>
        <w:rPr>
          <w:rFonts w:eastAsia="Times New Roman"/>
        </w:rPr>
        <w:t>Toliau laikykite užpildytą švirkštiklį tvirtai prispaudę prie odos.</w:t>
      </w:r>
    </w:p>
    <w:p w14:paraId="4C1364D0" w14:textId="77777777" w:rsidR="00F1010E" w:rsidRDefault="00F1010E" w:rsidP="00F1010E">
      <w:pPr>
        <w:spacing w:line="273" w:lineRule="exact"/>
        <w:rPr>
          <w:sz w:val="20"/>
          <w:szCs w:val="20"/>
        </w:rPr>
      </w:pPr>
    </w:p>
    <w:p w14:paraId="1F0F55F5" w14:textId="77777777" w:rsidR="00F1010E" w:rsidRDefault="00F1010E" w:rsidP="00F1010E">
      <w:pPr>
        <w:numPr>
          <w:ilvl w:val="0"/>
          <w:numId w:val="35"/>
        </w:numPr>
        <w:tabs>
          <w:tab w:val="left" w:pos="520"/>
        </w:tabs>
        <w:ind w:left="520" w:hanging="173"/>
        <w:rPr>
          <w:rFonts w:ascii="Symbol" w:eastAsia="Symbol" w:hAnsi="Symbol" w:cs="Symbol"/>
        </w:rPr>
      </w:pPr>
      <w:r>
        <w:rPr>
          <w:rFonts w:eastAsia="Times New Roman"/>
        </w:rPr>
        <w:t>Galite išgirsti antrąjį spragtelėjimą.</w:t>
      </w:r>
    </w:p>
    <w:p w14:paraId="2A615C0A" w14:textId="77777777" w:rsidR="00F1010E" w:rsidRDefault="00F1010E" w:rsidP="00F1010E">
      <w:pPr>
        <w:numPr>
          <w:ilvl w:val="0"/>
          <w:numId w:val="35"/>
        </w:numPr>
        <w:tabs>
          <w:tab w:val="left" w:pos="520"/>
        </w:tabs>
        <w:ind w:left="520" w:hanging="173"/>
        <w:rPr>
          <w:rFonts w:ascii="Symbol" w:eastAsia="Symbol" w:hAnsi="Symbol" w:cs="Symbol"/>
        </w:rPr>
      </w:pPr>
      <w:r>
        <w:rPr>
          <w:rFonts w:eastAsia="Times New Roman"/>
        </w:rPr>
        <w:t>Patikrinkite, ar visas langelis pasidarė geltonas.</w:t>
      </w:r>
    </w:p>
    <w:p w14:paraId="7414C2C6" w14:textId="77777777" w:rsidR="00F1010E" w:rsidRDefault="00F1010E" w:rsidP="00F1010E">
      <w:pPr>
        <w:numPr>
          <w:ilvl w:val="0"/>
          <w:numId w:val="35"/>
        </w:numPr>
        <w:tabs>
          <w:tab w:val="left" w:pos="520"/>
        </w:tabs>
        <w:ind w:left="520" w:hanging="173"/>
        <w:rPr>
          <w:rFonts w:ascii="Symbol" w:eastAsia="Symbol" w:hAnsi="Symbol" w:cs="Symbol"/>
        </w:rPr>
      </w:pPr>
      <w:r>
        <w:rPr>
          <w:rFonts w:eastAsia="Times New Roman"/>
        </w:rPr>
        <w:t>Tada lėtai suskaičiuokite iki 5.</w:t>
      </w:r>
    </w:p>
    <w:p w14:paraId="5B810949" w14:textId="77777777" w:rsidR="00F1010E" w:rsidRDefault="00F1010E" w:rsidP="00F1010E">
      <w:pPr>
        <w:numPr>
          <w:ilvl w:val="0"/>
          <w:numId w:val="35"/>
        </w:numPr>
        <w:tabs>
          <w:tab w:val="left" w:pos="520"/>
        </w:tabs>
        <w:ind w:left="520" w:hanging="173"/>
        <w:rPr>
          <w:rFonts w:ascii="Symbol" w:eastAsia="Symbol" w:hAnsi="Symbol" w:cs="Symbol"/>
        </w:rPr>
      </w:pPr>
      <w:r>
        <w:rPr>
          <w:rFonts w:eastAsia="Times New Roman"/>
        </w:rPr>
        <w:t>Atitraukite švirkštiklį nuo odos. Injekcija baigta.</w:t>
      </w:r>
    </w:p>
    <w:p w14:paraId="004E09F8" w14:textId="77777777" w:rsidR="00F1010E" w:rsidRDefault="00F1010E" w:rsidP="00F1010E">
      <w:pPr>
        <w:spacing w:line="246" w:lineRule="exact"/>
        <w:rPr>
          <w:sz w:val="20"/>
          <w:szCs w:val="20"/>
        </w:rPr>
      </w:pPr>
    </w:p>
    <w:p w14:paraId="4CE11768" w14:textId="77777777" w:rsidR="00F1010E" w:rsidRDefault="00F1010E" w:rsidP="00F1010E">
      <w:pPr>
        <w:rPr>
          <w:sz w:val="20"/>
          <w:szCs w:val="20"/>
        </w:rPr>
      </w:pPr>
      <w:r>
        <w:rPr>
          <w:rFonts w:eastAsia="Times New Roman"/>
        </w:rPr>
        <w:t>Jei langelis nevisai geltonas, atitraukite švirkštiklį ir paskambinkite savo sveiktos priežiūros tiekėjui.</w:t>
      </w:r>
    </w:p>
    <w:p w14:paraId="724BBFFB" w14:textId="77777777" w:rsidR="00F1010E" w:rsidRDefault="00F1010E" w:rsidP="00F1010E">
      <w:pPr>
        <w:spacing w:line="200" w:lineRule="exact"/>
        <w:rPr>
          <w:sz w:val="20"/>
          <w:szCs w:val="20"/>
        </w:rPr>
      </w:pPr>
    </w:p>
    <w:p w14:paraId="5F10E82F" w14:textId="77777777" w:rsidR="00F1010E" w:rsidRDefault="00F1010E" w:rsidP="00F1010E">
      <w:pPr>
        <w:spacing w:line="223" w:lineRule="exact"/>
        <w:rPr>
          <w:sz w:val="20"/>
          <w:szCs w:val="20"/>
        </w:rPr>
      </w:pPr>
    </w:p>
    <w:p w14:paraId="26A83169" w14:textId="77777777" w:rsidR="00F1010E" w:rsidRDefault="00F1010E" w:rsidP="00F1010E">
      <w:pPr>
        <w:ind w:left="420"/>
        <w:rPr>
          <w:sz w:val="20"/>
          <w:szCs w:val="20"/>
        </w:rPr>
      </w:pPr>
      <w:r>
        <w:rPr>
          <w:rFonts w:eastAsia="Times New Roman"/>
          <w:b/>
          <w:bCs/>
        </w:rPr>
        <w:t>Nepasitarę su sveikatos priežiūros tiekėju antros dozės nevartokite.</w:t>
      </w:r>
    </w:p>
    <w:p w14:paraId="1D7C56EC" w14:textId="77777777" w:rsidR="00F1010E" w:rsidRDefault="00F1010E" w:rsidP="00F1010E">
      <w:pPr>
        <w:spacing w:line="20" w:lineRule="exact"/>
        <w:rPr>
          <w:sz w:val="20"/>
          <w:szCs w:val="20"/>
        </w:rPr>
      </w:pPr>
      <w:r>
        <w:rPr>
          <w:noProof/>
          <w:sz w:val="20"/>
          <w:szCs w:val="20"/>
        </w:rPr>
        <w:drawing>
          <wp:anchor distT="0" distB="0" distL="114300" distR="114300" simplePos="0" relativeHeight="251676672" behindDoc="1" locked="0" layoutInCell="0" allowOverlap="1" wp14:anchorId="451B6C2B" wp14:editId="481179C0">
            <wp:simplePos x="0" y="0"/>
            <wp:positionH relativeFrom="column">
              <wp:posOffset>-4445</wp:posOffset>
            </wp:positionH>
            <wp:positionV relativeFrom="paragraph">
              <wp:posOffset>368935</wp:posOffset>
            </wp:positionV>
            <wp:extent cx="2962910" cy="1848485"/>
            <wp:effectExtent l="0" t="0" r="0"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1"/>
                    <a:srcRect/>
                    <a:stretch>
                      <a:fillRect/>
                    </a:stretch>
                  </pic:blipFill>
                  <pic:spPr bwMode="auto">
                    <a:xfrm>
                      <a:off x="0" y="0"/>
                      <a:ext cx="2962910" cy="1848485"/>
                    </a:xfrm>
                    <a:prstGeom prst="rect">
                      <a:avLst/>
                    </a:prstGeom>
                    <a:noFill/>
                  </pic:spPr>
                </pic:pic>
              </a:graphicData>
            </a:graphic>
          </wp:anchor>
        </w:drawing>
      </w:r>
    </w:p>
    <w:p w14:paraId="461F640A" w14:textId="77777777" w:rsidR="00F1010E" w:rsidRDefault="00F1010E" w:rsidP="00F1010E">
      <w:pPr>
        <w:spacing w:line="200" w:lineRule="exact"/>
        <w:rPr>
          <w:sz w:val="20"/>
          <w:szCs w:val="20"/>
        </w:rPr>
      </w:pPr>
    </w:p>
    <w:p w14:paraId="3D4DB856" w14:textId="77777777" w:rsidR="00F1010E" w:rsidRDefault="00F1010E" w:rsidP="00F1010E">
      <w:pPr>
        <w:spacing w:line="200" w:lineRule="exact"/>
        <w:rPr>
          <w:sz w:val="20"/>
          <w:szCs w:val="20"/>
        </w:rPr>
      </w:pPr>
    </w:p>
    <w:p w14:paraId="69A599E0" w14:textId="77777777" w:rsidR="00F1010E" w:rsidRDefault="00F1010E" w:rsidP="00F1010E">
      <w:pPr>
        <w:spacing w:line="200" w:lineRule="exact"/>
        <w:rPr>
          <w:sz w:val="20"/>
          <w:szCs w:val="20"/>
        </w:rPr>
      </w:pPr>
    </w:p>
    <w:p w14:paraId="110D1007" w14:textId="77777777" w:rsidR="00F1010E" w:rsidRDefault="00F1010E" w:rsidP="00F1010E">
      <w:pPr>
        <w:spacing w:line="200" w:lineRule="exact"/>
        <w:rPr>
          <w:sz w:val="20"/>
          <w:szCs w:val="20"/>
        </w:rPr>
      </w:pPr>
    </w:p>
    <w:p w14:paraId="3D2C945D" w14:textId="77777777" w:rsidR="00F1010E" w:rsidRDefault="00F1010E" w:rsidP="00F1010E">
      <w:pPr>
        <w:spacing w:line="200" w:lineRule="exact"/>
        <w:rPr>
          <w:sz w:val="20"/>
          <w:szCs w:val="20"/>
        </w:rPr>
      </w:pPr>
    </w:p>
    <w:p w14:paraId="724499FC" w14:textId="77777777" w:rsidR="00F1010E" w:rsidRDefault="00F1010E" w:rsidP="00F1010E">
      <w:pPr>
        <w:spacing w:line="200" w:lineRule="exact"/>
        <w:rPr>
          <w:sz w:val="20"/>
          <w:szCs w:val="20"/>
        </w:rPr>
      </w:pPr>
    </w:p>
    <w:p w14:paraId="4CD44F75" w14:textId="77777777" w:rsidR="00F1010E" w:rsidRDefault="00F1010E" w:rsidP="00F1010E">
      <w:pPr>
        <w:spacing w:line="200" w:lineRule="exact"/>
        <w:rPr>
          <w:sz w:val="20"/>
          <w:szCs w:val="20"/>
        </w:rPr>
      </w:pPr>
    </w:p>
    <w:p w14:paraId="07F91F89" w14:textId="77777777" w:rsidR="00F1010E" w:rsidRDefault="00F1010E" w:rsidP="00F1010E">
      <w:pPr>
        <w:spacing w:line="200" w:lineRule="exact"/>
        <w:rPr>
          <w:sz w:val="20"/>
          <w:szCs w:val="20"/>
        </w:rPr>
      </w:pPr>
    </w:p>
    <w:p w14:paraId="7B3B910D" w14:textId="77777777" w:rsidR="00F1010E" w:rsidRDefault="00F1010E" w:rsidP="00F1010E">
      <w:pPr>
        <w:spacing w:line="200" w:lineRule="exact"/>
        <w:rPr>
          <w:sz w:val="20"/>
          <w:szCs w:val="20"/>
        </w:rPr>
      </w:pPr>
    </w:p>
    <w:p w14:paraId="37388819" w14:textId="77777777" w:rsidR="00F1010E" w:rsidRDefault="00F1010E" w:rsidP="00F1010E">
      <w:pPr>
        <w:spacing w:line="200" w:lineRule="exact"/>
        <w:rPr>
          <w:sz w:val="20"/>
          <w:szCs w:val="20"/>
        </w:rPr>
      </w:pPr>
    </w:p>
    <w:p w14:paraId="0ECA01F9" w14:textId="77777777" w:rsidR="00F1010E" w:rsidRDefault="00F1010E" w:rsidP="00F1010E">
      <w:pPr>
        <w:spacing w:line="200" w:lineRule="exact"/>
        <w:rPr>
          <w:sz w:val="20"/>
          <w:szCs w:val="20"/>
        </w:rPr>
      </w:pPr>
    </w:p>
    <w:p w14:paraId="76BA6D98" w14:textId="77777777" w:rsidR="00F1010E" w:rsidRDefault="00F1010E" w:rsidP="00F1010E">
      <w:pPr>
        <w:spacing w:line="200" w:lineRule="exact"/>
        <w:rPr>
          <w:sz w:val="20"/>
          <w:szCs w:val="20"/>
        </w:rPr>
      </w:pPr>
    </w:p>
    <w:p w14:paraId="690B4CA3" w14:textId="77777777" w:rsidR="00F1010E" w:rsidRDefault="00F1010E" w:rsidP="00F1010E">
      <w:pPr>
        <w:spacing w:line="200" w:lineRule="exact"/>
        <w:rPr>
          <w:sz w:val="20"/>
          <w:szCs w:val="20"/>
        </w:rPr>
      </w:pPr>
    </w:p>
    <w:p w14:paraId="7188031F" w14:textId="77777777" w:rsidR="00F1010E" w:rsidRDefault="00F1010E" w:rsidP="00F1010E">
      <w:pPr>
        <w:spacing w:line="200" w:lineRule="exact"/>
        <w:rPr>
          <w:sz w:val="20"/>
          <w:szCs w:val="20"/>
        </w:rPr>
      </w:pPr>
    </w:p>
    <w:p w14:paraId="09ECAA69" w14:textId="77777777" w:rsidR="00F1010E" w:rsidRDefault="00F1010E" w:rsidP="00F1010E">
      <w:pPr>
        <w:spacing w:line="200" w:lineRule="exact"/>
        <w:rPr>
          <w:sz w:val="20"/>
          <w:szCs w:val="20"/>
        </w:rPr>
      </w:pPr>
    </w:p>
    <w:p w14:paraId="57523238" w14:textId="77777777" w:rsidR="00F1010E" w:rsidRDefault="00F1010E" w:rsidP="00F1010E">
      <w:pPr>
        <w:spacing w:line="200" w:lineRule="exact"/>
        <w:rPr>
          <w:sz w:val="20"/>
          <w:szCs w:val="20"/>
        </w:rPr>
      </w:pPr>
    </w:p>
    <w:p w14:paraId="075D7167" w14:textId="77777777" w:rsidR="00F1010E" w:rsidRDefault="00F1010E" w:rsidP="00F1010E">
      <w:pPr>
        <w:spacing w:line="200" w:lineRule="exact"/>
        <w:rPr>
          <w:sz w:val="20"/>
          <w:szCs w:val="20"/>
        </w:rPr>
      </w:pPr>
    </w:p>
    <w:p w14:paraId="26D434D7" w14:textId="77777777" w:rsidR="00F1010E" w:rsidRDefault="00F1010E" w:rsidP="00F1010E">
      <w:pPr>
        <w:spacing w:line="292" w:lineRule="exact"/>
        <w:rPr>
          <w:sz w:val="20"/>
          <w:szCs w:val="20"/>
        </w:rPr>
      </w:pPr>
    </w:p>
    <w:p w14:paraId="35FBED54" w14:textId="77777777" w:rsidR="00F1010E" w:rsidRDefault="00F1010E" w:rsidP="00F1010E">
      <w:pPr>
        <w:rPr>
          <w:sz w:val="20"/>
          <w:szCs w:val="20"/>
        </w:rPr>
      </w:pPr>
      <w:r>
        <w:rPr>
          <w:rFonts w:eastAsia="Times New Roman"/>
          <w:b/>
          <w:bCs/>
        </w:rPr>
        <w:t>C5. Atitraukite</w:t>
      </w:r>
    </w:p>
    <w:p w14:paraId="1CCC8576" w14:textId="77777777" w:rsidR="00F1010E" w:rsidRDefault="00F1010E" w:rsidP="00F1010E">
      <w:pPr>
        <w:spacing w:line="288" w:lineRule="exact"/>
        <w:rPr>
          <w:sz w:val="20"/>
          <w:szCs w:val="20"/>
        </w:rPr>
      </w:pPr>
    </w:p>
    <w:p w14:paraId="6D28C074" w14:textId="77777777" w:rsidR="00F1010E" w:rsidRDefault="00F1010E" w:rsidP="00F1010E">
      <w:pPr>
        <w:numPr>
          <w:ilvl w:val="0"/>
          <w:numId w:val="36"/>
        </w:numPr>
        <w:tabs>
          <w:tab w:val="left" w:pos="560"/>
        </w:tabs>
        <w:spacing w:line="266" w:lineRule="auto"/>
        <w:ind w:left="560" w:right="566" w:hanging="208"/>
        <w:rPr>
          <w:rFonts w:ascii="Symbol" w:eastAsia="Symbol" w:hAnsi="Symbol" w:cs="Symbol"/>
        </w:rPr>
      </w:pPr>
      <w:r>
        <w:rPr>
          <w:rFonts w:eastAsia="Times New Roman"/>
        </w:rPr>
        <w:t>Baigus injekciją tiesiai atitraukite užpildytą švirkštiklį nuo odos ir iškart jį išmeskite, kaip nurodyta D dalyje.</w:t>
      </w:r>
    </w:p>
    <w:p w14:paraId="4F6C1202" w14:textId="77777777" w:rsidR="00F1010E" w:rsidRDefault="00F1010E" w:rsidP="00F1010E">
      <w:pPr>
        <w:spacing w:line="196" w:lineRule="exact"/>
        <w:rPr>
          <w:rFonts w:ascii="Symbol" w:eastAsia="Symbol" w:hAnsi="Symbol" w:cs="Symbol"/>
        </w:rPr>
      </w:pPr>
    </w:p>
    <w:p w14:paraId="7FFBB7E8" w14:textId="77777777" w:rsidR="00F1010E" w:rsidRDefault="00F1010E" w:rsidP="00F1010E">
      <w:pPr>
        <w:numPr>
          <w:ilvl w:val="0"/>
          <w:numId w:val="36"/>
        </w:numPr>
        <w:tabs>
          <w:tab w:val="left" w:pos="560"/>
        </w:tabs>
        <w:ind w:left="560" w:hanging="208"/>
        <w:rPr>
          <w:rFonts w:ascii="Symbol" w:eastAsia="Symbol" w:hAnsi="Symbol" w:cs="Symbol"/>
        </w:rPr>
      </w:pPr>
      <w:r>
        <w:rPr>
          <w:rFonts w:eastAsia="Times New Roman"/>
        </w:rPr>
        <w:t>Jei injekcijos vietoje pasirodo kraujo, švelniai prispauskite jį medvilniniu tamponu ar tvarsčiu.</w:t>
      </w:r>
    </w:p>
    <w:p w14:paraId="76CB2FAC" w14:textId="77777777" w:rsidR="00F1010E" w:rsidRDefault="00F1010E" w:rsidP="00F1010E">
      <w:pPr>
        <w:spacing w:line="12" w:lineRule="exact"/>
        <w:rPr>
          <w:rFonts w:ascii="Symbol" w:eastAsia="Symbol" w:hAnsi="Symbol" w:cs="Symbol"/>
        </w:rPr>
      </w:pPr>
    </w:p>
    <w:p w14:paraId="6BF0C501" w14:textId="77777777" w:rsidR="00F1010E" w:rsidRDefault="00F1010E" w:rsidP="00F1010E">
      <w:pPr>
        <w:rPr>
          <w:rFonts w:ascii="Symbol" w:eastAsia="Symbol" w:hAnsi="Symbol" w:cs="Symbol"/>
        </w:rPr>
      </w:pPr>
      <w:r>
        <w:rPr>
          <w:rFonts w:ascii="Symbol" w:eastAsia="Symbol" w:hAnsi="Symbol" w:cs="Symbol"/>
          <w:noProof/>
          <w:sz w:val="1"/>
          <w:szCs w:val="1"/>
        </w:rPr>
        <w:drawing>
          <wp:inline distT="0" distB="0" distL="0" distR="0" wp14:anchorId="61789A35" wp14:editId="6AC0CCD3">
            <wp:extent cx="276225" cy="238125"/>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1"/>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Po injekcijos odos netrinkite.</w:t>
      </w:r>
    </w:p>
    <w:p w14:paraId="0EC2AA62" w14:textId="77777777" w:rsidR="00F1010E" w:rsidRDefault="00F1010E" w:rsidP="00F1010E">
      <w:pPr>
        <w:spacing w:line="200" w:lineRule="exact"/>
        <w:rPr>
          <w:sz w:val="20"/>
          <w:szCs w:val="20"/>
        </w:rPr>
      </w:pPr>
    </w:p>
    <w:p w14:paraId="5D0F1E2F" w14:textId="77777777" w:rsidR="00F1010E" w:rsidRDefault="00F1010E" w:rsidP="00F1010E">
      <w:pPr>
        <w:spacing w:line="200" w:lineRule="exact"/>
        <w:rPr>
          <w:sz w:val="20"/>
          <w:szCs w:val="20"/>
        </w:rPr>
      </w:pPr>
    </w:p>
    <w:p w14:paraId="2805CDD6" w14:textId="77777777" w:rsidR="00F1010E" w:rsidRDefault="00F1010E" w:rsidP="00F1010E">
      <w:pPr>
        <w:spacing w:line="200" w:lineRule="exact"/>
        <w:rPr>
          <w:sz w:val="20"/>
          <w:szCs w:val="20"/>
        </w:rPr>
      </w:pPr>
    </w:p>
    <w:p w14:paraId="01B65FA4" w14:textId="77777777" w:rsidR="00F1010E" w:rsidRDefault="00F1010E" w:rsidP="00F1010E">
      <w:pPr>
        <w:spacing w:line="200" w:lineRule="exact"/>
        <w:rPr>
          <w:sz w:val="20"/>
          <w:szCs w:val="20"/>
        </w:rPr>
      </w:pPr>
    </w:p>
    <w:p w14:paraId="4C7FC256" w14:textId="77777777" w:rsidR="00F1010E" w:rsidRDefault="00F1010E" w:rsidP="00F1010E">
      <w:pPr>
        <w:spacing w:line="200" w:lineRule="exact"/>
        <w:rPr>
          <w:sz w:val="20"/>
          <w:szCs w:val="20"/>
        </w:rPr>
      </w:pPr>
    </w:p>
    <w:p w14:paraId="5C4F3A14" w14:textId="77777777" w:rsidR="00F1010E" w:rsidRDefault="00F1010E" w:rsidP="00F1010E">
      <w:pPr>
        <w:spacing w:line="200" w:lineRule="exact"/>
        <w:rPr>
          <w:sz w:val="20"/>
          <w:szCs w:val="20"/>
        </w:rPr>
      </w:pPr>
    </w:p>
    <w:p w14:paraId="66740421" w14:textId="77777777" w:rsidR="00F1010E" w:rsidRDefault="00F1010E" w:rsidP="00F1010E">
      <w:pPr>
        <w:spacing w:line="200" w:lineRule="exact"/>
        <w:rPr>
          <w:sz w:val="20"/>
          <w:szCs w:val="20"/>
        </w:rPr>
      </w:pPr>
    </w:p>
    <w:p w14:paraId="0BCF514A" w14:textId="77777777" w:rsidR="00F1010E" w:rsidRDefault="00F1010E" w:rsidP="00F1010E">
      <w:pPr>
        <w:spacing w:line="200" w:lineRule="exact"/>
        <w:rPr>
          <w:sz w:val="20"/>
          <w:szCs w:val="20"/>
        </w:rPr>
      </w:pPr>
    </w:p>
    <w:p w14:paraId="2B6E3B8E" w14:textId="77777777" w:rsidR="00F1010E" w:rsidRDefault="00F1010E" w:rsidP="00F1010E">
      <w:pPr>
        <w:spacing w:line="200" w:lineRule="exact"/>
        <w:rPr>
          <w:sz w:val="20"/>
          <w:szCs w:val="20"/>
        </w:rPr>
      </w:pPr>
    </w:p>
    <w:p w14:paraId="3EEF8EDA" w14:textId="77777777" w:rsidR="00F1010E" w:rsidRDefault="00F1010E" w:rsidP="00F1010E">
      <w:pPr>
        <w:spacing w:line="200" w:lineRule="exact"/>
        <w:rPr>
          <w:sz w:val="20"/>
          <w:szCs w:val="20"/>
        </w:rPr>
      </w:pPr>
    </w:p>
    <w:p w14:paraId="074819FD" w14:textId="77777777" w:rsidR="00F1010E" w:rsidRDefault="00F1010E" w:rsidP="00F1010E">
      <w:pPr>
        <w:spacing w:line="269" w:lineRule="exact"/>
        <w:rPr>
          <w:sz w:val="20"/>
          <w:szCs w:val="20"/>
        </w:rPr>
      </w:pPr>
    </w:p>
    <w:p w14:paraId="7419BBC0" w14:textId="77777777" w:rsidR="00F1010E" w:rsidRDefault="00F1010E" w:rsidP="00F1010E">
      <w:pPr>
        <w:ind w:right="66"/>
        <w:jc w:val="center"/>
        <w:rPr>
          <w:sz w:val="20"/>
          <w:szCs w:val="20"/>
        </w:rPr>
      </w:pPr>
      <w:r>
        <w:rPr>
          <w:rFonts w:ascii="Arial" w:eastAsia="Arial" w:hAnsi="Arial" w:cs="Arial"/>
          <w:sz w:val="16"/>
          <w:szCs w:val="16"/>
        </w:rPr>
        <w:t>146</w:t>
      </w:r>
    </w:p>
    <w:p w14:paraId="1A44A179" w14:textId="77777777" w:rsidR="00F1010E" w:rsidRDefault="00F1010E" w:rsidP="00F1010E">
      <w:pPr>
        <w:sectPr w:rsidR="00F1010E">
          <w:pgSz w:w="11900" w:h="16841"/>
          <w:pgMar w:top="1440" w:right="1440" w:bottom="463" w:left="1420" w:header="0" w:footer="0" w:gutter="0"/>
          <w:cols w:space="720" w:equalWidth="0">
            <w:col w:w="9046"/>
          </w:cols>
        </w:sectPr>
      </w:pPr>
    </w:p>
    <w:p w14:paraId="55F36803" w14:textId="77777777" w:rsidR="00F1010E" w:rsidRDefault="00F1010E" w:rsidP="00F1010E">
      <w:pPr>
        <w:spacing w:line="200" w:lineRule="exact"/>
        <w:rPr>
          <w:sz w:val="20"/>
          <w:szCs w:val="20"/>
        </w:rPr>
      </w:pPr>
      <w:bookmarkStart w:id="13" w:name="page147"/>
      <w:bookmarkEnd w:id="13"/>
      <w:r>
        <w:rPr>
          <w:noProof/>
          <w:sz w:val="20"/>
          <w:szCs w:val="20"/>
        </w:rPr>
        <w:lastRenderedPageBreak/>
        <w:drawing>
          <wp:anchor distT="0" distB="0" distL="114300" distR="114300" simplePos="0" relativeHeight="251677696" behindDoc="1" locked="0" layoutInCell="0" allowOverlap="1" wp14:anchorId="017EB83C" wp14:editId="756E99C1">
            <wp:simplePos x="0" y="0"/>
            <wp:positionH relativeFrom="page">
              <wp:posOffset>895985</wp:posOffset>
            </wp:positionH>
            <wp:positionV relativeFrom="page">
              <wp:posOffset>722630</wp:posOffset>
            </wp:positionV>
            <wp:extent cx="2554605" cy="2223135"/>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2554605" cy="2223135"/>
                    </a:xfrm>
                    <a:prstGeom prst="rect">
                      <a:avLst/>
                    </a:prstGeom>
                    <a:noFill/>
                  </pic:spPr>
                </pic:pic>
              </a:graphicData>
            </a:graphic>
          </wp:anchor>
        </w:drawing>
      </w:r>
    </w:p>
    <w:p w14:paraId="75EA18BF" w14:textId="77777777" w:rsidR="00F1010E" w:rsidRDefault="00F1010E" w:rsidP="00F1010E">
      <w:pPr>
        <w:spacing w:line="200" w:lineRule="exact"/>
        <w:rPr>
          <w:sz w:val="20"/>
          <w:szCs w:val="20"/>
        </w:rPr>
      </w:pPr>
    </w:p>
    <w:p w14:paraId="30C4598A" w14:textId="77777777" w:rsidR="00F1010E" w:rsidRDefault="00F1010E" w:rsidP="00F1010E">
      <w:pPr>
        <w:spacing w:line="200" w:lineRule="exact"/>
        <w:rPr>
          <w:sz w:val="20"/>
          <w:szCs w:val="20"/>
        </w:rPr>
      </w:pPr>
    </w:p>
    <w:p w14:paraId="77ABCA3D" w14:textId="77777777" w:rsidR="00F1010E" w:rsidRDefault="00F1010E" w:rsidP="00F1010E">
      <w:pPr>
        <w:spacing w:line="200" w:lineRule="exact"/>
        <w:rPr>
          <w:sz w:val="20"/>
          <w:szCs w:val="20"/>
        </w:rPr>
      </w:pPr>
    </w:p>
    <w:p w14:paraId="147A6E77" w14:textId="77777777" w:rsidR="00F1010E" w:rsidRDefault="00F1010E" w:rsidP="00F1010E">
      <w:pPr>
        <w:spacing w:line="200" w:lineRule="exact"/>
        <w:rPr>
          <w:sz w:val="20"/>
          <w:szCs w:val="20"/>
        </w:rPr>
      </w:pPr>
    </w:p>
    <w:p w14:paraId="37EC78B6" w14:textId="77777777" w:rsidR="00F1010E" w:rsidRDefault="00F1010E" w:rsidP="00F1010E">
      <w:pPr>
        <w:spacing w:line="200" w:lineRule="exact"/>
        <w:rPr>
          <w:sz w:val="20"/>
          <w:szCs w:val="20"/>
        </w:rPr>
      </w:pPr>
    </w:p>
    <w:p w14:paraId="05DFC1C7" w14:textId="77777777" w:rsidR="00F1010E" w:rsidRDefault="00F1010E" w:rsidP="00F1010E">
      <w:pPr>
        <w:spacing w:line="200" w:lineRule="exact"/>
        <w:rPr>
          <w:sz w:val="20"/>
          <w:szCs w:val="20"/>
        </w:rPr>
      </w:pPr>
    </w:p>
    <w:p w14:paraId="741992BB" w14:textId="77777777" w:rsidR="00F1010E" w:rsidRDefault="00F1010E" w:rsidP="00F1010E">
      <w:pPr>
        <w:spacing w:line="200" w:lineRule="exact"/>
        <w:rPr>
          <w:sz w:val="20"/>
          <w:szCs w:val="20"/>
        </w:rPr>
      </w:pPr>
    </w:p>
    <w:p w14:paraId="141F0CEB" w14:textId="77777777" w:rsidR="00F1010E" w:rsidRDefault="00F1010E" w:rsidP="00F1010E">
      <w:pPr>
        <w:spacing w:line="200" w:lineRule="exact"/>
        <w:rPr>
          <w:sz w:val="20"/>
          <w:szCs w:val="20"/>
        </w:rPr>
      </w:pPr>
    </w:p>
    <w:p w14:paraId="063F45F4" w14:textId="77777777" w:rsidR="00F1010E" w:rsidRDefault="00F1010E" w:rsidP="00F1010E">
      <w:pPr>
        <w:spacing w:line="200" w:lineRule="exact"/>
        <w:rPr>
          <w:sz w:val="20"/>
          <w:szCs w:val="20"/>
        </w:rPr>
      </w:pPr>
    </w:p>
    <w:p w14:paraId="446B460E" w14:textId="77777777" w:rsidR="00F1010E" w:rsidRDefault="00F1010E" w:rsidP="00F1010E">
      <w:pPr>
        <w:spacing w:line="200" w:lineRule="exact"/>
        <w:rPr>
          <w:sz w:val="20"/>
          <w:szCs w:val="20"/>
        </w:rPr>
      </w:pPr>
    </w:p>
    <w:p w14:paraId="626B6B90" w14:textId="77777777" w:rsidR="00F1010E" w:rsidRDefault="00F1010E" w:rsidP="00F1010E">
      <w:pPr>
        <w:spacing w:line="200" w:lineRule="exact"/>
        <w:rPr>
          <w:sz w:val="20"/>
          <w:szCs w:val="20"/>
        </w:rPr>
      </w:pPr>
    </w:p>
    <w:p w14:paraId="4E0A6368" w14:textId="77777777" w:rsidR="00F1010E" w:rsidRDefault="00F1010E" w:rsidP="00F1010E">
      <w:pPr>
        <w:spacing w:line="200" w:lineRule="exact"/>
        <w:rPr>
          <w:sz w:val="20"/>
          <w:szCs w:val="20"/>
        </w:rPr>
      </w:pPr>
    </w:p>
    <w:p w14:paraId="7F945C6D" w14:textId="77777777" w:rsidR="00F1010E" w:rsidRDefault="00F1010E" w:rsidP="00F1010E">
      <w:pPr>
        <w:spacing w:line="200" w:lineRule="exact"/>
        <w:rPr>
          <w:sz w:val="20"/>
          <w:szCs w:val="20"/>
        </w:rPr>
      </w:pPr>
    </w:p>
    <w:p w14:paraId="79AAC505" w14:textId="77777777" w:rsidR="00F1010E" w:rsidRDefault="00F1010E" w:rsidP="00F1010E">
      <w:pPr>
        <w:spacing w:line="200" w:lineRule="exact"/>
        <w:rPr>
          <w:sz w:val="20"/>
          <w:szCs w:val="20"/>
        </w:rPr>
      </w:pPr>
    </w:p>
    <w:p w14:paraId="275541BC" w14:textId="77777777" w:rsidR="00F1010E" w:rsidRDefault="00F1010E" w:rsidP="00F1010E">
      <w:pPr>
        <w:spacing w:line="200" w:lineRule="exact"/>
        <w:rPr>
          <w:sz w:val="20"/>
          <w:szCs w:val="20"/>
        </w:rPr>
      </w:pPr>
    </w:p>
    <w:p w14:paraId="0CC798F3" w14:textId="77777777" w:rsidR="00F1010E" w:rsidRDefault="00F1010E" w:rsidP="00F1010E">
      <w:pPr>
        <w:spacing w:line="200" w:lineRule="exact"/>
        <w:rPr>
          <w:sz w:val="20"/>
          <w:szCs w:val="20"/>
        </w:rPr>
      </w:pPr>
    </w:p>
    <w:p w14:paraId="604358F9" w14:textId="77777777" w:rsidR="00F1010E" w:rsidRDefault="00F1010E" w:rsidP="00F1010E">
      <w:pPr>
        <w:spacing w:line="322" w:lineRule="exact"/>
        <w:rPr>
          <w:sz w:val="20"/>
          <w:szCs w:val="20"/>
        </w:rPr>
      </w:pPr>
    </w:p>
    <w:p w14:paraId="12B9393A" w14:textId="77777777" w:rsidR="00F1010E" w:rsidRDefault="00F1010E" w:rsidP="00F1010E">
      <w:pPr>
        <w:numPr>
          <w:ilvl w:val="0"/>
          <w:numId w:val="37"/>
        </w:numPr>
        <w:tabs>
          <w:tab w:val="left" w:pos="268"/>
        </w:tabs>
        <w:ind w:left="268" w:hanging="268"/>
        <w:rPr>
          <w:rFonts w:eastAsia="Times New Roman"/>
          <w:b/>
          <w:bCs/>
        </w:rPr>
      </w:pPr>
      <w:r>
        <w:rPr>
          <w:rFonts w:eastAsia="Times New Roman"/>
          <w:b/>
          <w:bCs/>
        </w:rPr>
        <w:t>Išmeskite</w:t>
      </w:r>
    </w:p>
    <w:p w14:paraId="66D527B5" w14:textId="77777777" w:rsidR="00F1010E" w:rsidRDefault="00F1010E" w:rsidP="00F1010E">
      <w:pPr>
        <w:spacing w:line="267" w:lineRule="exact"/>
        <w:rPr>
          <w:rFonts w:eastAsia="Times New Roman"/>
          <w:b/>
          <w:bCs/>
        </w:rPr>
      </w:pPr>
    </w:p>
    <w:p w14:paraId="1A612917" w14:textId="77777777" w:rsidR="00F1010E" w:rsidRDefault="00F1010E" w:rsidP="00F1010E">
      <w:pPr>
        <w:numPr>
          <w:ilvl w:val="1"/>
          <w:numId w:val="37"/>
        </w:numPr>
        <w:tabs>
          <w:tab w:val="left" w:pos="608"/>
        </w:tabs>
        <w:spacing w:line="300" w:lineRule="auto"/>
        <w:ind w:left="608" w:right="326" w:hanging="356"/>
        <w:rPr>
          <w:rFonts w:ascii="Symbol" w:eastAsia="Symbol" w:hAnsi="Symbol" w:cs="Symbol"/>
        </w:rPr>
      </w:pPr>
      <w:r>
        <w:rPr>
          <w:rFonts w:eastAsia="Times New Roman"/>
        </w:rPr>
        <w:t>Iškart po naudojimo užpildytus švirkštiklius (su adata viduje) ir žalius dangtelius išmeskite į neperduriamą talpyklę.</w:t>
      </w:r>
    </w:p>
    <w:p w14:paraId="1C722522" w14:textId="77777777" w:rsidR="00F1010E" w:rsidRDefault="00F1010E" w:rsidP="00F1010E">
      <w:pPr>
        <w:spacing w:line="135" w:lineRule="exact"/>
        <w:rPr>
          <w:sz w:val="20"/>
          <w:szCs w:val="20"/>
        </w:rPr>
      </w:pPr>
    </w:p>
    <w:p w14:paraId="620751A8" w14:textId="77777777" w:rsidR="00F1010E" w:rsidRDefault="00F1010E" w:rsidP="00F1010E">
      <w:pPr>
        <w:ind w:left="8"/>
        <w:rPr>
          <w:sz w:val="20"/>
          <w:szCs w:val="20"/>
        </w:rPr>
      </w:pPr>
      <w:r>
        <w:rPr>
          <w:rFonts w:eastAsia="Times New Roman"/>
          <w:sz w:val="21"/>
          <w:szCs w:val="21"/>
        </w:rPr>
        <w:t xml:space="preserve">Užpildytų švirkštiklių (su adata viduje) ir žalių dangtelių </w:t>
      </w:r>
      <w:r>
        <w:rPr>
          <w:rFonts w:eastAsia="Times New Roman"/>
          <w:b/>
          <w:bCs/>
          <w:sz w:val="21"/>
          <w:szCs w:val="21"/>
        </w:rPr>
        <w:t>negalima</w:t>
      </w:r>
      <w:r>
        <w:rPr>
          <w:rFonts w:eastAsia="Times New Roman"/>
          <w:sz w:val="21"/>
          <w:szCs w:val="21"/>
        </w:rPr>
        <w:t xml:space="preserve"> išmesti su buitinėmis atliekomis.</w:t>
      </w:r>
    </w:p>
    <w:p w14:paraId="4DD47EBC" w14:textId="77777777" w:rsidR="00F1010E" w:rsidRDefault="00F1010E" w:rsidP="00F1010E">
      <w:pPr>
        <w:spacing w:line="200" w:lineRule="exact"/>
        <w:rPr>
          <w:sz w:val="20"/>
          <w:szCs w:val="20"/>
        </w:rPr>
      </w:pPr>
    </w:p>
    <w:p w14:paraId="6C0ED0EE" w14:textId="77777777" w:rsidR="00F1010E" w:rsidRDefault="00F1010E" w:rsidP="00F1010E">
      <w:pPr>
        <w:spacing w:line="365" w:lineRule="exact"/>
        <w:rPr>
          <w:sz w:val="20"/>
          <w:szCs w:val="20"/>
        </w:rPr>
      </w:pPr>
    </w:p>
    <w:p w14:paraId="0F72241D" w14:textId="77777777" w:rsidR="00F1010E" w:rsidRDefault="00F1010E" w:rsidP="00F1010E">
      <w:pPr>
        <w:ind w:left="568"/>
        <w:rPr>
          <w:sz w:val="20"/>
          <w:szCs w:val="20"/>
        </w:rPr>
      </w:pPr>
      <w:r>
        <w:rPr>
          <w:rFonts w:eastAsia="Times New Roman"/>
          <w:b/>
          <w:bCs/>
        </w:rPr>
        <w:t>Negalima žalio dangtelio dėti atgal.</w:t>
      </w:r>
    </w:p>
    <w:p w14:paraId="28E02482" w14:textId="77777777" w:rsidR="00F1010E" w:rsidRDefault="00F1010E" w:rsidP="00F1010E">
      <w:pPr>
        <w:spacing w:line="20" w:lineRule="exact"/>
        <w:rPr>
          <w:sz w:val="20"/>
          <w:szCs w:val="20"/>
        </w:rPr>
      </w:pPr>
      <w:r>
        <w:rPr>
          <w:noProof/>
          <w:sz w:val="20"/>
          <w:szCs w:val="20"/>
        </w:rPr>
        <w:drawing>
          <wp:anchor distT="0" distB="0" distL="114300" distR="114300" simplePos="0" relativeHeight="251678720" behindDoc="1" locked="0" layoutInCell="0" allowOverlap="1" wp14:anchorId="2F0D77A7" wp14:editId="32B40E52">
            <wp:simplePos x="0" y="0"/>
            <wp:positionH relativeFrom="column">
              <wp:posOffset>0</wp:posOffset>
            </wp:positionH>
            <wp:positionV relativeFrom="paragraph">
              <wp:posOffset>342265</wp:posOffset>
            </wp:positionV>
            <wp:extent cx="2155190" cy="2965450"/>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3"/>
                    <a:srcRect/>
                    <a:stretch>
                      <a:fillRect/>
                    </a:stretch>
                  </pic:blipFill>
                  <pic:spPr bwMode="auto">
                    <a:xfrm>
                      <a:off x="0" y="0"/>
                      <a:ext cx="2155190" cy="2965450"/>
                    </a:xfrm>
                    <a:prstGeom prst="rect">
                      <a:avLst/>
                    </a:prstGeom>
                    <a:noFill/>
                  </pic:spPr>
                </pic:pic>
              </a:graphicData>
            </a:graphic>
          </wp:anchor>
        </w:drawing>
      </w:r>
    </w:p>
    <w:p w14:paraId="39E55D01" w14:textId="77777777" w:rsidR="00F1010E" w:rsidRDefault="00F1010E" w:rsidP="00F1010E">
      <w:pPr>
        <w:spacing w:line="200" w:lineRule="exact"/>
        <w:rPr>
          <w:sz w:val="20"/>
          <w:szCs w:val="20"/>
        </w:rPr>
      </w:pPr>
    </w:p>
    <w:p w14:paraId="2F2DB7AC" w14:textId="77777777" w:rsidR="00F1010E" w:rsidRDefault="00F1010E" w:rsidP="00F1010E">
      <w:pPr>
        <w:spacing w:line="200" w:lineRule="exact"/>
        <w:rPr>
          <w:sz w:val="20"/>
          <w:szCs w:val="20"/>
        </w:rPr>
      </w:pPr>
    </w:p>
    <w:p w14:paraId="07EBFFD4" w14:textId="77777777" w:rsidR="00F1010E" w:rsidRDefault="00F1010E" w:rsidP="00F1010E">
      <w:pPr>
        <w:spacing w:line="200" w:lineRule="exact"/>
        <w:rPr>
          <w:sz w:val="20"/>
          <w:szCs w:val="20"/>
        </w:rPr>
      </w:pPr>
    </w:p>
    <w:p w14:paraId="03C2204A" w14:textId="77777777" w:rsidR="00F1010E" w:rsidRDefault="00F1010E" w:rsidP="00F1010E">
      <w:pPr>
        <w:spacing w:line="200" w:lineRule="exact"/>
        <w:rPr>
          <w:sz w:val="20"/>
          <w:szCs w:val="20"/>
        </w:rPr>
      </w:pPr>
    </w:p>
    <w:p w14:paraId="495D7A2B" w14:textId="77777777" w:rsidR="00F1010E" w:rsidRDefault="00F1010E" w:rsidP="00F1010E">
      <w:pPr>
        <w:spacing w:line="200" w:lineRule="exact"/>
        <w:rPr>
          <w:sz w:val="20"/>
          <w:szCs w:val="20"/>
        </w:rPr>
      </w:pPr>
    </w:p>
    <w:p w14:paraId="2224A1CF" w14:textId="77777777" w:rsidR="00F1010E" w:rsidRDefault="00F1010E" w:rsidP="00F1010E">
      <w:pPr>
        <w:spacing w:line="200" w:lineRule="exact"/>
        <w:rPr>
          <w:sz w:val="20"/>
          <w:szCs w:val="20"/>
        </w:rPr>
      </w:pPr>
    </w:p>
    <w:p w14:paraId="72604209" w14:textId="77777777" w:rsidR="00F1010E" w:rsidRDefault="00F1010E" w:rsidP="00F1010E">
      <w:pPr>
        <w:spacing w:line="200" w:lineRule="exact"/>
        <w:rPr>
          <w:sz w:val="20"/>
          <w:szCs w:val="20"/>
        </w:rPr>
      </w:pPr>
    </w:p>
    <w:p w14:paraId="71D24A2E" w14:textId="77777777" w:rsidR="00F1010E" w:rsidRDefault="00F1010E" w:rsidP="00F1010E">
      <w:pPr>
        <w:spacing w:line="200" w:lineRule="exact"/>
        <w:rPr>
          <w:sz w:val="20"/>
          <w:szCs w:val="20"/>
        </w:rPr>
      </w:pPr>
    </w:p>
    <w:p w14:paraId="2B74AABE" w14:textId="77777777" w:rsidR="00F1010E" w:rsidRDefault="00F1010E" w:rsidP="00F1010E">
      <w:pPr>
        <w:spacing w:line="200" w:lineRule="exact"/>
        <w:rPr>
          <w:sz w:val="20"/>
          <w:szCs w:val="20"/>
        </w:rPr>
      </w:pPr>
    </w:p>
    <w:p w14:paraId="35C70162" w14:textId="77777777" w:rsidR="00F1010E" w:rsidRDefault="00F1010E" w:rsidP="00F1010E">
      <w:pPr>
        <w:spacing w:line="200" w:lineRule="exact"/>
        <w:rPr>
          <w:sz w:val="20"/>
          <w:szCs w:val="20"/>
        </w:rPr>
      </w:pPr>
    </w:p>
    <w:p w14:paraId="2E8CD595" w14:textId="77777777" w:rsidR="00F1010E" w:rsidRDefault="00F1010E" w:rsidP="00F1010E">
      <w:pPr>
        <w:spacing w:line="200" w:lineRule="exact"/>
        <w:rPr>
          <w:sz w:val="20"/>
          <w:szCs w:val="20"/>
        </w:rPr>
      </w:pPr>
    </w:p>
    <w:p w14:paraId="6BEA8BD2" w14:textId="77777777" w:rsidR="00F1010E" w:rsidRDefault="00F1010E" w:rsidP="00F1010E">
      <w:pPr>
        <w:spacing w:line="200" w:lineRule="exact"/>
        <w:rPr>
          <w:sz w:val="20"/>
          <w:szCs w:val="20"/>
        </w:rPr>
      </w:pPr>
    </w:p>
    <w:p w14:paraId="2002D733" w14:textId="77777777" w:rsidR="00F1010E" w:rsidRDefault="00F1010E" w:rsidP="00F1010E">
      <w:pPr>
        <w:spacing w:line="200" w:lineRule="exact"/>
        <w:rPr>
          <w:sz w:val="20"/>
          <w:szCs w:val="20"/>
        </w:rPr>
      </w:pPr>
    </w:p>
    <w:p w14:paraId="28068630" w14:textId="77777777" w:rsidR="00F1010E" w:rsidRDefault="00F1010E" w:rsidP="00F1010E">
      <w:pPr>
        <w:spacing w:line="200" w:lineRule="exact"/>
        <w:rPr>
          <w:sz w:val="20"/>
          <w:szCs w:val="20"/>
        </w:rPr>
      </w:pPr>
    </w:p>
    <w:p w14:paraId="1D569DEE" w14:textId="77777777" w:rsidR="00F1010E" w:rsidRDefault="00F1010E" w:rsidP="00F1010E">
      <w:pPr>
        <w:spacing w:line="200" w:lineRule="exact"/>
        <w:rPr>
          <w:sz w:val="20"/>
          <w:szCs w:val="20"/>
        </w:rPr>
      </w:pPr>
    </w:p>
    <w:p w14:paraId="1EF579AC" w14:textId="77777777" w:rsidR="00F1010E" w:rsidRDefault="00F1010E" w:rsidP="00F1010E">
      <w:pPr>
        <w:spacing w:line="200" w:lineRule="exact"/>
        <w:rPr>
          <w:sz w:val="20"/>
          <w:szCs w:val="20"/>
        </w:rPr>
      </w:pPr>
    </w:p>
    <w:p w14:paraId="4A497687" w14:textId="77777777" w:rsidR="00F1010E" w:rsidRDefault="00F1010E" w:rsidP="00F1010E">
      <w:pPr>
        <w:spacing w:line="200" w:lineRule="exact"/>
        <w:rPr>
          <w:sz w:val="20"/>
          <w:szCs w:val="20"/>
        </w:rPr>
      </w:pPr>
    </w:p>
    <w:p w14:paraId="7F54F7F9" w14:textId="77777777" w:rsidR="00F1010E" w:rsidRDefault="00F1010E" w:rsidP="00F1010E">
      <w:pPr>
        <w:spacing w:line="200" w:lineRule="exact"/>
        <w:rPr>
          <w:sz w:val="20"/>
          <w:szCs w:val="20"/>
        </w:rPr>
      </w:pPr>
    </w:p>
    <w:p w14:paraId="79BA10FA" w14:textId="77777777" w:rsidR="00F1010E" w:rsidRDefault="00F1010E" w:rsidP="00F1010E">
      <w:pPr>
        <w:spacing w:line="200" w:lineRule="exact"/>
        <w:rPr>
          <w:sz w:val="20"/>
          <w:szCs w:val="20"/>
        </w:rPr>
      </w:pPr>
    </w:p>
    <w:p w14:paraId="722A3B08" w14:textId="77777777" w:rsidR="00F1010E" w:rsidRDefault="00F1010E" w:rsidP="00F1010E">
      <w:pPr>
        <w:spacing w:line="200" w:lineRule="exact"/>
        <w:rPr>
          <w:sz w:val="20"/>
          <w:szCs w:val="20"/>
        </w:rPr>
      </w:pPr>
    </w:p>
    <w:p w14:paraId="5927979E" w14:textId="77777777" w:rsidR="00F1010E" w:rsidRDefault="00F1010E" w:rsidP="00F1010E">
      <w:pPr>
        <w:spacing w:line="200" w:lineRule="exact"/>
        <w:rPr>
          <w:sz w:val="20"/>
          <w:szCs w:val="20"/>
        </w:rPr>
      </w:pPr>
    </w:p>
    <w:p w14:paraId="5EF07006" w14:textId="77777777" w:rsidR="00F1010E" w:rsidRDefault="00F1010E" w:rsidP="00F1010E">
      <w:pPr>
        <w:spacing w:line="200" w:lineRule="exact"/>
        <w:rPr>
          <w:sz w:val="20"/>
          <w:szCs w:val="20"/>
        </w:rPr>
      </w:pPr>
    </w:p>
    <w:p w14:paraId="49067809" w14:textId="77777777" w:rsidR="00F1010E" w:rsidRDefault="00F1010E" w:rsidP="00F1010E">
      <w:pPr>
        <w:spacing w:line="200" w:lineRule="exact"/>
        <w:rPr>
          <w:sz w:val="20"/>
          <w:szCs w:val="20"/>
        </w:rPr>
      </w:pPr>
    </w:p>
    <w:p w14:paraId="1837D3A7" w14:textId="77777777" w:rsidR="00F1010E" w:rsidRDefault="00F1010E" w:rsidP="00F1010E">
      <w:pPr>
        <w:spacing w:line="200" w:lineRule="exact"/>
        <w:rPr>
          <w:sz w:val="20"/>
          <w:szCs w:val="20"/>
        </w:rPr>
      </w:pPr>
    </w:p>
    <w:p w14:paraId="30BF741A" w14:textId="77777777" w:rsidR="00F1010E" w:rsidRDefault="00F1010E" w:rsidP="00F1010E">
      <w:pPr>
        <w:spacing w:line="200" w:lineRule="exact"/>
        <w:rPr>
          <w:sz w:val="20"/>
          <w:szCs w:val="20"/>
        </w:rPr>
      </w:pPr>
    </w:p>
    <w:p w14:paraId="3BD5D965" w14:textId="77777777" w:rsidR="00F1010E" w:rsidRDefault="00F1010E" w:rsidP="00F1010E">
      <w:pPr>
        <w:spacing w:line="200" w:lineRule="exact"/>
        <w:rPr>
          <w:sz w:val="20"/>
          <w:szCs w:val="20"/>
        </w:rPr>
      </w:pPr>
    </w:p>
    <w:p w14:paraId="20C91149" w14:textId="77777777" w:rsidR="00AC6ABD" w:rsidRDefault="00AC6ABD"/>
    <w:sectPr w:rsidR="00AC6AB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9B33"/>
    <w:multiLevelType w:val="hybridMultilevel"/>
    <w:tmpl w:val="29AC023C"/>
    <w:lvl w:ilvl="0" w:tplc="0BEA764C">
      <w:start w:val="1"/>
      <w:numFmt w:val="bullet"/>
      <w:lvlText w:val=""/>
      <w:lvlJc w:val="left"/>
    </w:lvl>
    <w:lvl w:ilvl="1" w:tplc="C4CA17CC">
      <w:numFmt w:val="decimal"/>
      <w:lvlText w:val=""/>
      <w:lvlJc w:val="left"/>
    </w:lvl>
    <w:lvl w:ilvl="2" w:tplc="34CE4D84">
      <w:numFmt w:val="decimal"/>
      <w:lvlText w:val=""/>
      <w:lvlJc w:val="left"/>
    </w:lvl>
    <w:lvl w:ilvl="3" w:tplc="58622484">
      <w:numFmt w:val="decimal"/>
      <w:lvlText w:val=""/>
      <w:lvlJc w:val="left"/>
    </w:lvl>
    <w:lvl w:ilvl="4" w:tplc="50FAEED8">
      <w:numFmt w:val="decimal"/>
      <w:lvlText w:val=""/>
      <w:lvlJc w:val="left"/>
    </w:lvl>
    <w:lvl w:ilvl="5" w:tplc="701A0C46">
      <w:numFmt w:val="decimal"/>
      <w:lvlText w:val=""/>
      <w:lvlJc w:val="left"/>
    </w:lvl>
    <w:lvl w:ilvl="6" w:tplc="526C54B0">
      <w:numFmt w:val="decimal"/>
      <w:lvlText w:val=""/>
      <w:lvlJc w:val="left"/>
    </w:lvl>
    <w:lvl w:ilvl="7" w:tplc="4DE0E400">
      <w:numFmt w:val="decimal"/>
      <w:lvlText w:val=""/>
      <w:lvlJc w:val="left"/>
    </w:lvl>
    <w:lvl w:ilvl="8" w:tplc="7A160D18">
      <w:numFmt w:val="decimal"/>
      <w:lvlText w:val=""/>
      <w:lvlJc w:val="left"/>
    </w:lvl>
  </w:abstractNum>
  <w:abstractNum w:abstractNumId="1" w15:restartNumberingAfterBreak="0">
    <w:nsid w:val="072BBC16"/>
    <w:multiLevelType w:val="hybridMultilevel"/>
    <w:tmpl w:val="055AA114"/>
    <w:lvl w:ilvl="0" w:tplc="E536ED14">
      <w:start w:val="1"/>
      <w:numFmt w:val="bullet"/>
      <w:lvlText w:val=""/>
      <w:lvlJc w:val="left"/>
    </w:lvl>
    <w:lvl w:ilvl="1" w:tplc="A044BF3C">
      <w:numFmt w:val="decimal"/>
      <w:lvlText w:val=""/>
      <w:lvlJc w:val="left"/>
    </w:lvl>
    <w:lvl w:ilvl="2" w:tplc="F59E609E">
      <w:numFmt w:val="decimal"/>
      <w:lvlText w:val=""/>
      <w:lvlJc w:val="left"/>
    </w:lvl>
    <w:lvl w:ilvl="3" w:tplc="E834C78E">
      <w:numFmt w:val="decimal"/>
      <w:lvlText w:val=""/>
      <w:lvlJc w:val="left"/>
    </w:lvl>
    <w:lvl w:ilvl="4" w:tplc="2BA02688">
      <w:numFmt w:val="decimal"/>
      <w:lvlText w:val=""/>
      <w:lvlJc w:val="left"/>
    </w:lvl>
    <w:lvl w:ilvl="5" w:tplc="96EC686A">
      <w:numFmt w:val="decimal"/>
      <w:lvlText w:val=""/>
      <w:lvlJc w:val="left"/>
    </w:lvl>
    <w:lvl w:ilvl="6" w:tplc="0692774A">
      <w:numFmt w:val="decimal"/>
      <w:lvlText w:val=""/>
      <w:lvlJc w:val="left"/>
    </w:lvl>
    <w:lvl w:ilvl="7" w:tplc="F1584F6A">
      <w:numFmt w:val="decimal"/>
      <w:lvlText w:val=""/>
      <w:lvlJc w:val="left"/>
    </w:lvl>
    <w:lvl w:ilvl="8" w:tplc="2030501A">
      <w:numFmt w:val="decimal"/>
      <w:lvlText w:val=""/>
      <w:lvlJc w:val="left"/>
    </w:lvl>
  </w:abstractNum>
  <w:abstractNum w:abstractNumId="2" w15:restartNumberingAfterBreak="0">
    <w:nsid w:val="076E41D8"/>
    <w:multiLevelType w:val="hybridMultilevel"/>
    <w:tmpl w:val="5D481C4C"/>
    <w:lvl w:ilvl="0" w:tplc="ECC4BB2C">
      <w:start w:val="1"/>
      <w:numFmt w:val="decimal"/>
      <w:lvlText w:val="%1."/>
      <w:lvlJc w:val="left"/>
    </w:lvl>
    <w:lvl w:ilvl="1" w:tplc="FEBAB5BA">
      <w:numFmt w:val="decimal"/>
      <w:lvlText w:val=""/>
      <w:lvlJc w:val="left"/>
    </w:lvl>
    <w:lvl w:ilvl="2" w:tplc="386E561C">
      <w:numFmt w:val="decimal"/>
      <w:lvlText w:val=""/>
      <w:lvlJc w:val="left"/>
    </w:lvl>
    <w:lvl w:ilvl="3" w:tplc="CE5E9520">
      <w:numFmt w:val="decimal"/>
      <w:lvlText w:val=""/>
      <w:lvlJc w:val="left"/>
    </w:lvl>
    <w:lvl w:ilvl="4" w:tplc="6D30628E">
      <w:numFmt w:val="decimal"/>
      <w:lvlText w:val=""/>
      <w:lvlJc w:val="left"/>
    </w:lvl>
    <w:lvl w:ilvl="5" w:tplc="39F25F56">
      <w:numFmt w:val="decimal"/>
      <w:lvlText w:val=""/>
      <w:lvlJc w:val="left"/>
    </w:lvl>
    <w:lvl w:ilvl="6" w:tplc="FF040AFE">
      <w:numFmt w:val="decimal"/>
      <w:lvlText w:val=""/>
      <w:lvlJc w:val="left"/>
    </w:lvl>
    <w:lvl w:ilvl="7" w:tplc="2A906304">
      <w:numFmt w:val="decimal"/>
      <w:lvlText w:val=""/>
      <w:lvlJc w:val="left"/>
    </w:lvl>
    <w:lvl w:ilvl="8" w:tplc="EF645E80">
      <w:numFmt w:val="decimal"/>
      <w:lvlText w:val=""/>
      <w:lvlJc w:val="left"/>
    </w:lvl>
  </w:abstractNum>
  <w:abstractNum w:abstractNumId="3" w15:restartNumberingAfterBreak="0">
    <w:nsid w:val="159C74CF"/>
    <w:multiLevelType w:val="hybridMultilevel"/>
    <w:tmpl w:val="F4D41090"/>
    <w:lvl w:ilvl="0" w:tplc="DE9C81E4">
      <w:start w:val="1"/>
      <w:numFmt w:val="bullet"/>
      <w:lvlText w:val=""/>
      <w:lvlJc w:val="left"/>
    </w:lvl>
    <w:lvl w:ilvl="1" w:tplc="A51835BC">
      <w:numFmt w:val="decimal"/>
      <w:lvlText w:val=""/>
      <w:lvlJc w:val="left"/>
    </w:lvl>
    <w:lvl w:ilvl="2" w:tplc="FED85F8C">
      <w:numFmt w:val="decimal"/>
      <w:lvlText w:val=""/>
      <w:lvlJc w:val="left"/>
    </w:lvl>
    <w:lvl w:ilvl="3" w:tplc="E1B2294A">
      <w:numFmt w:val="decimal"/>
      <w:lvlText w:val=""/>
      <w:lvlJc w:val="left"/>
    </w:lvl>
    <w:lvl w:ilvl="4" w:tplc="81F64FE2">
      <w:numFmt w:val="decimal"/>
      <w:lvlText w:val=""/>
      <w:lvlJc w:val="left"/>
    </w:lvl>
    <w:lvl w:ilvl="5" w:tplc="E9E6E29C">
      <w:numFmt w:val="decimal"/>
      <w:lvlText w:val=""/>
      <w:lvlJc w:val="left"/>
    </w:lvl>
    <w:lvl w:ilvl="6" w:tplc="FBE631AA">
      <w:numFmt w:val="decimal"/>
      <w:lvlText w:val=""/>
      <w:lvlJc w:val="left"/>
    </w:lvl>
    <w:lvl w:ilvl="7" w:tplc="CBDC4F4A">
      <w:numFmt w:val="decimal"/>
      <w:lvlText w:val=""/>
      <w:lvlJc w:val="left"/>
    </w:lvl>
    <w:lvl w:ilvl="8" w:tplc="30E66F9E">
      <w:numFmt w:val="decimal"/>
      <w:lvlText w:val=""/>
      <w:lvlJc w:val="left"/>
    </w:lvl>
  </w:abstractNum>
  <w:abstractNum w:abstractNumId="4" w15:restartNumberingAfterBreak="0">
    <w:nsid w:val="1A54D7BC"/>
    <w:multiLevelType w:val="hybridMultilevel"/>
    <w:tmpl w:val="DF9C202A"/>
    <w:lvl w:ilvl="0" w:tplc="56A8CE9A">
      <w:start w:val="1"/>
      <w:numFmt w:val="bullet"/>
      <w:lvlText w:val=""/>
      <w:lvlJc w:val="left"/>
    </w:lvl>
    <w:lvl w:ilvl="1" w:tplc="746CECD4">
      <w:numFmt w:val="decimal"/>
      <w:lvlText w:val=""/>
      <w:lvlJc w:val="left"/>
    </w:lvl>
    <w:lvl w:ilvl="2" w:tplc="33CC92EE">
      <w:numFmt w:val="decimal"/>
      <w:lvlText w:val=""/>
      <w:lvlJc w:val="left"/>
    </w:lvl>
    <w:lvl w:ilvl="3" w:tplc="1EC4B5B0">
      <w:numFmt w:val="decimal"/>
      <w:lvlText w:val=""/>
      <w:lvlJc w:val="left"/>
    </w:lvl>
    <w:lvl w:ilvl="4" w:tplc="A9689C0C">
      <w:numFmt w:val="decimal"/>
      <w:lvlText w:val=""/>
      <w:lvlJc w:val="left"/>
    </w:lvl>
    <w:lvl w:ilvl="5" w:tplc="E0F8465C">
      <w:numFmt w:val="decimal"/>
      <w:lvlText w:val=""/>
      <w:lvlJc w:val="left"/>
    </w:lvl>
    <w:lvl w:ilvl="6" w:tplc="8CFACD0A">
      <w:numFmt w:val="decimal"/>
      <w:lvlText w:val=""/>
      <w:lvlJc w:val="left"/>
    </w:lvl>
    <w:lvl w:ilvl="7" w:tplc="8C9499E6">
      <w:numFmt w:val="decimal"/>
      <w:lvlText w:val=""/>
      <w:lvlJc w:val="left"/>
    </w:lvl>
    <w:lvl w:ilvl="8" w:tplc="76F41350">
      <w:numFmt w:val="decimal"/>
      <w:lvlText w:val=""/>
      <w:lvlJc w:val="left"/>
    </w:lvl>
  </w:abstractNum>
  <w:abstractNum w:abstractNumId="5" w15:restartNumberingAfterBreak="0">
    <w:nsid w:val="1B7585AB"/>
    <w:multiLevelType w:val="hybridMultilevel"/>
    <w:tmpl w:val="ADD2CE6E"/>
    <w:lvl w:ilvl="0" w:tplc="05469D22">
      <w:start w:val="1"/>
      <w:numFmt w:val="bullet"/>
      <w:lvlText w:val=""/>
      <w:lvlJc w:val="left"/>
    </w:lvl>
    <w:lvl w:ilvl="1" w:tplc="B03ECD28">
      <w:numFmt w:val="decimal"/>
      <w:lvlText w:val=""/>
      <w:lvlJc w:val="left"/>
    </w:lvl>
    <w:lvl w:ilvl="2" w:tplc="FEE65156">
      <w:numFmt w:val="decimal"/>
      <w:lvlText w:val=""/>
      <w:lvlJc w:val="left"/>
    </w:lvl>
    <w:lvl w:ilvl="3" w:tplc="CF6286C8">
      <w:numFmt w:val="decimal"/>
      <w:lvlText w:val=""/>
      <w:lvlJc w:val="left"/>
    </w:lvl>
    <w:lvl w:ilvl="4" w:tplc="1A9E8166">
      <w:numFmt w:val="decimal"/>
      <w:lvlText w:val=""/>
      <w:lvlJc w:val="left"/>
    </w:lvl>
    <w:lvl w:ilvl="5" w:tplc="A49A2A08">
      <w:numFmt w:val="decimal"/>
      <w:lvlText w:val=""/>
      <w:lvlJc w:val="left"/>
    </w:lvl>
    <w:lvl w:ilvl="6" w:tplc="BE1A8392">
      <w:numFmt w:val="decimal"/>
      <w:lvlText w:val=""/>
      <w:lvlJc w:val="left"/>
    </w:lvl>
    <w:lvl w:ilvl="7" w:tplc="13CE067E">
      <w:numFmt w:val="decimal"/>
      <w:lvlText w:val=""/>
      <w:lvlJc w:val="left"/>
    </w:lvl>
    <w:lvl w:ilvl="8" w:tplc="92762450">
      <w:numFmt w:val="decimal"/>
      <w:lvlText w:val=""/>
      <w:lvlJc w:val="left"/>
    </w:lvl>
  </w:abstractNum>
  <w:abstractNum w:abstractNumId="6" w15:restartNumberingAfterBreak="0">
    <w:nsid w:val="1CD484D5"/>
    <w:multiLevelType w:val="hybridMultilevel"/>
    <w:tmpl w:val="F5F42076"/>
    <w:lvl w:ilvl="0" w:tplc="C256F95A">
      <w:start w:val="1"/>
      <w:numFmt w:val="bullet"/>
      <w:lvlText w:val=""/>
      <w:lvlJc w:val="left"/>
    </w:lvl>
    <w:lvl w:ilvl="1" w:tplc="A47234E4">
      <w:numFmt w:val="decimal"/>
      <w:lvlText w:val=""/>
      <w:lvlJc w:val="left"/>
    </w:lvl>
    <w:lvl w:ilvl="2" w:tplc="A002FA0E">
      <w:numFmt w:val="decimal"/>
      <w:lvlText w:val=""/>
      <w:lvlJc w:val="left"/>
    </w:lvl>
    <w:lvl w:ilvl="3" w:tplc="B0CE8314">
      <w:numFmt w:val="decimal"/>
      <w:lvlText w:val=""/>
      <w:lvlJc w:val="left"/>
    </w:lvl>
    <w:lvl w:ilvl="4" w:tplc="39FCE662">
      <w:numFmt w:val="decimal"/>
      <w:lvlText w:val=""/>
      <w:lvlJc w:val="left"/>
    </w:lvl>
    <w:lvl w:ilvl="5" w:tplc="C3C6F73E">
      <w:numFmt w:val="decimal"/>
      <w:lvlText w:val=""/>
      <w:lvlJc w:val="left"/>
    </w:lvl>
    <w:lvl w:ilvl="6" w:tplc="A4223B88">
      <w:numFmt w:val="decimal"/>
      <w:lvlText w:val=""/>
      <w:lvlJc w:val="left"/>
    </w:lvl>
    <w:lvl w:ilvl="7" w:tplc="342CC81A">
      <w:numFmt w:val="decimal"/>
      <w:lvlText w:val=""/>
      <w:lvlJc w:val="left"/>
    </w:lvl>
    <w:lvl w:ilvl="8" w:tplc="00EA7740">
      <w:numFmt w:val="decimal"/>
      <w:lvlText w:val=""/>
      <w:lvlJc w:val="left"/>
    </w:lvl>
  </w:abstractNum>
  <w:abstractNum w:abstractNumId="7" w15:restartNumberingAfterBreak="0">
    <w:nsid w:val="20E45CA4"/>
    <w:multiLevelType w:val="hybridMultilevel"/>
    <w:tmpl w:val="75E080BC"/>
    <w:lvl w:ilvl="0" w:tplc="3A86B22C">
      <w:start w:val="1"/>
      <w:numFmt w:val="bullet"/>
      <w:lvlText w:val=""/>
      <w:lvlJc w:val="left"/>
    </w:lvl>
    <w:lvl w:ilvl="1" w:tplc="C2189140">
      <w:numFmt w:val="decimal"/>
      <w:lvlText w:val=""/>
      <w:lvlJc w:val="left"/>
    </w:lvl>
    <w:lvl w:ilvl="2" w:tplc="BDD89EC2">
      <w:numFmt w:val="decimal"/>
      <w:lvlText w:val=""/>
      <w:lvlJc w:val="left"/>
    </w:lvl>
    <w:lvl w:ilvl="3" w:tplc="25B84772">
      <w:numFmt w:val="decimal"/>
      <w:lvlText w:val=""/>
      <w:lvlJc w:val="left"/>
    </w:lvl>
    <w:lvl w:ilvl="4" w:tplc="46E4EC0E">
      <w:numFmt w:val="decimal"/>
      <w:lvlText w:val=""/>
      <w:lvlJc w:val="left"/>
    </w:lvl>
    <w:lvl w:ilvl="5" w:tplc="5F281E4E">
      <w:numFmt w:val="decimal"/>
      <w:lvlText w:val=""/>
      <w:lvlJc w:val="left"/>
    </w:lvl>
    <w:lvl w:ilvl="6" w:tplc="F7120CFE">
      <w:numFmt w:val="decimal"/>
      <w:lvlText w:val=""/>
      <w:lvlJc w:val="left"/>
    </w:lvl>
    <w:lvl w:ilvl="7" w:tplc="E474E56E">
      <w:numFmt w:val="decimal"/>
      <w:lvlText w:val=""/>
      <w:lvlJc w:val="left"/>
    </w:lvl>
    <w:lvl w:ilvl="8" w:tplc="4FDC395E">
      <w:numFmt w:val="decimal"/>
      <w:lvlText w:val=""/>
      <w:lvlJc w:val="left"/>
    </w:lvl>
  </w:abstractNum>
  <w:abstractNum w:abstractNumId="8" w15:restartNumberingAfterBreak="0">
    <w:nsid w:val="2109CDA4"/>
    <w:multiLevelType w:val="hybridMultilevel"/>
    <w:tmpl w:val="634CD434"/>
    <w:lvl w:ilvl="0" w:tplc="750EF86C">
      <w:start w:val="4"/>
      <w:numFmt w:val="upperLetter"/>
      <w:lvlText w:val="%1."/>
      <w:lvlJc w:val="left"/>
    </w:lvl>
    <w:lvl w:ilvl="1" w:tplc="0F8CC650">
      <w:start w:val="1"/>
      <w:numFmt w:val="bullet"/>
      <w:lvlText w:val=""/>
      <w:lvlJc w:val="left"/>
    </w:lvl>
    <w:lvl w:ilvl="2" w:tplc="916A2FF6">
      <w:numFmt w:val="decimal"/>
      <w:lvlText w:val=""/>
      <w:lvlJc w:val="left"/>
    </w:lvl>
    <w:lvl w:ilvl="3" w:tplc="393E5964">
      <w:numFmt w:val="decimal"/>
      <w:lvlText w:val=""/>
      <w:lvlJc w:val="left"/>
    </w:lvl>
    <w:lvl w:ilvl="4" w:tplc="DD14D12E">
      <w:numFmt w:val="decimal"/>
      <w:lvlText w:val=""/>
      <w:lvlJc w:val="left"/>
    </w:lvl>
    <w:lvl w:ilvl="5" w:tplc="6AA478E8">
      <w:numFmt w:val="decimal"/>
      <w:lvlText w:val=""/>
      <w:lvlJc w:val="left"/>
    </w:lvl>
    <w:lvl w:ilvl="6" w:tplc="DF74E570">
      <w:numFmt w:val="decimal"/>
      <w:lvlText w:val=""/>
      <w:lvlJc w:val="left"/>
    </w:lvl>
    <w:lvl w:ilvl="7" w:tplc="7C80A900">
      <w:numFmt w:val="decimal"/>
      <w:lvlText w:val=""/>
      <w:lvlJc w:val="left"/>
    </w:lvl>
    <w:lvl w:ilvl="8" w:tplc="FE8CE38C">
      <w:numFmt w:val="decimal"/>
      <w:lvlText w:val=""/>
      <w:lvlJc w:val="left"/>
    </w:lvl>
  </w:abstractNum>
  <w:abstractNum w:abstractNumId="9" w15:restartNumberingAfterBreak="0">
    <w:nsid w:val="21D06255"/>
    <w:multiLevelType w:val="hybridMultilevel"/>
    <w:tmpl w:val="3EF23D82"/>
    <w:lvl w:ilvl="0" w:tplc="0BBCA018">
      <w:start w:val="1"/>
      <w:numFmt w:val="bullet"/>
      <w:lvlText w:val=""/>
      <w:lvlJc w:val="left"/>
    </w:lvl>
    <w:lvl w:ilvl="1" w:tplc="28FA606E">
      <w:numFmt w:val="decimal"/>
      <w:lvlText w:val=""/>
      <w:lvlJc w:val="left"/>
    </w:lvl>
    <w:lvl w:ilvl="2" w:tplc="D158B2AE">
      <w:numFmt w:val="decimal"/>
      <w:lvlText w:val=""/>
      <w:lvlJc w:val="left"/>
    </w:lvl>
    <w:lvl w:ilvl="3" w:tplc="4B8811C8">
      <w:numFmt w:val="decimal"/>
      <w:lvlText w:val=""/>
      <w:lvlJc w:val="left"/>
    </w:lvl>
    <w:lvl w:ilvl="4" w:tplc="75DE23F4">
      <w:numFmt w:val="decimal"/>
      <w:lvlText w:val=""/>
      <w:lvlJc w:val="left"/>
    </w:lvl>
    <w:lvl w:ilvl="5" w:tplc="8BB6310C">
      <w:numFmt w:val="decimal"/>
      <w:lvlText w:val=""/>
      <w:lvlJc w:val="left"/>
    </w:lvl>
    <w:lvl w:ilvl="6" w:tplc="0E8C5724">
      <w:numFmt w:val="decimal"/>
      <w:lvlText w:val=""/>
      <w:lvlJc w:val="left"/>
    </w:lvl>
    <w:lvl w:ilvl="7" w:tplc="898AFBCC">
      <w:numFmt w:val="decimal"/>
      <w:lvlText w:val=""/>
      <w:lvlJc w:val="left"/>
    </w:lvl>
    <w:lvl w:ilvl="8" w:tplc="6180CA20">
      <w:numFmt w:val="decimal"/>
      <w:lvlText w:val=""/>
      <w:lvlJc w:val="left"/>
    </w:lvl>
  </w:abstractNum>
  <w:abstractNum w:abstractNumId="10" w15:restartNumberingAfterBreak="0">
    <w:nsid w:val="226F5320"/>
    <w:multiLevelType w:val="hybridMultilevel"/>
    <w:tmpl w:val="7F52E04C"/>
    <w:lvl w:ilvl="0" w:tplc="796A5D8A">
      <w:start w:val="1"/>
      <w:numFmt w:val="bullet"/>
      <w:lvlText w:val=""/>
      <w:lvlJc w:val="left"/>
    </w:lvl>
    <w:lvl w:ilvl="1" w:tplc="CF6AB9C2">
      <w:numFmt w:val="decimal"/>
      <w:lvlText w:val=""/>
      <w:lvlJc w:val="left"/>
    </w:lvl>
    <w:lvl w:ilvl="2" w:tplc="B972F05E">
      <w:numFmt w:val="decimal"/>
      <w:lvlText w:val=""/>
      <w:lvlJc w:val="left"/>
    </w:lvl>
    <w:lvl w:ilvl="3" w:tplc="E924CD34">
      <w:numFmt w:val="decimal"/>
      <w:lvlText w:val=""/>
      <w:lvlJc w:val="left"/>
    </w:lvl>
    <w:lvl w:ilvl="4" w:tplc="BE78B4D4">
      <w:numFmt w:val="decimal"/>
      <w:lvlText w:val=""/>
      <w:lvlJc w:val="left"/>
    </w:lvl>
    <w:lvl w:ilvl="5" w:tplc="CE44AD9C">
      <w:numFmt w:val="decimal"/>
      <w:lvlText w:val=""/>
      <w:lvlJc w:val="left"/>
    </w:lvl>
    <w:lvl w:ilvl="6" w:tplc="C360E008">
      <w:numFmt w:val="decimal"/>
      <w:lvlText w:val=""/>
      <w:lvlJc w:val="left"/>
    </w:lvl>
    <w:lvl w:ilvl="7" w:tplc="4CAA8B2C">
      <w:numFmt w:val="decimal"/>
      <w:lvlText w:val=""/>
      <w:lvlJc w:val="left"/>
    </w:lvl>
    <w:lvl w:ilvl="8" w:tplc="972C0776">
      <w:numFmt w:val="decimal"/>
      <w:lvlText w:val=""/>
      <w:lvlJc w:val="left"/>
    </w:lvl>
  </w:abstractNum>
  <w:abstractNum w:abstractNumId="11" w15:restartNumberingAfterBreak="0">
    <w:nsid w:val="27514ADE"/>
    <w:multiLevelType w:val="hybridMultilevel"/>
    <w:tmpl w:val="105ACE48"/>
    <w:lvl w:ilvl="0" w:tplc="1EC0EE88">
      <w:start w:val="1"/>
      <w:numFmt w:val="bullet"/>
      <w:lvlText w:val=""/>
      <w:lvlJc w:val="left"/>
    </w:lvl>
    <w:lvl w:ilvl="1" w:tplc="68F4C972">
      <w:numFmt w:val="decimal"/>
      <w:lvlText w:val=""/>
      <w:lvlJc w:val="left"/>
    </w:lvl>
    <w:lvl w:ilvl="2" w:tplc="CE869F50">
      <w:numFmt w:val="decimal"/>
      <w:lvlText w:val=""/>
      <w:lvlJc w:val="left"/>
    </w:lvl>
    <w:lvl w:ilvl="3" w:tplc="3488B440">
      <w:numFmt w:val="decimal"/>
      <w:lvlText w:val=""/>
      <w:lvlJc w:val="left"/>
    </w:lvl>
    <w:lvl w:ilvl="4" w:tplc="8506D30C">
      <w:numFmt w:val="decimal"/>
      <w:lvlText w:val=""/>
      <w:lvlJc w:val="left"/>
    </w:lvl>
    <w:lvl w:ilvl="5" w:tplc="F924707C">
      <w:numFmt w:val="decimal"/>
      <w:lvlText w:val=""/>
      <w:lvlJc w:val="left"/>
    </w:lvl>
    <w:lvl w:ilvl="6" w:tplc="BFD048F0">
      <w:numFmt w:val="decimal"/>
      <w:lvlText w:val=""/>
      <w:lvlJc w:val="left"/>
    </w:lvl>
    <w:lvl w:ilvl="7" w:tplc="713EEFFE">
      <w:numFmt w:val="decimal"/>
      <w:lvlText w:val=""/>
      <w:lvlJc w:val="left"/>
    </w:lvl>
    <w:lvl w:ilvl="8" w:tplc="6910F5B4">
      <w:numFmt w:val="decimal"/>
      <w:lvlText w:val=""/>
      <w:lvlJc w:val="left"/>
    </w:lvl>
  </w:abstractNum>
  <w:abstractNum w:abstractNumId="12" w15:restartNumberingAfterBreak="0">
    <w:nsid w:val="2A9C34E2"/>
    <w:multiLevelType w:val="hybridMultilevel"/>
    <w:tmpl w:val="89306352"/>
    <w:lvl w:ilvl="0" w:tplc="CC323148">
      <w:start w:val="1"/>
      <w:numFmt w:val="bullet"/>
      <w:lvlText w:val=""/>
      <w:lvlJc w:val="left"/>
    </w:lvl>
    <w:lvl w:ilvl="1" w:tplc="2672289A">
      <w:numFmt w:val="decimal"/>
      <w:lvlText w:val=""/>
      <w:lvlJc w:val="left"/>
    </w:lvl>
    <w:lvl w:ilvl="2" w:tplc="19D8EAD4">
      <w:numFmt w:val="decimal"/>
      <w:lvlText w:val=""/>
      <w:lvlJc w:val="left"/>
    </w:lvl>
    <w:lvl w:ilvl="3" w:tplc="799CDE1E">
      <w:numFmt w:val="decimal"/>
      <w:lvlText w:val=""/>
      <w:lvlJc w:val="left"/>
    </w:lvl>
    <w:lvl w:ilvl="4" w:tplc="B344EB5A">
      <w:numFmt w:val="decimal"/>
      <w:lvlText w:val=""/>
      <w:lvlJc w:val="left"/>
    </w:lvl>
    <w:lvl w:ilvl="5" w:tplc="67A6A2EA">
      <w:numFmt w:val="decimal"/>
      <w:lvlText w:val=""/>
      <w:lvlJc w:val="left"/>
    </w:lvl>
    <w:lvl w:ilvl="6" w:tplc="6F84A1FE">
      <w:numFmt w:val="decimal"/>
      <w:lvlText w:val=""/>
      <w:lvlJc w:val="left"/>
    </w:lvl>
    <w:lvl w:ilvl="7" w:tplc="29423956">
      <w:numFmt w:val="decimal"/>
      <w:lvlText w:val=""/>
      <w:lvlJc w:val="left"/>
    </w:lvl>
    <w:lvl w:ilvl="8" w:tplc="18F01A0C">
      <w:numFmt w:val="decimal"/>
      <w:lvlText w:val=""/>
      <w:lvlJc w:val="left"/>
    </w:lvl>
  </w:abstractNum>
  <w:abstractNum w:abstractNumId="13" w15:restartNumberingAfterBreak="0">
    <w:nsid w:val="2C7C62C2"/>
    <w:multiLevelType w:val="hybridMultilevel"/>
    <w:tmpl w:val="3F204136"/>
    <w:lvl w:ilvl="0" w:tplc="2BE694B0">
      <w:start w:val="6"/>
      <w:numFmt w:val="decimal"/>
      <w:lvlText w:val="%1."/>
      <w:lvlJc w:val="left"/>
    </w:lvl>
    <w:lvl w:ilvl="1" w:tplc="BAF62290">
      <w:numFmt w:val="decimal"/>
      <w:lvlText w:val=""/>
      <w:lvlJc w:val="left"/>
    </w:lvl>
    <w:lvl w:ilvl="2" w:tplc="78DE4886">
      <w:numFmt w:val="decimal"/>
      <w:lvlText w:val=""/>
      <w:lvlJc w:val="left"/>
    </w:lvl>
    <w:lvl w:ilvl="3" w:tplc="CA86F896">
      <w:numFmt w:val="decimal"/>
      <w:lvlText w:val=""/>
      <w:lvlJc w:val="left"/>
    </w:lvl>
    <w:lvl w:ilvl="4" w:tplc="4F2A515C">
      <w:numFmt w:val="decimal"/>
      <w:lvlText w:val=""/>
      <w:lvlJc w:val="left"/>
    </w:lvl>
    <w:lvl w:ilvl="5" w:tplc="B4BE53D8">
      <w:numFmt w:val="decimal"/>
      <w:lvlText w:val=""/>
      <w:lvlJc w:val="left"/>
    </w:lvl>
    <w:lvl w:ilvl="6" w:tplc="DCA66044">
      <w:numFmt w:val="decimal"/>
      <w:lvlText w:val=""/>
      <w:lvlJc w:val="left"/>
    </w:lvl>
    <w:lvl w:ilvl="7" w:tplc="8146FF00">
      <w:numFmt w:val="decimal"/>
      <w:lvlText w:val=""/>
      <w:lvlJc w:val="left"/>
    </w:lvl>
    <w:lvl w:ilvl="8" w:tplc="4E627736">
      <w:numFmt w:val="decimal"/>
      <w:lvlText w:val=""/>
      <w:lvlJc w:val="left"/>
    </w:lvl>
  </w:abstractNum>
  <w:abstractNum w:abstractNumId="14" w15:restartNumberingAfterBreak="0">
    <w:nsid w:val="33537CED"/>
    <w:multiLevelType w:val="hybridMultilevel"/>
    <w:tmpl w:val="AB44EF48"/>
    <w:lvl w:ilvl="0" w:tplc="1FBA90A8">
      <w:numFmt w:val="upperLetter"/>
      <w:lvlText w:val="%1:"/>
      <w:lvlJc w:val="left"/>
    </w:lvl>
    <w:lvl w:ilvl="1" w:tplc="215C2E72">
      <w:start w:val="1"/>
      <w:numFmt w:val="bullet"/>
      <w:lvlText w:val=""/>
      <w:lvlJc w:val="left"/>
    </w:lvl>
    <w:lvl w:ilvl="2" w:tplc="51D48A56">
      <w:numFmt w:val="decimal"/>
      <w:lvlText w:val=""/>
      <w:lvlJc w:val="left"/>
    </w:lvl>
    <w:lvl w:ilvl="3" w:tplc="87006B66">
      <w:numFmt w:val="decimal"/>
      <w:lvlText w:val=""/>
      <w:lvlJc w:val="left"/>
    </w:lvl>
    <w:lvl w:ilvl="4" w:tplc="BDDE7D96">
      <w:numFmt w:val="decimal"/>
      <w:lvlText w:val=""/>
      <w:lvlJc w:val="left"/>
    </w:lvl>
    <w:lvl w:ilvl="5" w:tplc="7D3028F0">
      <w:numFmt w:val="decimal"/>
      <w:lvlText w:val=""/>
      <w:lvlJc w:val="left"/>
    </w:lvl>
    <w:lvl w:ilvl="6" w:tplc="C94E4D4A">
      <w:numFmt w:val="decimal"/>
      <w:lvlText w:val=""/>
      <w:lvlJc w:val="left"/>
    </w:lvl>
    <w:lvl w:ilvl="7" w:tplc="8254398E">
      <w:numFmt w:val="decimal"/>
      <w:lvlText w:val=""/>
      <w:lvlJc w:val="left"/>
    </w:lvl>
    <w:lvl w:ilvl="8" w:tplc="7FB81D14">
      <w:numFmt w:val="decimal"/>
      <w:lvlText w:val=""/>
      <w:lvlJc w:val="left"/>
    </w:lvl>
  </w:abstractNum>
  <w:abstractNum w:abstractNumId="15" w15:restartNumberingAfterBreak="0">
    <w:nsid w:val="38BF53E5"/>
    <w:multiLevelType w:val="hybridMultilevel"/>
    <w:tmpl w:val="966C5520"/>
    <w:lvl w:ilvl="0" w:tplc="1AA20A72">
      <w:start w:val="1"/>
      <w:numFmt w:val="bullet"/>
      <w:lvlText w:val=""/>
      <w:lvlJc w:val="left"/>
    </w:lvl>
    <w:lvl w:ilvl="1" w:tplc="3BE8B204">
      <w:numFmt w:val="decimal"/>
      <w:lvlText w:val=""/>
      <w:lvlJc w:val="left"/>
    </w:lvl>
    <w:lvl w:ilvl="2" w:tplc="E07EDEF4">
      <w:numFmt w:val="decimal"/>
      <w:lvlText w:val=""/>
      <w:lvlJc w:val="left"/>
    </w:lvl>
    <w:lvl w:ilvl="3" w:tplc="D2C08BBA">
      <w:numFmt w:val="decimal"/>
      <w:lvlText w:val=""/>
      <w:lvlJc w:val="left"/>
    </w:lvl>
    <w:lvl w:ilvl="4" w:tplc="F24A9366">
      <w:numFmt w:val="decimal"/>
      <w:lvlText w:val=""/>
      <w:lvlJc w:val="left"/>
    </w:lvl>
    <w:lvl w:ilvl="5" w:tplc="5D9A565E">
      <w:numFmt w:val="decimal"/>
      <w:lvlText w:val=""/>
      <w:lvlJc w:val="left"/>
    </w:lvl>
    <w:lvl w:ilvl="6" w:tplc="B8BCB092">
      <w:numFmt w:val="decimal"/>
      <w:lvlText w:val=""/>
      <w:lvlJc w:val="left"/>
    </w:lvl>
    <w:lvl w:ilvl="7" w:tplc="69845298">
      <w:numFmt w:val="decimal"/>
      <w:lvlText w:val=""/>
      <w:lvlJc w:val="left"/>
    </w:lvl>
    <w:lvl w:ilvl="8" w:tplc="F24E3730">
      <w:numFmt w:val="decimal"/>
      <w:lvlText w:val=""/>
      <w:lvlJc w:val="left"/>
    </w:lvl>
  </w:abstractNum>
  <w:abstractNum w:abstractNumId="16" w15:restartNumberingAfterBreak="0">
    <w:nsid w:val="3C09D4A1"/>
    <w:multiLevelType w:val="hybridMultilevel"/>
    <w:tmpl w:val="0C72EE14"/>
    <w:lvl w:ilvl="0" w:tplc="0054D71E">
      <w:start w:val="1"/>
      <w:numFmt w:val="bullet"/>
      <w:lvlText w:val=""/>
      <w:lvlJc w:val="left"/>
    </w:lvl>
    <w:lvl w:ilvl="1" w:tplc="172E9E00">
      <w:numFmt w:val="decimal"/>
      <w:lvlText w:val=""/>
      <w:lvlJc w:val="left"/>
    </w:lvl>
    <w:lvl w:ilvl="2" w:tplc="F03A7344">
      <w:numFmt w:val="decimal"/>
      <w:lvlText w:val=""/>
      <w:lvlJc w:val="left"/>
    </w:lvl>
    <w:lvl w:ilvl="3" w:tplc="5F8E5D9A">
      <w:numFmt w:val="decimal"/>
      <w:lvlText w:val=""/>
      <w:lvlJc w:val="left"/>
    </w:lvl>
    <w:lvl w:ilvl="4" w:tplc="43B876AE">
      <w:numFmt w:val="decimal"/>
      <w:lvlText w:val=""/>
      <w:lvlJc w:val="left"/>
    </w:lvl>
    <w:lvl w:ilvl="5" w:tplc="5DD8AB22">
      <w:numFmt w:val="decimal"/>
      <w:lvlText w:val=""/>
      <w:lvlJc w:val="left"/>
    </w:lvl>
    <w:lvl w:ilvl="6" w:tplc="C742C7BC">
      <w:numFmt w:val="decimal"/>
      <w:lvlText w:val=""/>
      <w:lvlJc w:val="left"/>
    </w:lvl>
    <w:lvl w:ilvl="7" w:tplc="2666A526">
      <w:numFmt w:val="decimal"/>
      <w:lvlText w:val=""/>
      <w:lvlJc w:val="left"/>
    </w:lvl>
    <w:lvl w:ilvl="8" w:tplc="0C26666A">
      <w:numFmt w:val="decimal"/>
      <w:lvlText w:val=""/>
      <w:lvlJc w:val="left"/>
    </w:lvl>
  </w:abstractNum>
  <w:abstractNum w:abstractNumId="17" w15:restartNumberingAfterBreak="0">
    <w:nsid w:val="3CF93092"/>
    <w:multiLevelType w:val="hybridMultilevel"/>
    <w:tmpl w:val="83B2B62E"/>
    <w:lvl w:ilvl="0" w:tplc="9800DF3A">
      <w:start w:val="1"/>
      <w:numFmt w:val="bullet"/>
      <w:lvlText w:val=""/>
      <w:lvlJc w:val="left"/>
    </w:lvl>
    <w:lvl w:ilvl="1" w:tplc="739229B0">
      <w:numFmt w:val="decimal"/>
      <w:lvlText w:val=""/>
      <w:lvlJc w:val="left"/>
    </w:lvl>
    <w:lvl w:ilvl="2" w:tplc="BB042234">
      <w:numFmt w:val="decimal"/>
      <w:lvlText w:val=""/>
      <w:lvlJc w:val="left"/>
    </w:lvl>
    <w:lvl w:ilvl="3" w:tplc="739489F4">
      <w:numFmt w:val="decimal"/>
      <w:lvlText w:val=""/>
      <w:lvlJc w:val="left"/>
    </w:lvl>
    <w:lvl w:ilvl="4" w:tplc="BCF47F6E">
      <w:numFmt w:val="decimal"/>
      <w:lvlText w:val=""/>
      <w:lvlJc w:val="left"/>
    </w:lvl>
    <w:lvl w:ilvl="5" w:tplc="0E78964C">
      <w:numFmt w:val="decimal"/>
      <w:lvlText w:val=""/>
      <w:lvlJc w:val="left"/>
    </w:lvl>
    <w:lvl w:ilvl="6" w:tplc="4634AE84">
      <w:numFmt w:val="decimal"/>
      <w:lvlText w:val=""/>
      <w:lvlJc w:val="left"/>
    </w:lvl>
    <w:lvl w:ilvl="7" w:tplc="79EA99F4">
      <w:numFmt w:val="decimal"/>
      <w:lvlText w:val=""/>
      <w:lvlJc w:val="left"/>
    </w:lvl>
    <w:lvl w:ilvl="8" w:tplc="D0DAD6C2">
      <w:numFmt w:val="decimal"/>
      <w:lvlText w:val=""/>
      <w:lvlJc w:val="left"/>
    </w:lvl>
  </w:abstractNum>
  <w:abstractNum w:abstractNumId="18" w15:restartNumberingAfterBreak="0">
    <w:nsid w:val="42E57EF7"/>
    <w:multiLevelType w:val="hybridMultilevel"/>
    <w:tmpl w:val="58845B96"/>
    <w:lvl w:ilvl="0" w:tplc="DF0ED80C">
      <w:start w:val="1"/>
      <w:numFmt w:val="bullet"/>
      <w:lvlText w:val=""/>
      <w:lvlJc w:val="left"/>
    </w:lvl>
    <w:lvl w:ilvl="1" w:tplc="C896BA92">
      <w:numFmt w:val="decimal"/>
      <w:lvlText w:val=""/>
      <w:lvlJc w:val="left"/>
    </w:lvl>
    <w:lvl w:ilvl="2" w:tplc="F2787C0C">
      <w:numFmt w:val="decimal"/>
      <w:lvlText w:val=""/>
      <w:lvlJc w:val="left"/>
    </w:lvl>
    <w:lvl w:ilvl="3" w:tplc="51D60CDA">
      <w:numFmt w:val="decimal"/>
      <w:lvlText w:val=""/>
      <w:lvlJc w:val="left"/>
    </w:lvl>
    <w:lvl w:ilvl="4" w:tplc="824C019E">
      <w:numFmt w:val="decimal"/>
      <w:lvlText w:val=""/>
      <w:lvlJc w:val="left"/>
    </w:lvl>
    <w:lvl w:ilvl="5" w:tplc="6DB8C388">
      <w:numFmt w:val="decimal"/>
      <w:lvlText w:val=""/>
      <w:lvlJc w:val="left"/>
    </w:lvl>
    <w:lvl w:ilvl="6" w:tplc="C366D9C0">
      <w:numFmt w:val="decimal"/>
      <w:lvlText w:val=""/>
      <w:lvlJc w:val="left"/>
    </w:lvl>
    <w:lvl w:ilvl="7" w:tplc="395E5560">
      <w:numFmt w:val="decimal"/>
      <w:lvlText w:val=""/>
      <w:lvlJc w:val="left"/>
    </w:lvl>
    <w:lvl w:ilvl="8" w:tplc="9ED85BAE">
      <w:numFmt w:val="decimal"/>
      <w:lvlText w:val=""/>
      <w:lvlJc w:val="left"/>
    </w:lvl>
  </w:abstractNum>
  <w:abstractNum w:abstractNumId="19" w15:restartNumberingAfterBreak="0">
    <w:nsid w:val="4365174B"/>
    <w:multiLevelType w:val="hybridMultilevel"/>
    <w:tmpl w:val="CC04531A"/>
    <w:lvl w:ilvl="0" w:tplc="9FCCC870">
      <w:start w:val="1"/>
      <w:numFmt w:val="bullet"/>
      <w:lvlText w:val=""/>
      <w:lvlJc w:val="left"/>
    </w:lvl>
    <w:lvl w:ilvl="1" w:tplc="1A466030">
      <w:numFmt w:val="decimal"/>
      <w:lvlText w:val=""/>
      <w:lvlJc w:val="left"/>
    </w:lvl>
    <w:lvl w:ilvl="2" w:tplc="9E441A98">
      <w:numFmt w:val="decimal"/>
      <w:lvlText w:val=""/>
      <w:lvlJc w:val="left"/>
    </w:lvl>
    <w:lvl w:ilvl="3" w:tplc="AFACF3AE">
      <w:numFmt w:val="decimal"/>
      <w:lvlText w:val=""/>
      <w:lvlJc w:val="left"/>
    </w:lvl>
    <w:lvl w:ilvl="4" w:tplc="F6EEAFE6">
      <w:numFmt w:val="decimal"/>
      <w:lvlText w:val=""/>
      <w:lvlJc w:val="left"/>
    </w:lvl>
    <w:lvl w:ilvl="5" w:tplc="8304CE98">
      <w:numFmt w:val="decimal"/>
      <w:lvlText w:val=""/>
      <w:lvlJc w:val="left"/>
    </w:lvl>
    <w:lvl w:ilvl="6" w:tplc="401E185A">
      <w:numFmt w:val="decimal"/>
      <w:lvlText w:val=""/>
      <w:lvlJc w:val="left"/>
    </w:lvl>
    <w:lvl w:ilvl="7" w:tplc="72FCD0F2">
      <w:numFmt w:val="decimal"/>
      <w:lvlText w:val=""/>
      <w:lvlJc w:val="left"/>
    </w:lvl>
    <w:lvl w:ilvl="8" w:tplc="81C4C82E">
      <w:numFmt w:val="decimal"/>
      <w:lvlText w:val=""/>
      <w:lvlJc w:val="left"/>
    </w:lvl>
  </w:abstractNum>
  <w:abstractNum w:abstractNumId="20" w15:restartNumberingAfterBreak="0">
    <w:nsid w:val="44E2ED6C"/>
    <w:multiLevelType w:val="hybridMultilevel"/>
    <w:tmpl w:val="80F4A43E"/>
    <w:lvl w:ilvl="0" w:tplc="71BEF060">
      <w:start w:val="1"/>
      <w:numFmt w:val="bullet"/>
      <w:lvlText w:val=""/>
      <w:lvlJc w:val="left"/>
    </w:lvl>
    <w:lvl w:ilvl="1" w:tplc="2CA63BC0">
      <w:numFmt w:val="decimal"/>
      <w:lvlText w:val=""/>
      <w:lvlJc w:val="left"/>
    </w:lvl>
    <w:lvl w:ilvl="2" w:tplc="C5BE8168">
      <w:numFmt w:val="decimal"/>
      <w:lvlText w:val=""/>
      <w:lvlJc w:val="left"/>
    </w:lvl>
    <w:lvl w:ilvl="3" w:tplc="E576A29A">
      <w:numFmt w:val="decimal"/>
      <w:lvlText w:val=""/>
      <w:lvlJc w:val="left"/>
    </w:lvl>
    <w:lvl w:ilvl="4" w:tplc="5A40A5DE">
      <w:numFmt w:val="decimal"/>
      <w:lvlText w:val=""/>
      <w:lvlJc w:val="left"/>
    </w:lvl>
    <w:lvl w:ilvl="5" w:tplc="BB98620E">
      <w:numFmt w:val="decimal"/>
      <w:lvlText w:val=""/>
      <w:lvlJc w:val="left"/>
    </w:lvl>
    <w:lvl w:ilvl="6" w:tplc="4C502FB6">
      <w:numFmt w:val="decimal"/>
      <w:lvlText w:val=""/>
      <w:lvlJc w:val="left"/>
    </w:lvl>
    <w:lvl w:ilvl="7" w:tplc="C9B4738E">
      <w:numFmt w:val="decimal"/>
      <w:lvlText w:val=""/>
      <w:lvlJc w:val="left"/>
    </w:lvl>
    <w:lvl w:ilvl="8" w:tplc="89365C88">
      <w:numFmt w:val="decimal"/>
      <w:lvlText w:val=""/>
      <w:lvlJc w:val="left"/>
    </w:lvl>
  </w:abstractNum>
  <w:abstractNum w:abstractNumId="21" w15:restartNumberingAfterBreak="0">
    <w:nsid w:val="4A872C35"/>
    <w:multiLevelType w:val="hybridMultilevel"/>
    <w:tmpl w:val="3F76DE76"/>
    <w:lvl w:ilvl="0" w:tplc="05D61F3E">
      <w:start w:val="1"/>
      <w:numFmt w:val="bullet"/>
      <w:lvlText w:val=""/>
      <w:lvlJc w:val="left"/>
    </w:lvl>
    <w:lvl w:ilvl="1" w:tplc="D618081E">
      <w:numFmt w:val="decimal"/>
      <w:lvlText w:val=""/>
      <w:lvlJc w:val="left"/>
    </w:lvl>
    <w:lvl w:ilvl="2" w:tplc="B41ABDB0">
      <w:numFmt w:val="decimal"/>
      <w:lvlText w:val=""/>
      <w:lvlJc w:val="left"/>
    </w:lvl>
    <w:lvl w:ilvl="3" w:tplc="87AC30CC">
      <w:numFmt w:val="decimal"/>
      <w:lvlText w:val=""/>
      <w:lvlJc w:val="left"/>
    </w:lvl>
    <w:lvl w:ilvl="4" w:tplc="539E6A16">
      <w:numFmt w:val="decimal"/>
      <w:lvlText w:val=""/>
      <w:lvlJc w:val="left"/>
    </w:lvl>
    <w:lvl w:ilvl="5" w:tplc="37923A94">
      <w:numFmt w:val="decimal"/>
      <w:lvlText w:val=""/>
      <w:lvlJc w:val="left"/>
    </w:lvl>
    <w:lvl w:ilvl="6" w:tplc="B89CA722">
      <w:numFmt w:val="decimal"/>
      <w:lvlText w:val=""/>
      <w:lvlJc w:val="left"/>
    </w:lvl>
    <w:lvl w:ilvl="7" w:tplc="2CA03FE6">
      <w:numFmt w:val="decimal"/>
      <w:lvlText w:val=""/>
      <w:lvlJc w:val="left"/>
    </w:lvl>
    <w:lvl w:ilvl="8" w:tplc="E8F230E8">
      <w:numFmt w:val="decimal"/>
      <w:lvlText w:val=""/>
      <w:lvlJc w:val="left"/>
    </w:lvl>
  </w:abstractNum>
  <w:abstractNum w:abstractNumId="22" w15:restartNumberingAfterBreak="0">
    <w:nsid w:val="4AD3AFD2"/>
    <w:multiLevelType w:val="hybridMultilevel"/>
    <w:tmpl w:val="61A45B1A"/>
    <w:lvl w:ilvl="0" w:tplc="656EA108">
      <w:start w:val="1"/>
      <w:numFmt w:val="bullet"/>
      <w:lvlText w:val=""/>
      <w:lvlJc w:val="left"/>
    </w:lvl>
    <w:lvl w:ilvl="1" w:tplc="3DA07998">
      <w:numFmt w:val="decimal"/>
      <w:lvlText w:val=""/>
      <w:lvlJc w:val="left"/>
    </w:lvl>
    <w:lvl w:ilvl="2" w:tplc="59AC80B6">
      <w:numFmt w:val="decimal"/>
      <w:lvlText w:val=""/>
      <w:lvlJc w:val="left"/>
    </w:lvl>
    <w:lvl w:ilvl="3" w:tplc="2B12994A">
      <w:numFmt w:val="decimal"/>
      <w:lvlText w:val=""/>
      <w:lvlJc w:val="left"/>
    </w:lvl>
    <w:lvl w:ilvl="4" w:tplc="4F108944">
      <w:numFmt w:val="decimal"/>
      <w:lvlText w:val=""/>
      <w:lvlJc w:val="left"/>
    </w:lvl>
    <w:lvl w:ilvl="5" w:tplc="61C683E4">
      <w:numFmt w:val="decimal"/>
      <w:lvlText w:val=""/>
      <w:lvlJc w:val="left"/>
    </w:lvl>
    <w:lvl w:ilvl="6" w:tplc="2B329ED4">
      <w:numFmt w:val="decimal"/>
      <w:lvlText w:val=""/>
      <w:lvlJc w:val="left"/>
    </w:lvl>
    <w:lvl w:ilvl="7" w:tplc="BBC400BC">
      <w:numFmt w:val="decimal"/>
      <w:lvlText w:val=""/>
      <w:lvlJc w:val="left"/>
    </w:lvl>
    <w:lvl w:ilvl="8" w:tplc="694E640C">
      <w:numFmt w:val="decimal"/>
      <w:lvlText w:val=""/>
      <w:lvlJc w:val="left"/>
    </w:lvl>
  </w:abstractNum>
  <w:abstractNum w:abstractNumId="23" w15:restartNumberingAfterBreak="0">
    <w:nsid w:val="4B232EE3"/>
    <w:multiLevelType w:val="hybridMultilevel"/>
    <w:tmpl w:val="47723B3E"/>
    <w:lvl w:ilvl="0" w:tplc="09FECDC8">
      <w:start w:val="1"/>
      <w:numFmt w:val="bullet"/>
      <w:lvlText w:val=""/>
      <w:lvlJc w:val="left"/>
    </w:lvl>
    <w:lvl w:ilvl="1" w:tplc="0866B23A">
      <w:numFmt w:val="decimal"/>
      <w:lvlText w:val=""/>
      <w:lvlJc w:val="left"/>
    </w:lvl>
    <w:lvl w:ilvl="2" w:tplc="0340F446">
      <w:numFmt w:val="decimal"/>
      <w:lvlText w:val=""/>
      <w:lvlJc w:val="left"/>
    </w:lvl>
    <w:lvl w:ilvl="3" w:tplc="AF722F94">
      <w:numFmt w:val="decimal"/>
      <w:lvlText w:val=""/>
      <w:lvlJc w:val="left"/>
    </w:lvl>
    <w:lvl w:ilvl="4" w:tplc="B6DA3888">
      <w:numFmt w:val="decimal"/>
      <w:lvlText w:val=""/>
      <w:lvlJc w:val="left"/>
    </w:lvl>
    <w:lvl w:ilvl="5" w:tplc="199A7414">
      <w:numFmt w:val="decimal"/>
      <w:lvlText w:val=""/>
      <w:lvlJc w:val="left"/>
    </w:lvl>
    <w:lvl w:ilvl="6" w:tplc="C1149770">
      <w:numFmt w:val="decimal"/>
      <w:lvlText w:val=""/>
      <w:lvlJc w:val="left"/>
    </w:lvl>
    <w:lvl w:ilvl="7" w:tplc="2DE2B5D0">
      <w:numFmt w:val="decimal"/>
      <w:lvlText w:val=""/>
      <w:lvlJc w:val="left"/>
    </w:lvl>
    <w:lvl w:ilvl="8" w:tplc="5B8094E0">
      <w:numFmt w:val="decimal"/>
      <w:lvlText w:val=""/>
      <w:lvlJc w:val="left"/>
    </w:lvl>
  </w:abstractNum>
  <w:abstractNum w:abstractNumId="24" w15:restartNumberingAfterBreak="0">
    <w:nsid w:val="4B683D0D"/>
    <w:multiLevelType w:val="hybridMultilevel"/>
    <w:tmpl w:val="9CC6D4E6"/>
    <w:lvl w:ilvl="0" w:tplc="22D6B048">
      <w:start w:val="1"/>
      <w:numFmt w:val="bullet"/>
      <w:lvlText w:val="-"/>
      <w:lvlJc w:val="left"/>
    </w:lvl>
    <w:lvl w:ilvl="1" w:tplc="66B22540">
      <w:numFmt w:val="decimal"/>
      <w:lvlText w:val=""/>
      <w:lvlJc w:val="left"/>
    </w:lvl>
    <w:lvl w:ilvl="2" w:tplc="7F08DC44">
      <w:numFmt w:val="decimal"/>
      <w:lvlText w:val=""/>
      <w:lvlJc w:val="left"/>
    </w:lvl>
    <w:lvl w:ilvl="3" w:tplc="C91AA12E">
      <w:numFmt w:val="decimal"/>
      <w:lvlText w:val=""/>
      <w:lvlJc w:val="left"/>
    </w:lvl>
    <w:lvl w:ilvl="4" w:tplc="CD62C9B4">
      <w:numFmt w:val="decimal"/>
      <w:lvlText w:val=""/>
      <w:lvlJc w:val="left"/>
    </w:lvl>
    <w:lvl w:ilvl="5" w:tplc="8F16A296">
      <w:numFmt w:val="decimal"/>
      <w:lvlText w:val=""/>
      <w:lvlJc w:val="left"/>
    </w:lvl>
    <w:lvl w:ilvl="6" w:tplc="C9B4B89E">
      <w:numFmt w:val="decimal"/>
      <w:lvlText w:val=""/>
      <w:lvlJc w:val="left"/>
    </w:lvl>
    <w:lvl w:ilvl="7" w:tplc="3C0856A8">
      <w:numFmt w:val="decimal"/>
      <w:lvlText w:val=""/>
      <w:lvlJc w:val="left"/>
    </w:lvl>
    <w:lvl w:ilvl="8" w:tplc="F9CEEA4E">
      <w:numFmt w:val="decimal"/>
      <w:lvlText w:val=""/>
      <w:lvlJc w:val="left"/>
    </w:lvl>
  </w:abstractNum>
  <w:abstractNum w:abstractNumId="25" w15:restartNumberingAfterBreak="0">
    <w:nsid w:val="51194ED1"/>
    <w:multiLevelType w:val="hybridMultilevel"/>
    <w:tmpl w:val="C652B37C"/>
    <w:lvl w:ilvl="0" w:tplc="143A74D2">
      <w:start w:val="1"/>
      <w:numFmt w:val="bullet"/>
      <w:lvlText w:val=""/>
      <w:lvlJc w:val="left"/>
    </w:lvl>
    <w:lvl w:ilvl="1" w:tplc="27C04C0A">
      <w:numFmt w:val="decimal"/>
      <w:lvlText w:val=""/>
      <w:lvlJc w:val="left"/>
    </w:lvl>
    <w:lvl w:ilvl="2" w:tplc="98CE887E">
      <w:numFmt w:val="decimal"/>
      <w:lvlText w:val=""/>
      <w:lvlJc w:val="left"/>
    </w:lvl>
    <w:lvl w:ilvl="3" w:tplc="CE0632EA">
      <w:numFmt w:val="decimal"/>
      <w:lvlText w:val=""/>
      <w:lvlJc w:val="left"/>
    </w:lvl>
    <w:lvl w:ilvl="4" w:tplc="B65C623E">
      <w:numFmt w:val="decimal"/>
      <w:lvlText w:val=""/>
      <w:lvlJc w:val="left"/>
    </w:lvl>
    <w:lvl w:ilvl="5" w:tplc="3EA48536">
      <w:numFmt w:val="decimal"/>
      <w:lvlText w:val=""/>
      <w:lvlJc w:val="left"/>
    </w:lvl>
    <w:lvl w:ilvl="6" w:tplc="E73A1BF6">
      <w:numFmt w:val="decimal"/>
      <w:lvlText w:val=""/>
      <w:lvlJc w:val="left"/>
    </w:lvl>
    <w:lvl w:ilvl="7" w:tplc="EB500FDA">
      <w:numFmt w:val="decimal"/>
      <w:lvlText w:val=""/>
      <w:lvlJc w:val="left"/>
    </w:lvl>
    <w:lvl w:ilvl="8" w:tplc="8AAA1AE8">
      <w:numFmt w:val="decimal"/>
      <w:lvlText w:val=""/>
      <w:lvlJc w:val="left"/>
    </w:lvl>
  </w:abstractNum>
  <w:abstractNum w:abstractNumId="26" w15:restartNumberingAfterBreak="0">
    <w:nsid w:val="5293BFEF"/>
    <w:multiLevelType w:val="hybridMultilevel"/>
    <w:tmpl w:val="3B4C436C"/>
    <w:lvl w:ilvl="0" w:tplc="F66C32AC">
      <w:start w:val="1"/>
      <w:numFmt w:val="bullet"/>
      <w:lvlText w:val=""/>
      <w:lvlJc w:val="left"/>
    </w:lvl>
    <w:lvl w:ilvl="1" w:tplc="70165C52">
      <w:numFmt w:val="decimal"/>
      <w:lvlText w:val=""/>
      <w:lvlJc w:val="left"/>
    </w:lvl>
    <w:lvl w:ilvl="2" w:tplc="255A326A">
      <w:numFmt w:val="decimal"/>
      <w:lvlText w:val=""/>
      <w:lvlJc w:val="left"/>
    </w:lvl>
    <w:lvl w:ilvl="3" w:tplc="6FC092C0">
      <w:numFmt w:val="decimal"/>
      <w:lvlText w:val=""/>
      <w:lvlJc w:val="left"/>
    </w:lvl>
    <w:lvl w:ilvl="4" w:tplc="55365B02">
      <w:numFmt w:val="decimal"/>
      <w:lvlText w:val=""/>
      <w:lvlJc w:val="left"/>
    </w:lvl>
    <w:lvl w:ilvl="5" w:tplc="B4D0281E">
      <w:numFmt w:val="decimal"/>
      <w:lvlText w:val=""/>
      <w:lvlJc w:val="left"/>
    </w:lvl>
    <w:lvl w:ilvl="6" w:tplc="6E2C2E9E">
      <w:numFmt w:val="decimal"/>
      <w:lvlText w:val=""/>
      <w:lvlJc w:val="left"/>
    </w:lvl>
    <w:lvl w:ilvl="7" w:tplc="D702F880">
      <w:numFmt w:val="decimal"/>
      <w:lvlText w:val=""/>
      <w:lvlJc w:val="left"/>
    </w:lvl>
    <w:lvl w:ilvl="8" w:tplc="F46C7406">
      <w:numFmt w:val="decimal"/>
      <w:lvlText w:val=""/>
      <w:lvlJc w:val="left"/>
    </w:lvl>
  </w:abstractNum>
  <w:abstractNum w:abstractNumId="27" w15:restartNumberingAfterBreak="0">
    <w:nsid w:val="57071613"/>
    <w:multiLevelType w:val="hybridMultilevel"/>
    <w:tmpl w:val="922C40D0"/>
    <w:lvl w:ilvl="0" w:tplc="B5D8B0FC">
      <w:start w:val="1"/>
      <w:numFmt w:val="bullet"/>
      <w:lvlText w:val=""/>
      <w:lvlJc w:val="left"/>
    </w:lvl>
    <w:lvl w:ilvl="1" w:tplc="316A28E8">
      <w:numFmt w:val="decimal"/>
      <w:lvlText w:val=""/>
      <w:lvlJc w:val="left"/>
    </w:lvl>
    <w:lvl w:ilvl="2" w:tplc="A746D626">
      <w:numFmt w:val="decimal"/>
      <w:lvlText w:val=""/>
      <w:lvlJc w:val="left"/>
    </w:lvl>
    <w:lvl w:ilvl="3" w:tplc="EAB845BA">
      <w:numFmt w:val="decimal"/>
      <w:lvlText w:val=""/>
      <w:lvlJc w:val="left"/>
    </w:lvl>
    <w:lvl w:ilvl="4" w:tplc="7F961660">
      <w:numFmt w:val="decimal"/>
      <w:lvlText w:val=""/>
      <w:lvlJc w:val="left"/>
    </w:lvl>
    <w:lvl w:ilvl="5" w:tplc="E8209E72">
      <w:numFmt w:val="decimal"/>
      <w:lvlText w:val=""/>
      <w:lvlJc w:val="left"/>
    </w:lvl>
    <w:lvl w:ilvl="6" w:tplc="01940D16">
      <w:numFmt w:val="decimal"/>
      <w:lvlText w:val=""/>
      <w:lvlJc w:val="left"/>
    </w:lvl>
    <w:lvl w:ilvl="7" w:tplc="8000F968">
      <w:numFmt w:val="decimal"/>
      <w:lvlText w:val=""/>
      <w:lvlJc w:val="left"/>
    </w:lvl>
    <w:lvl w:ilvl="8" w:tplc="BCC671DA">
      <w:numFmt w:val="decimal"/>
      <w:lvlText w:val=""/>
      <w:lvlJc w:val="left"/>
    </w:lvl>
  </w:abstractNum>
  <w:abstractNum w:abstractNumId="28" w15:restartNumberingAfterBreak="0">
    <w:nsid w:val="5A0201C7"/>
    <w:multiLevelType w:val="hybridMultilevel"/>
    <w:tmpl w:val="833E49F0"/>
    <w:lvl w:ilvl="0" w:tplc="DE7014C8">
      <w:start w:val="1"/>
      <w:numFmt w:val="bullet"/>
      <w:lvlText w:val=""/>
      <w:lvlJc w:val="left"/>
    </w:lvl>
    <w:lvl w:ilvl="1" w:tplc="8F10CEDA">
      <w:numFmt w:val="decimal"/>
      <w:lvlText w:val=""/>
      <w:lvlJc w:val="left"/>
    </w:lvl>
    <w:lvl w:ilvl="2" w:tplc="22324AAC">
      <w:numFmt w:val="decimal"/>
      <w:lvlText w:val=""/>
      <w:lvlJc w:val="left"/>
    </w:lvl>
    <w:lvl w:ilvl="3" w:tplc="150E32AE">
      <w:numFmt w:val="decimal"/>
      <w:lvlText w:val=""/>
      <w:lvlJc w:val="left"/>
    </w:lvl>
    <w:lvl w:ilvl="4" w:tplc="97F41250">
      <w:numFmt w:val="decimal"/>
      <w:lvlText w:val=""/>
      <w:lvlJc w:val="left"/>
    </w:lvl>
    <w:lvl w:ilvl="5" w:tplc="032AC24A">
      <w:numFmt w:val="decimal"/>
      <w:lvlText w:val=""/>
      <w:lvlJc w:val="left"/>
    </w:lvl>
    <w:lvl w:ilvl="6" w:tplc="27006D74">
      <w:numFmt w:val="decimal"/>
      <w:lvlText w:val=""/>
      <w:lvlJc w:val="left"/>
    </w:lvl>
    <w:lvl w:ilvl="7" w:tplc="89420BE6">
      <w:numFmt w:val="decimal"/>
      <w:lvlText w:val=""/>
      <w:lvlJc w:val="left"/>
    </w:lvl>
    <w:lvl w:ilvl="8" w:tplc="F2F2D6D0">
      <w:numFmt w:val="decimal"/>
      <w:lvlText w:val=""/>
      <w:lvlJc w:val="left"/>
    </w:lvl>
  </w:abstractNum>
  <w:abstractNum w:abstractNumId="29" w15:restartNumberingAfterBreak="0">
    <w:nsid w:val="5D5CE761"/>
    <w:multiLevelType w:val="hybridMultilevel"/>
    <w:tmpl w:val="9BE07DDA"/>
    <w:lvl w:ilvl="0" w:tplc="78DC2B50">
      <w:start w:val="4"/>
      <w:numFmt w:val="decimal"/>
      <w:lvlText w:val="%1."/>
      <w:lvlJc w:val="left"/>
    </w:lvl>
    <w:lvl w:ilvl="1" w:tplc="0432682C">
      <w:numFmt w:val="decimal"/>
      <w:lvlText w:val=""/>
      <w:lvlJc w:val="left"/>
    </w:lvl>
    <w:lvl w:ilvl="2" w:tplc="DB38794C">
      <w:numFmt w:val="decimal"/>
      <w:lvlText w:val=""/>
      <w:lvlJc w:val="left"/>
    </w:lvl>
    <w:lvl w:ilvl="3" w:tplc="F442522E">
      <w:numFmt w:val="decimal"/>
      <w:lvlText w:val=""/>
      <w:lvlJc w:val="left"/>
    </w:lvl>
    <w:lvl w:ilvl="4" w:tplc="4816E862">
      <w:numFmt w:val="decimal"/>
      <w:lvlText w:val=""/>
      <w:lvlJc w:val="left"/>
    </w:lvl>
    <w:lvl w:ilvl="5" w:tplc="7994B2A4">
      <w:numFmt w:val="decimal"/>
      <w:lvlText w:val=""/>
      <w:lvlJc w:val="left"/>
    </w:lvl>
    <w:lvl w:ilvl="6" w:tplc="E4FE5F8A">
      <w:numFmt w:val="decimal"/>
      <w:lvlText w:val=""/>
      <w:lvlJc w:val="left"/>
    </w:lvl>
    <w:lvl w:ilvl="7" w:tplc="BB4CFAAA">
      <w:numFmt w:val="decimal"/>
      <w:lvlText w:val=""/>
      <w:lvlJc w:val="left"/>
    </w:lvl>
    <w:lvl w:ilvl="8" w:tplc="0F00B810">
      <w:numFmt w:val="decimal"/>
      <w:lvlText w:val=""/>
      <w:lvlJc w:val="left"/>
    </w:lvl>
  </w:abstractNum>
  <w:abstractNum w:abstractNumId="30" w15:restartNumberingAfterBreak="0">
    <w:nsid w:val="612DBDDD"/>
    <w:multiLevelType w:val="hybridMultilevel"/>
    <w:tmpl w:val="58DE9F82"/>
    <w:lvl w:ilvl="0" w:tplc="A4503E8C">
      <w:start w:val="1"/>
      <w:numFmt w:val="bullet"/>
      <w:lvlText w:val=""/>
      <w:lvlJc w:val="left"/>
    </w:lvl>
    <w:lvl w:ilvl="1" w:tplc="EFA6550C">
      <w:numFmt w:val="decimal"/>
      <w:lvlText w:val=""/>
      <w:lvlJc w:val="left"/>
    </w:lvl>
    <w:lvl w:ilvl="2" w:tplc="2FBE05EA">
      <w:numFmt w:val="decimal"/>
      <w:lvlText w:val=""/>
      <w:lvlJc w:val="left"/>
    </w:lvl>
    <w:lvl w:ilvl="3" w:tplc="4F50225C">
      <w:numFmt w:val="decimal"/>
      <w:lvlText w:val=""/>
      <w:lvlJc w:val="left"/>
    </w:lvl>
    <w:lvl w:ilvl="4" w:tplc="765AD4B4">
      <w:numFmt w:val="decimal"/>
      <w:lvlText w:val=""/>
      <w:lvlJc w:val="left"/>
    </w:lvl>
    <w:lvl w:ilvl="5" w:tplc="A970B8CE">
      <w:numFmt w:val="decimal"/>
      <w:lvlText w:val=""/>
      <w:lvlJc w:val="left"/>
    </w:lvl>
    <w:lvl w:ilvl="6" w:tplc="5E044530">
      <w:numFmt w:val="decimal"/>
      <w:lvlText w:val=""/>
      <w:lvlJc w:val="left"/>
    </w:lvl>
    <w:lvl w:ilvl="7" w:tplc="A9A6E9B4">
      <w:numFmt w:val="decimal"/>
      <w:lvlText w:val=""/>
      <w:lvlJc w:val="left"/>
    </w:lvl>
    <w:lvl w:ilvl="8" w:tplc="2CB8007E">
      <w:numFmt w:val="decimal"/>
      <w:lvlText w:val=""/>
      <w:lvlJc w:val="left"/>
    </w:lvl>
  </w:abstractNum>
  <w:abstractNum w:abstractNumId="31" w15:restartNumberingAfterBreak="0">
    <w:nsid w:val="6863E8D2"/>
    <w:multiLevelType w:val="hybridMultilevel"/>
    <w:tmpl w:val="69345752"/>
    <w:lvl w:ilvl="0" w:tplc="60F4D4F2">
      <w:start w:val="3"/>
      <w:numFmt w:val="decimal"/>
      <w:lvlText w:val="%1."/>
      <w:lvlJc w:val="left"/>
    </w:lvl>
    <w:lvl w:ilvl="1" w:tplc="C89CBD3C">
      <w:numFmt w:val="decimal"/>
      <w:lvlText w:val=""/>
      <w:lvlJc w:val="left"/>
    </w:lvl>
    <w:lvl w:ilvl="2" w:tplc="1D522D84">
      <w:numFmt w:val="decimal"/>
      <w:lvlText w:val=""/>
      <w:lvlJc w:val="left"/>
    </w:lvl>
    <w:lvl w:ilvl="3" w:tplc="98C2ED68">
      <w:numFmt w:val="decimal"/>
      <w:lvlText w:val=""/>
      <w:lvlJc w:val="left"/>
    </w:lvl>
    <w:lvl w:ilvl="4" w:tplc="781AE830">
      <w:numFmt w:val="decimal"/>
      <w:lvlText w:val=""/>
      <w:lvlJc w:val="left"/>
    </w:lvl>
    <w:lvl w:ilvl="5" w:tplc="412EE450">
      <w:numFmt w:val="decimal"/>
      <w:lvlText w:val=""/>
      <w:lvlJc w:val="left"/>
    </w:lvl>
    <w:lvl w:ilvl="6" w:tplc="65BAFD9E">
      <w:numFmt w:val="decimal"/>
      <w:lvlText w:val=""/>
      <w:lvlJc w:val="left"/>
    </w:lvl>
    <w:lvl w:ilvl="7" w:tplc="1D70CA4C">
      <w:numFmt w:val="decimal"/>
      <w:lvlText w:val=""/>
      <w:lvlJc w:val="left"/>
    </w:lvl>
    <w:lvl w:ilvl="8" w:tplc="6978B640">
      <w:numFmt w:val="decimal"/>
      <w:lvlText w:val=""/>
      <w:lvlJc w:val="left"/>
    </w:lvl>
  </w:abstractNum>
  <w:abstractNum w:abstractNumId="32" w15:restartNumberingAfterBreak="0">
    <w:nsid w:val="71DCE0FD"/>
    <w:multiLevelType w:val="hybridMultilevel"/>
    <w:tmpl w:val="DD92D6F4"/>
    <w:lvl w:ilvl="0" w:tplc="C778BA1C">
      <w:start w:val="1"/>
      <w:numFmt w:val="decimal"/>
      <w:lvlText w:val="%1."/>
      <w:lvlJc w:val="left"/>
    </w:lvl>
    <w:lvl w:ilvl="1" w:tplc="476A2328">
      <w:numFmt w:val="decimal"/>
      <w:lvlText w:val=""/>
      <w:lvlJc w:val="left"/>
    </w:lvl>
    <w:lvl w:ilvl="2" w:tplc="04FEE44A">
      <w:numFmt w:val="decimal"/>
      <w:lvlText w:val=""/>
      <w:lvlJc w:val="left"/>
    </w:lvl>
    <w:lvl w:ilvl="3" w:tplc="914EC318">
      <w:numFmt w:val="decimal"/>
      <w:lvlText w:val=""/>
      <w:lvlJc w:val="left"/>
    </w:lvl>
    <w:lvl w:ilvl="4" w:tplc="FBD4B88A">
      <w:numFmt w:val="decimal"/>
      <w:lvlText w:val=""/>
      <w:lvlJc w:val="left"/>
    </w:lvl>
    <w:lvl w:ilvl="5" w:tplc="20141FF8">
      <w:numFmt w:val="decimal"/>
      <w:lvlText w:val=""/>
      <w:lvlJc w:val="left"/>
    </w:lvl>
    <w:lvl w:ilvl="6" w:tplc="DA00D94E">
      <w:numFmt w:val="decimal"/>
      <w:lvlText w:val=""/>
      <w:lvlJc w:val="left"/>
    </w:lvl>
    <w:lvl w:ilvl="7" w:tplc="0504D338">
      <w:numFmt w:val="decimal"/>
      <w:lvlText w:val=""/>
      <w:lvlJc w:val="left"/>
    </w:lvl>
    <w:lvl w:ilvl="8" w:tplc="B8504D14">
      <w:numFmt w:val="decimal"/>
      <w:lvlText w:val=""/>
      <w:lvlJc w:val="left"/>
    </w:lvl>
  </w:abstractNum>
  <w:abstractNum w:abstractNumId="33" w15:restartNumberingAfterBreak="0">
    <w:nsid w:val="766D98C2"/>
    <w:multiLevelType w:val="hybridMultilevel"/>
    <w:tmpl w:val="46CC62BA"/>
    <w:lvl w:ilvl="0" w:tplc="0346E820">
      <w:start w:val="1"/>
      <w:numFmt w:val="bullet"/>
      <w:lvlText w:val=""/>
      <w:lvlJc w:val="left"/>
    </w:lvl>
    <w:lvl w:ilvl="1" w:tplc="C242DD6C">
      <w:numFmt w:val="decimal"/>
      <w:lvlText w:val=""/>
      <w:lvlJc w:val="left"/>
    </w:lvl>
    <w:lvl w:ilvl="2" w:tplc="2946CE7A">
      <w:numFmt w:val="decimal"/>
      <w:lvlText w:val=""/>
      <w:lvlJc w:val="left"/>
    </w:lvl>
    <w:lvl w:ilvl="3" w:tplc="B546E2B8">
      <w:numFmt w:val="decimal"/>
      <w:lvlText w:val=""/>
      <w:lvlJc w:val="left"/>
    </w:lvl>
    <w:lvl w:ilvl="4" w:tplc="5D505616">
      <w:numFmt w:val="decimal"/>
      <w:lvlText w:val=""/>
      <w:lvlJc w:val="left"/>
    </w:lvl>
    <w:lvl w:ilvl="5" w:tplc="F5D0E4F0">
      <w:numFmt w:val="decimal"/>
      <w:lvlText w:val=""/>
      <w:lvlJc w:val="left"/>
    </w:lvl>
    <w:lvl w:ilvl="6" w:tplc="903E0470">
      <w:numFmt w:val="decimal"/>
      <w:lvlText w:val=""/>
      <w:lvlJc w:val="left"/>
    </w:lvl>
    <w:lvl w:ilvl="7" w:tplc="BA889896">
      <w:numFmt w:val="decimal"/>
      <w:lvlText w:val=""/>
      <w:lvlJc w:val="left"/>
    </w:lvl>
    <w:lvl w:ilvl="8" w:tplc="42AACE4E">
      <w:numFmt w:val="decimal"/>
      <w:lvlText w:val=""/>
      <w:lvlJc w:val="left"/>
    </w:lvl>
  </w:abstractNum>
  <w:abstractNum w:abstractNumId="34" w15:restartNumberingAfterBreak="0">
    <w:nsid w:val="76896198"/>
    <w:multiLevelType w:val="hybridMultilevel"/>
    <w:tmpl w:val="3E36EE94"/>
    <w:lvl w:ilvl="0" w:tplc="24D6A510">
      <w:start w:val="1"/>
      <w:numFmt w:val="bullet"/>
      <w:lvlText w:val=""/>
      <w:lvlJc w:val="left"/>
    </w:lvl>
    <w:lvl w:ilvl="1" w:tplc="D50A86E8">
      <w:numFmt w:val="decimal"/>
      <w:lvlText w:val=""/>
      <w:lvlJc w:val="left"/>
    </w:lvl>
    <w:lvl w:ilvl="2" w:tplc="E7B82E7A">
      <w:numFmt w:val="decimal"/>
      <w:lvlText w:val=""/>
      <w:lvlJc w:val="left"/>
    </w:lvl>
    <w:lvl w:ilvl="3" w:tplc="87D6B0E6">
      <w:numFmt w:val="decimal"/>
      <w:lvlText w:val=""/>
      <w:lvlJc w:val="left"/>
    </w:lvl>
    <w:lvl w:ilvl="4" w:tplc="142E9D40">
      <w:numFmt w:val="decimal"/>
      <w:lvlText w:val=""/>
      <w:lvlJc w:val="left"/>
    </w:lvl>
    <w:lvl w:ilvl="5" w:tplc="4078BA46">
      <w:numFmt w:val="decimal"/>
      <w:lvlText w:val=""/>
      <w:lvlJc w:val="left"/>
    </w:lvl>
    <w:lvl w:ilvl="6" w:tplc="81CE5C38">
      <w:numFmt w:val="decimal"/>
      <w:lvlText w:val=""/>
      <w:lvlJc w:val="left"/>
    </w:lvl>
    <w:lvl w:ilvl="7" w:tplc="4CE0AD5C">
      <w:numFmt w:val="decimal"/>
      <w:lvlText w:val=""/>
      <w:lvlJc w:val="left"/>
    </w:lvl>
    <w:lvl w:ilvl="8" w:tplc="537E9D86">
      <w:numFmt w:val="decimal"/>
      <w:lvlText w:val=""/>
      <w:lvlJc w:val="left"/>
    </w:lvl>
  </w:abstractNum>
  <w:abstractNum w:abstractNumId="35" w15:restartNumberingAfterBreak="0">
    <w:nsid w:val="773BFBDD"/>
    <w:multiLevelType w:val="hybridMultilevel"/>
    <w:tmpl w:val="9DF8A2F0"/>
    <w:lvl w:ilvl="0" w:tplc="6694B5FA">
      <w:start w:val="5"/>
      <w:numFmt w:val="decimal"/>
      <w:lvlText w:val="%1."/>
      <w:lvlJc w:val="left"/>
    </w:lvl>
    <w:lvl w:ilvl="1" w:tplc="B9EC4968">
      <w:numFmt w:val="decimal"/>
      <w:lvlText w:val=""/>
      <w:lvlJc w:val="left"/>
    </w:lvl>
    <w:lvl w:ilvl="2" w:tplc="93188F74">
      <w:numFmt w:val="decimal"/>
      <w:lvlText w:val=""/>
      <w:lvlJc w:val="left"/>
    </w:lvl>
    <w:lvl w:ilvl="3" w:tplc="E4508E8E">
      <w:numFmt w:val="decimal"/>
      <w:lvlText w:val=""/>
      <w:lvlJc w:val="left"/>
    </w:lvl>
    <w:lvl w:ilvl="4" w:tplc="43380814">
      <w:numFmt w:val="decimal"/>
      <w:lvlText w:val=""/>
      <w:lvlJc w:val="left"/>
    </w:lvl>
    <w:lvl w:ilvl="5" w:tplc="62445F20">
      <w:numFmt w:val="decimal"/>
      <w:lvlText w:val=""/>
      <w:lvlJc w:val="left"/>
    </w:lvl>
    <w:lvl w:ilvl="6" w:tplc="A65A5094">
      <w:numFmt w:val="decimal"/>
      <w:lvlText w:val=""/>
      <w:lvlJc w:val="left"/>
    </w:lvl>
    <w:lvl w:ilvl="7" w:tplc="91585CC2">
      <w:numFmt w:val="decimal"/>
      <w:lvlText w:val=""/>
      <w:lvlJc w:val="left"/>
    </w:lvl>
    <w:lvl w:ilvl="8" w:tplc="F0046446">
      <w:numFmt w:val="decimal"/>
      <w:lvlText w:val=""/>
      <w:lvlJc w:val="left"/>
    </w:lvl>
  </w:abstractNum>
  <w:abstractNum w:abstractNumId="36" w15:restartNumberingAfterBreak="0">
    <w:nsid w:val="7906328B"/>
    <w:multiLevelType w:val="hybridMultilevel"/>
    <w:tmpl w:val="6DBEAEE4"/>
    <w:lvl w:ilvl="0" w:tplc="0C14ACFE">
      <w:start w:val="2"/>
      <w:numFmt w:val="decimal"/>
      <w:lvlText w:val="%1."/>
      <w:lvlJc w:val="left"/>
    </w:lvl>
    <w:lvl w:ilvl="1" w:tplc="0A9C71CE">
      <w:numFmt w:val="decimal"/>
      <w:lvlText w:val=""/>
      <w:lvlJc w:val="left"/>
    </w:lvl>
    <w:lvl w:ilvl="2" w:tplc="5D8E9D70">
      <w:numFmt w:val="decimal"/>
      <w:lvlText w:val=""/>
      <w:lvlJc w:val="left"/>
    </w:lvl>
    <w:lvl w:ilvl="3" w:tplc="6EAA0394">
      <w:numFmt w:val="decimal"/>
      <w:lvlText w:val=""/>
      <w:lvlJc w:val="left"/>
    </w:lvl>
    <w:lvl w:ilvl="4" w:tplc="82682E6C">
      <w:numFmt w:val="decimal"/>
      <w:lvlText w:val=""/>
      <w:lvlJc w:val="left"/>
    </w:lvl>
    <w:lvl w:ilvl="5" w:tplc="375E815A">
      <w:numFmt w:val="decimal"/>
      <w:lvlText w:val=""/>
      <w:lvlJc w:val="left"/>
    </w:lvl>
    <w:lvl w:ilvl="6" w:tplc="E11456A6">
      <w:numFmt w:val="decimal"/>
      <w:lvlText w:val=""/>
      <w:lvlJc w:val="left"/>
    </w:lvl>
    <w:lvl w:ilvl="7" w:tplc="78F864BA">
      <w:numFmt w:val="decimal"/>
      <w:lvlText w:val=""/>
      <w:lvlJc w:val="left"/>
    </w:lvl>
    <w:lvl w:ilvl="8" w:tplc="910CEEC0">
      <w:numFmt w:val="decimal"/>
      <w:lvlText w:val=""/>
      <w:lvlJc w:val="left"/>
    </w:lvl>
  </w:abstractNum>
  <w:num w:numId="1">
    <w:abstractNumId w:val="24"/>
  </w:num>
  <w:num w:numId="2">
    <w:abstractNumId w:val="2"/>
  </w:num>
  <w:num w:numId="3">
    <w:abstractNumId w:val="32"/>
  </w:num>
  <w:num w:numId="4">
    <w:abstractNumId w:val="36"/>
  </w:num>
  <w:num w:numId="5">
    <w:abstractNumId w:val="1"/>
  </w:num>
  <w:num w:numId="6">
    <w:abstractNumId w:val="33"/>
  </w:num>
  <w:num w:numId="7">
    <w:abstractNumId w:val="16"/>
  </w:num>
  <w:num w:numId="8">
    <w:abstractNumId w:val="7"/>
  </w:num>
  <w:num w:numId="9">
    <w:abstractNumId w:val="23"/>
  </w:num>
  <w:num w:numId="10">
    <w:abstractNumId w:val="3"/>
  </w:num>
  <w:num w:numId="11">
    <w:abstractNumId w:val="22"/>
  </w:num>
  <w:num w:numId="12">
    <w:abstractNumId w:val="17"/>
  </w:num>
  <w:num w:numId="13">
    <w:abstractNumId w:val="31"/>
  </w:num>
  <w:num w:numId="14">
    <w:abstractNumId w:val="34"/>
  </w:num>
  <w:num w:numId="15">
    <w:abstractNumId w:val="19"/>
  </w:num>
  <w:num w:numId="16">
    <w:abstractNumId w:val="21"/>
  </w:num>
  <w:num w:numId="17">
    <w:abstractNumId w:val="29"/>
  </w:num>
  <w:num w:numId="18">
    <w:abstractNumId w:val="6"/>
  </w:num>
  <w:num w:numId="19">
    <w:abstractNumId w:val="9"/>
  </w:num>
  <w:num w:numId="20">
    <w:abstractNumId w:val="25"/>
  </w:num>
  <w:num w:numId="21">
    <w:abstractNumId w:val="20"/>
  </w:num>
  <w:num w:numId="22">
    <w:abstractNumId w:val="0"/>
  </w:num>
  <w:num w:numId="23">
    <w:abstractNumId w:val="35"/>
  </w:num>
  <w:num w:numId="24">
    <w:abstractNumId w:val="13"/>
  </w:num>
  <w:num w:numId="25">
    <w:abstractNumId w:val="4"/>
  </w:num>
  <w:num w:numId="26">
    <w:abstractNumId w:val="18"/>
  </w:num>
  <w:num w:numId="27">
    <w:abstractNumId w:val="14"/>
  </w:num>
  <w:num w:numId="28">
    <w:abstractNumId w:val="11"/>
  </w:num>
  <w:num w:numId="29">
    <w:abstractNumId w:val="27"/>
  </w:num>
  <w:num w:numId="30">
    <w:abstractNumId w:val="26"/>
  </w:num>
  <w:num w:numId="31">
    <w:abstractNumId w:val="15"/>
  </w:num>
  <w:num w:numId="32">
    <w:abstractNumId w:val="10"/>
  </w:num>
  <w:num w:numId="33">
    <w:abstractNumId w:val="28"/>
  </w:num>
  <w:num w:numId="34">
    <w:abstractNumId w:val="12"/>
  </w:num>
  <w:num w:numId="35">
    <w:abstractNumId w:val="5"/>
  </w:num>
  <w:num w:numId="36">
    <w:abstractNumId w:val="30"/>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BD"/>
    <w:rsid w:val="00AC6ABD"/>
    <w:rsid w:val="00D40D9B"/>
    <w:rsid w:val="00F1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9EA1"/>
  <w15:chartTrackingRefBased/>
  <w15:docId w15:val="{B199502E-C46C-4E22-AE15-A02B8CC3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0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3540</Words>
  <Characters>20183</Characters>
  <Application>Microsoft Office Word</Application>
  <DocSecurity>0</DocSecurity>
  <Lines>168</Lines>
  <Paragraphs>47</Paragraphs>
  <ScaleCrop>false</ScaleCrop>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2021-01-26T13:14:00Z</dcterms:created>
  <dcterms:modified xsi:type="dcterms:W3CDTF">2021-01-26T13:17:00Z</dcterms:modified>
</cp:coreProperties>
</file>