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436D" w:rsidRPr="003B41F2" w:rsidRDefault="00DF436D" w:rsidP="00DF436D">
      <w:pPr>
        <w:jc w:val="center"/>
        <w:outlineLvl w:val="0"/>
        <w:rPr>
          <w:rFonts w:ascii="Times New Roman" w:hAnsi="Times New Roman"/>
          <w:b/>
          <w:noProof/>
        </w:rPr>
      </w:pPr>
      <w:r w:rsidRPr="003B41F2">
        <w:rPr>
          <w:rFonts w:ascii="Times New Roman" w:hAnsi="Times New Roman"/>
          <w:b/>
          <w:snapToGrid w:val="0"/>
        </w:rPr>
        <w:t>Pakuotės lapelis:</w:t>
      </w:r>
      <w:r w:rsidRPr="003B41F2">
        <w:rPr>
          <w:rFonts w:ascii="Times New Roman" w:hAnsi="Times New Roman"/>
          <w:b/>
          <w:bCs/>
          <w:iCs/>
          <w:snapToGrid w:val="0"/>
        </w:rPr>
        <w:t xml:space="preserve"> </w:t>
      </w:r>
      <w:r w:rsidRPr="003B41F2">
        <w:rPr>
          <w:rFonts w:ascii="Times New Roman" w:hAnsi="Times New Roman"/>
          <w:b/>
          <w:snapToGrid w:val="0"/>
        </w:rPr>
        <w:t>informacija pacientui</w:t>
      </w:r>
    </w:p>
    <w:p w:rsidR="00DF436D" w:rsidRPr="003B41F2" w:rsidRDefault="00DF436D" w:rsidP="00DF436D">
      <w:pPr>
        <w:jc w:val="center"/>
        <w:outlineLvl w:val="0"/>
        <w:rPr>
          <w:rFonts w:ascii="Times New Roman" w:hAnsi="Times New Roman"/>
          <w:b/>
          <w:noProof/>
        </w:rPr>
      </w:pPr>
    </w:p>
    <w:p w:rsidR="00DF436D" w:rsidRPr="003B41F2" w:rsidRDefault="00DF436D" w:rsidP="00DF436D">
      <w:pPr>
        <w:numPr>
          <w:ilvl w:val="12"/>
          <w:numId w:val="0"/>
        </w:numPr>
        <w:jc w:val="center"/>
        <w:rPr>
          <w:rFonts w:ascii="Times New Roman" w:hAnsi="Times New Roman"/>
          <w:b/>
          <w:bCs/>
          <w:noProof/>
        </w:rPr>
      </w:pPr>
      <w:r w:rsidRPr="003B41F2">
        <w:rPr>
          <w:rFonts w:ascii="Times New Roman" w:hAnsi="Times New Roman"/>
          <w:b/>
          <w:bCs/>
          <w:noProof/>
        </w:rPr>
        <w:t>Lidoposterin 50mg/g tepalas</w:t>
      </w:r>
    </w:p>
    <w:p w:rsidR="00DF436D" w:rsidRPr="003B41F2" w:rsidRDefault="00DF436D" w:rsidP="00DF436D">
      <w:pPr>
        <w:numPr>
          <w:ilvl w:val="12"/>
          <w:numId w:val="0"/>
        </w:numPr>
        <w:jc w:val="center"/>
        <w:rPr>
          <w:rFonts w:ascii="Times New Roman" w:hAnsi="Times New Roman"/>
          <w:bCs/>
          <w:noProof/>
        </w:rPr>
      </w:pPr>
      <w:r w:rsidRPr="003B41F2">
        <w:rPr>
          <w:rFonts w:ascii="Times New Roman" w:hAnsi="Times New Roman"/>
          <w:bCs/>
          <w:noProof/>
        </w:rPr>
        <w:t>Lidokainas</w:t>
      </w:r>
    </w:p>
    <w:p w:rsidR="00DF436D" w:rsidRPr="003B41F2" w:rsidRDefault="00DF436D" w:rsidP="00DF436D">
      <w:pPr>
        <w:rPr>
          <w:rFonts w:ascii="Times New Roman" w:hAnsi="Times New Roman"/>
          <w:noProof/>
        </w:rPr>
      </w:pPr>
    </w:p>
    <w:p w:rsidR="00DF436D" w:rsidRPr="003B41F2" w:rsidRDefault="00DF436D" w:rsidP="00DF436D">
      <w:pPr>
        <w:rPr>
          <w:rFonts w:ascii="Times New Roman" w:hAnsi="Times New Roman"/>
          <w:b/>
          <w:noProof/>
        </w:rPr>
      </w:pPr>
      <w:r w:rsidRPr="003B41F2">
        <w:rPr>
          <w:rFonts w:ascii="Times New Roman" w:hAnsi="Times New Roman"/>
          <w:b/>
          <w:noProof/>
        </w:rPr>
        <w:t xml:space="preserve">Atidžiai perskaitykite visą šį lapelį, </w:t>
      </w:r>
      <w:r w:rsidRPr="003B41F2">
        <w:rPr>
          <w:rFonts w:ascii="Times New Roman" w:hAnsi="Times New Roman"/>
          <w:b/>
          <w:noProof/>
          <w:snapToGrid w:val="0"/>
        </w:rPr>
        <w:t xml:space="preserve">prieš pradėdami vartoti vaistą, </w:t>
      </w:r>
      <w:r w:rsidRPr="003B41F2">
        <w:rPr>
          <w:rFonts w:ascii="Times New Roman" w:hAnsi="Times New Roman"/>
          <w:b/>
          <w:noProof/>
        </w:rPr>
        <w:t>nes jame pateikiama Jums svarbi informacija.</w:t>
      </w:r>
    </w:p>
    <w:p w:rsidR="00DF436D" w:rsidRPr="003B41F2" w:rsidRDefault="00DF436D" w:rsidP="00DF436D">
      <w:pPr>
        <w:rPr>
          <w:rFonts w:ascii="Times New Roman" w:hAnsi="Times New Roman"/>
          <w:b/>
          <w:noProof/>
        </w:rPr>
      </w:pPr>
      <w:r w:rsidRPr="003B41F2">
        <w:rPr>
          <w:rFonts w:ascii="Times New Roman" w:hAnsi="Times New Roman"/>
          <w:noProof/>
          <w:snapToGrid w:val="0"/>
        </w:rPr>
        <w:t>Visada vartokite šį vaistą tiksliai kaip aprašyta šiame lapelyje arba kaip nurodė gydytojas arba vaistininkas.</w:t>
      </w:r>
    </w:p>
    <w:p w:rsidR="00DF436D" w:rsidRPr="003B41F2" w:rsidRDefault="00DF436D" w:rsidP="00DF436D">
      <w:pPr>
        <w:rPr>
          <w:rFonts w:ascii="Times New Roman" w:hAnsi="Times New Roman"/>
          <w:noProof/>
        </w:rPr>
      </w:pPr>
      <w:r w:rsidRPr="003B41F2">
        <w:rPr>
          <w:rFonts w:ascii="Times New Roman" w:hAnsi="Times New Roman"/>
          <w:noProof/>
        </w:rPr>
        <w:t>-</w:t>
      </w:r>
      <w:r w:rsidRPr="003B41F2">
        <w:rPr>
          <w:rFonts w:ascii="Times New Roman" w:hAnsi="Times New Roman"/>
          <w:noProof/>
        </w:rPr>
        <w:tab/>
        <w:t>Neišmeskite šio lapelio, nes vėl gali prireikti jį perskaityti.</w:t>
      </w:r>
    </w:p>
    <w:p w:rsidR="00DF436D" w:rsidRPr="003B41F2" w:rsidRDefault="00DF436D" w:rsidP="00DF436D">
      <w:pPr>
        <w:rPr>
          <w:rFonts w:ascii="Times New Roman" w:hAnsi="Times New Roman"/>
          <w:noProof/>
        </w:rPr>
      </w:pPr>
      <w:r w:rsidRPr="003B41F2">
        <w:rPr>
          <w:rFonts w:ascii="Times New Roman" w:hAnsi="Times New Roman"/>
          <w:noProof/>
        </w:rPr>
        <w:t>-</w:t>
      </w:r>
      <w:r w:rsidRPr="003B41F2">
        <w:rPr>
          <w:rFonts w:ascii="Times New Roman" w:hAnsi="Times New Roman"/>
          <w:noProof/>
        </w:rPr>
        <w:tab/>
        <w:t>Jeigu norite sužinoti daugiau arba pasitarti, kreipkitės į vaistininką.</w:t>
      </w:r>
    </w:p>
    <w:p w:rsidR="00DF436D" w:rsidRPr="003B41F2" w:rsidRDefault="00DF436D" w:rsidP="00DF436D">
      <w:pPr>
        <w:numPr>
          <w:ilvl w:val="0"/>
          <w:numId w:val="1"/>
        </w:numPr>
        <w:spacing w:after="0" w:line="240" w:lineRule="auto"/>
        <w:ind w:left="728" w:hanging="742"/>
        <w:rPr>
          <w:rFonts w:ascii="Times New Roman" w:hAnsi="Times New Roman"/>
          <w:noProof/>
        </w:rPr>
      </w:pPr>
      <w:r w:rsidRPr="003B41F2">
        <w:rPr>
          <w:rFonts w:ascii="Times New Roman" w:hAnsi="Times New Roman"/>
          <w:noProof/>
        </w:rPr>
        <w:t xml:space="preserve">Jeigu pasireiškė šalutinis poveikis </w:t>
      </w:r>
      <w:r w:rsidRPr="003B41F2">
        <w:rPr>
          <w:rFonts w:ascii="Times New Roman" w:hAnsi="Times New Roman"/>
          <w:noProof/>
          <w:snapToGrid w:val="0"/>
        </w:rPr>
        <w:t>(net jeigu jis šiame lapelyje nenurodytas), kreipkitės į gydytoją arba vaistininką. Žr. 4 skyrių.</w:t>
      </w:r>
    </w:p>
    <w:p w:rsidR="00DF436D" w:rsidRPr="003B41F2" w:rsidRDefault="00DF436D" w:rsidP="00DF436D">
      <w:pPr>
        <w:numPr>
          <w:ilvl w:val="0"/>
          <w:numId w:val="1"/>
        </w:numPr>
        <w:spacing w:after="0" w:line="240" w:lineRule="auto"/>
        <w:ind w:left="728" w:hanging="742"/>
        <w:rPr>
          <w:rFonts w:ascii="Times New Roman" w:hAnsi="Times New Roman"/>
          <w:noProof/>
        </w:rPr>
      </w:pPr>
      <w:r w:rsidRPr="003B41F2">
        <w:rPr>
          <w:rFonts w:ascii="Times New Roman" w:hAnsi="Times New Roman"/>
          <w:noProof/>
        </w:rPr>
        <w:t>Jeigu per 3 dienas Jūsų savijauta nepagerėjo arba net pablogėjo, kreipkitės į gydytoją.</w:t>
      </w:r>
    </w:p>
    <w:p w:rsidR="00DF436D" w:rsidRPr="003B41F2" w:rsidRDefault="00DF436D" w:rsidP="00DF436D">
      <w:pPr>
        <w:numPr>
          <w:ilvl w:val="12"/>
          <w:numId w:val="0"/>
        </w:numPr>
        <w:outlineLvl w:val="0"/>
        <w:rPr>
          <w:rFonts w:ascii="Times New Roman" w:hAnsi="Times New Roman"/>
          <w:b/>
          <w:noProof/>
        </w:rPr>
      </w:pPr>
    </w:p>
    <w:p w:rsidR="00DF436D" w:rsidRPr="003B41F2" w:rsidRDefault="00DF436D" w:rsidP="00DF436D">
      <w:pPr>
        <w:rPr>
          <w:rFonts w:ascii="Times New Roman" w:hAnsi="Times New Roman"/>
          <w:b/>
          <w:noProof/>
        </w:rPr>
      </w:pPr>
      <w:r w:rsidRPr="003B41F2">
        <w:rPr>
          <w:rFonts w:ascii="Times New Roman" w:hAnsi="Times New Roman"/>
          <w:b/>
          <w:noProof/>
        </w:rPr>
        <w:t>Apie ką rašoma šiame lapelyje?</w:t>
      </w:r>
    </w:p>
    <w:p w:rsidR="00DF436D" w:rsidRPr="003B41F2" w:rsidRDefault="00DF436D" w:rsidP="00DF436D">
      <w:pPr>
        <w:rPr>
          <w:rFonts w:ascii="Times New Roman" w:hAnsi="Times New Roman"/>
          <w:b/>
          <w:noProof/>
        </w:rPr>
      </w:pPr>
    </w:p>
    <w:p w:rsidR="00DF436D" w:rsidRPr="003B41F2" w:rsidRDefault="00DF436D" w:rsidP="00DF436D">
      <w:pPr>
        <w:rPr>
          <w:rFonts w:ascii="Times New Roman" w:hAnsi="Times New Roman"/>
          <w:noProof/>
        </w:rPr>
      </w:pPr>
      <w:r w:rsidRPr="003B41F2">
        <w:rPr>
          <w:rFonts w:ascii="Times New Roman" w:hAnsi="Times New Roman"/>
          <w:noProof/>
        </w:rPr>
        <w:t>1.</w:t>
      </w:r>
      <w:r w:rsidRPr="003B41F2">
        <w:rPr>
          <w:rFonts w:ascii="Times New Roman" w:hAnsi="Times New Roman"/>
          <w:noProof/>
        </w:rPr>
        <w:tab/>
        <w:t>Kas yra Lidoposterin ir kam jis vartojamas</w:t>
      </w:r>
    </w:p>
    <w:p w:rsidR="00DF436D" w:rsidRPr="003B41F2" w:rsidRDefault="00DF436D" w:rsidP="00DF436D">
      <w:pPr>
        <w:rPr>
          <w:rFonts w:ascii="Times New Roman" w:hAnsi="Times New Roman"/>
          <w:noProof/>
        </w:rPr>
      </w:pPr>
      <w:r w:rsidRPr="003B41F2">
        <w:rPr>
          <w:rFonts w:ascii="Times New Roman" w:hAnsi="Times New Roman"/>
          <w:noProof/>
        </w:rPr>
        <w:t>2.</w:t>
      </w:r>
      <w:r w:rsidRPr="003B41F2">
        <w:rPr>
          <w:rFonts w:ascii="Times New Roman" w:hAnsi="Times New Roman"/>
          <w:noProof/>
        </w:rPr>
        <w:tab/>
        <w:t>Kas žinotina prieš vartojant Lidoposterin</w:t>
      </w:r>
    </w:p>
    <w:p w:rsidR="00DF436D" w:rsidRPr="003B41F2" w:rsidRDefault="00DF436D" w:rsidP="00DF436D">
      <w:pPr>
        <w:rPr>
          <w:rFonts w:ascii="Times New Roman" w:hAnsi="Times New Roman"/>
          <w:noProof/>
        </w:rPr>
      </w:pPr>
      <w:r w:rsidRPr="003B41F2">
        <w:rPr>
          <w:rFonts w:ascii="Times New Roman" w:hAnsi="Times New Roman"/>
          <w:noProof/>
        </w:rPr>
        <w:t>3.</w:t>
      </w:r>
      <w:r w:rsidRPr="003B41F2">
        <w:rPr>
          <w:rFonts w:ascii="Times New Roman" w:hAnsi="Times New Roman"/>
          <w:noProof/>
        </w:rPr>
        <w:tab/>
        <w:t>Kaip vartoti Lidoposterin</w:t>
      </w:r>
    </w:p>
    <w:p w:rsidR="00DF436D" w:rsidRPr="003B41F2" w:rsidRDefault="00DF436D" w:rsidP="00DF436D">
      <w:pPr>
        <w:rPr>
          <w:rFonts w:ascii="Times New Roman" w:hAnsi="Times New Roman"/>
          <w:noProof/>
        </w:rPr>
      </w:pPr>
      <w:r w:rsidRPr="003B41F2">
        <w:rPr>
          <w:rFonts w:ascii="Times New Roman" w:hAnsi="Times New Roman"/>
          <w:noProof/>
        </w:rPr>
        <w:t>4.</w:t>
      </w:r>
      <w:r w:rsidRPr="003B41F2">
        <w:rPr>
          <w:rFonts w:ascii="Times New Roman" w:hAnsi="Times New Roman"/>
          <w:noProof/>
        </w:rPr>
        <w:tab/>
        <w:t>Galimas šalutinis poveikis</w:t>
      </w:r>
    </w:p>
    <w:p w:rsidR="00DF436D" w:rsidRPr="003B41F2" w:rsidRDefault="00DF436D" w:rsidP="00DF436D">
      <w:pPr>
        <w:rPr>
          <w:rFonts w:ascii="Times New Roman" w:hAnsi="Times New Roman"/>
          <w:noProof/>
        </w:rPr>
      </w:pPr>
      <w:r w:rsidRPr="003B41F2">
        <w:rPr>
          <w:rFonts w:ascii="Times New Roman" w:hAnsi="Times New Roman"/>
          <w:noProof/>
        </w:rPr>
        <w:t>5.</w:t>
      </w:r>
      <w:r w:rsidRPr="003B41F2">
        <w:rPr>
          <w:rFonts w:ascii="Times New Roman" w:hAnsi="Times New Roman"/>
          <w:noProof/>
        </w:rPr>
        <w:tab/>
        <w:t>Kaip laikyti Lidoposterin</w:t>
      </w:r>
    </w:p>
    <w:p w:rsidR="00DF436D" w:rsidRPr="003B41F2" w:rsidRDefault="00DF436D" w:rsidP="00DF436D">
      <w:pPr>
        <w:rPr>
          <w:rFonts w:ascii="Times New Roman" w:hAnsi="Times New Roman"/>
          <w:noProof/>
        </w:rPr>
      </w:pPr>
      <w:r w:rsidRPr="003B41F2">
        <w:rPr>
          <w:rFonts w:ascii="Times New Roman" w:hAnsi="Times New Roman"/>
          <w:noProof/>
        </w:rPr>
        <w:t>6.</w:t>
      </w:r>
      <w:r w:rsidRPr="003B41F2">
        <w:rPr>
          <w:rFonts w:ascii="Times New Roman" w:hAnsi="Times New Roman"/>
          <w:noProof/>
        </w:rPr>
        <w:tab/>
        <w:t>Pakuotės turinys ir kita informacija</w:t>
      </w:r>
    </w:p>
    <w:p w:rsidR="00DF436D" w:rsidRPr="003B41F2" w:rsidRDefault="00DF436D" w:rsidP="00DF436D">
      <w:pPr>
        <w:numPr>
          <w:ilvl w:val="12"/>
          <w:numId w:val="0"/>
        </w:numPr>
        <w:rPr>
          <w:rFonts w:ascii="Times New Roman" w:hAnsi="Times New Roman"/>
          <w:noProof/>
        </w:rPr>
      </w:pPr>
    </w:p>
    <w:p w:rsidR="00DF436D" w:rsidRPr="003B41F2" w:rsidRDefault="00DF436D" w:rsidP="00DF436D">
      <w:pPr>
        <w:numPr>
          <w:ilvl w:val="12"/>
          <w:numId w:val="0"/>
        </w:numPr>
        <w:rPr>
          <w:rFonts w:ascii="Times New Roman" w:hAnsi="Times New Roman"/>
          <w:noProof/>
        </w:rPr>
      </w:pPr>
    </w:p>
    <w:p w:rsidR="00DF436D" w:rsidRPr="003B41F2" w:rsidRDefault="00DF436D" w:rsidP="00DF436D">
      <w:pPr>
        <w:numPr>
          <w:ilvl w:val="12"/>
          <w:numId w:val="0"/>
        </w:numPr>
        <w:outlineLvl w:val="0"/>
        <w:rPr>
          <w:rFonts w:ascii="Times New Roman" w:hAnsi="Times New Roman"/>
          <w:b/>
          <w:caps/>
          <w:noProof/>
        </w:rPr>
      </w:pPr>
      <w:r w:rsidRPr="003B41F2">
        <w:rPr>
          <w:rFonts w:ascii="Times New Roman" w:hAnsi="Times New Roman"/>
          <w:b/>
          <w:noProof/>
        </w:rPr>
        <w:t>1.</w:t>
      </w:r>
      <w:r w:rsidRPr="003B41F2">
        <w:rPr>
          <w:rFonts w:ascii="Times New Roman" w:hAnsi="Times New Roman"/>
          <w:b/>
          <w:noProof/>
        </w:rPr>
        <w:tab/>
        <w:t>Kas yra Lidoposterin ir kam jis vartojamas</w:t>
      </w:r>
    </w:p>
    <w:p w:rsidR="00DF436D" w:rsidRPr="003B41F2" w:rsidRDefault="00DF436D" w:rsidP="00DF436D">
      <w:pPr>
        <w:rPr>
          <w:rFonts w:ascii="Times New Roman" w:hAnsi="Times New Roman"/>
          <w:noProof/>
        </w:rPr>
      </w:pPr>
    </w:p>
    <w:p w:rsidR="00DF436D" w:rsidRPr="003B41F2" w:rsidRDefault="00DF436D" w:rsidP="00DF436D">
      <w:pPr>
        <w:rPr>
          <w:rFonts w:ascii="Times New Roman" w:hAnsi="Times New Roman"/>
        </w:rPr>
      </w:pPr>
      <w:r w:rsidRPr="003B41F2">
        <w:rPr>
          <w:rFonts w:ascii="Times New Roman" w:hAnsi="Times New Roman"/>
        </w:rPr>
        <w:t>Vaistas tinka dėl hemorojaus mazgų, išangės įtrūkimo, fistulės, pūlinio arba tiesiosios žarnos uždegimo atsiradusiam išangės srities niežuliui bei skausmui malšinti. Be to, jo vartojama prieš išangės ir tiesiosios žarnos apžiūrą ar operaciją ir po jos.</w:t>
      </w:r>
    </w:p>
    <w:p w:rsidR="00DF436D" w:rsidRPr="003B41F2" w:rsidRDefault="00DF436D" w:rsidP="00DF436D">
      <w:pPr>
        <w:numPr>
          <w:ilvl w:val="12"/>
          <w:numId w:val="0"/>
        </w:numPr>
        <w:rPr>
          <w:rFonts w:ascii="Times New Roman" w:hAnsi="Times New Roman"/>
          <w:noProof/>
        </w:rPr>
      </w:pPr>
    </w:p>
    <w:p w:rsidR="00DF436D" w:rsidRPr="003B41F2" w:rsidRDefault="00DF436D" w:rsidP="00DF436D">
      <w:pPr>
        <w:numPr>
          <w:ilvl w:val="12"/>
          <w:numId w:val="0"/>
        </w:numPr>
        <w:rPr>
          <w:rFonts w:ascii="Times New Roman" w:hAnsi="Times New Roman"/>
          <w:noProof/>
        </w:rPr>
      </w:pPr>
    </w:p>
    <w:p w:rsidR="00DF436D" w:rsidRPr="003B41F2" w:rsidRDefault="00DF436D" w:rsidP="00DF436D">
      <w:pPr>
        <w:numPr>
          <w:ilvl w:val="12"/>
          <w:numId w:val="0"/>
        </w:numPr>
        <w:outlineLvl w:val="0"/>
        <w:rPr>
          <w:rFonts w:ascii="Times New Roman" w:hAnsi="Times New Roman"/>
          <w:b/>
          <w:caps/>
          <w:noProof/>
        </w:rPr>
      </w:pPr>
      <w:r w:rsidRPr="003B41F2">
        <w:rPr>
          <w:rFonts w:ascii="Times New Roman" w:hAnsi="Times New Roman"/>
          <w:b/>
          <w:noProof/>
        </w:rPr>
        <w:t>2.</w:t>
      </w:r>
      <w:r w:rsidRPr="003B41F2">
        <w:rPr>
          <w:rFonts w:ascii="Times New Roman" w:hAnsi="Times New Roman"/>
          <w:b/>
          <w:noProof/>
        </w:rPr>
        <w:tab/>
        <w:t>Kas žinotina prieš vartojant Lidoposterin</w:t>
      </w:r>
    </w:p>
    <w:p w:rsidR="00DF436D" w:rsidRPr="003B41F2" w:rsidRDefault="00DF436D" w:rsidP="00DF436D">
      <w:pPr>
        <w:rPr>
          <w:rFonts w:ascii="Times New Roman" w:hAnsi="Times New Roman"/>
          <w:noProof/>
        </w:rPr>
      </w:pPr>
    </w:p>
    <w:p w:rsidR="00DF436D" w:rsidRPr="003B41F2" w:rsidRDefault="00DF436D" w:rsidP="00DF436D">
      <w:pPr>
        <w:rPr>
          <w:rFonts w:ascii="Times New Roman" w:hAnsi="Times New Roman"/>
          <w:b/>
          <w:caps/>
          <w:noProof/>
        </w:rPr>
      </w:pPr>
      <w:r w:rsidRPr="003B41F2">
        <w:rPr>
          <w:rFonts w:ascii="Times New Roman" w:hAnsi="Times New Roman"/>
          <w:b/>
          <w:bCs/>
          <w:noProof/>
        </w:rPr>
        <w:t>Lidoposterin vartoti negalima:</w:t>
      </w:r>
    </w:p>
    <w:p w:rsidR="00DF436D" w:rsidRPr="003B41F2" w:rsidRDefault="00DF436D" w:rsidP="00DF436D">
      <w:pPr>
        <w:numPr>
          <w:ilvl w:val="12"/>
          <w:numId w:val="0"/>
        </w:numPr>
        <w:rPr>
          <w:rFonts w:ascii="Times New Roman" w:hAnsi="Times New Roman"/>
          <w:noProof/>
        </w:rPr>
      </w:pPr>
      <w:r w:rsidRPr="003B41F2">
        <w:rPr>
          <w:rFonts w:ascii="Times New Roman" w:hAnsi="Times New Roman"/>
          <w:noProof/>
        </w:rPr>
        <w:t>-</w:t>
      </w:r>
      <w:r w:rsidRPr="003B41F2">
        <w:rPr>
          <w:rFonts w:ascii="Times New Roman" w:hAnsi="Times New Roman"/>
          <w:noProof/>
        </w:rPr>
        <w:tab/>
        <w:t>jeigu yra alergija lidokainui arba bet kuriai pagalbinei šio vaisto medžiagai (jos išvardytos 6 skyriuje).</w:t>
      </w:r>
    </w:p>
    <w:p w:rsidR="00DF436D" w:rsidRPr="003B41F2" w:rsidRDefault="00DF436D" w:rsidP="00DF436D">
      <w:pPr>
        <w:numPr>
          <w:ilvl w:val="12"/>
          <w:numId w:val="0"/>
        </w:numPr>
        <w:rPr>
          <w:rFonts w:ascii="Times New Roman" w:hAnsi="Times New Roman"/>
          <w:noProof/>
        </w:rPr>
      </w:pPr>
    </w:p>
    <w:p w:rsidR="00DF436D" w:rsidRPr="003B41F2" w:rsidRDefault="00DF436D" w:rsidP="00DF436D">
      <w:pPr>
        <w:pStyle w:val="BodyText"/>
        <w:widowControl w:val="0"/>
        <w:spacing w:line="240" w:lineRule="auto"/>
        <w:rPr>
          <w:b/>
          <w:noProof/>
          <w:sz w:val="22"/>
          <w:szCs w:val="22"/>
        </w:rPr>
      </w:pPr>
      <w:r w:rsidRPr="003B41F2">
        <w:rPr>
          <w:b/>
          <w:noProof/>
          <w:sz w:val="22"/>
          <w:szCs w:val="22"/>
        </w:rPr>
        <w:t>Įspėjimai ir atsargumo priemonės</w:t>
      </w:r>
    </w:p>
    <w:p w:rsidR="00DF436D" w:rsidRPr="003B41F2" w:rsidRDefault="00DF436D" w:rsidP="00DF436D">
      <w:pPr>
        <w:pStyle w:val="BodyText"/>
        <w:widowControl w:val="0"/>
        <w:spacing w:line="240" w:lineRule="auto"/>
        <w:rPr>
          <w:b/>
          <w:noProof/>
          <w:sz w:val="22"/>
          <w:szCs w:val="22"/>
        </w:rPr>
      </w:pPr>
      <w:r w:rsidRPr="003B41F2">
        <w:rPr>
          <w:noProof/>
          <w:snapToGrid w:val="0"/>
          <w:sz w:val="22"/>
          <w:szCs w:val="22"/>
        </w:rPr>
        <w:t>Pasitarkite su gydytoju arba vaistininku, prieš pradėdami vartoti Lidoposterin.</w:t>
      </w:r>
    </w:p>
    <w:p w:rsidR="00DF436D" w:rsidRPr="003B41F2" w:rsidRDefault="00DF436D" w:rsidP="00DF436D">
      <w:pPr>
        <w:rPr>
          <w:rFonts w:ascii="Times New Roman" w:hAnsi="Times New Roman"/>
        </w:rPr>
      </w:pPr>
      <w:r w:rsidRPr="003B41F2">
        <w:rPr>
          <w:rFonts w:ascii="Times New Roman" w:hAnsi="Times New Roman"/>
        </w:rPr>
        <w:t>Kai yra grybelių sukeltas pažeidimas, kartu su vaistu būtina vartoti lokalaus poveikio vaistų nuo grybelių.</w:t>
      </w:r>
    </w:p>
    <w:p w:rsidR="00DF436D" w:rsidRPr="003B41F2" w:rsidRDefault="00DF436D" w:rsidP="00DF436D">
      <w:pPr>
        <w:numPr>
          <w:ilvl w:val="12"/>
          <w:numId w:val="0"/>
        </w:numPr>
        <w:rPr>
          <w:rFonts w:ascii="Times New Roman" w:hAnsi="Times New Roman"/>
          <w:noProof/>
        </w:rPr>
      </w:pPr>
    </w:p>
    <w:p w:rsidR="00DF436D" w:rsidRPr="003B41F2" w:rsidRDefault="00DF436D" w:rsidP="00DF436D">
      <w:pPr>
        <w:rPr>
          <w:rFonts w:ascii="Times New Roman" w:hAnsi="Times New Roman"/>
          <w:b/>
          <w:noProof/>
        </w:rPr>
      </w:pPr>
      <w:r w:rsidRPr="003B41F2">
        <w:rPr>
          <w:rFonts w:ascii="Times New Roman" w:hAnsi="Times New Roman"/>
          <w:b/>
          <w:noProof/>
        </w:rPr>
        <w:t>Kiti vaistai ir Lidoposterin</w:t>
      </w:r>
    </w:p>
    <w:p w:rsidR="00DF436D" w:rsidRPr="003B41F2" w:rsidRDefault="00DF436D" w:rsidP="00DF436D">
      <w:pPr>
        <w:rPr>
          <w:rFonts w:ascii="Times New Roman" w:hAnsi="Times New Roman"/>
          <w:noProof/>
        </w:rPr>
      </w:pPr>
      <w:r w:rsidRPr="003B41F2">
        <w:rPr>
          <w:rFonts w:ascii="Times New Roman" w:hAnsi="Times New Roman"/>
          <w:noProof/>
        </w:rPr>
        <w:t xml:space="preserve">Jeigu vartojate arba neseniai vartojote kitų vaistų </w:t>
      </w:r>
      <w:r w:rsidRPr="003B41F2">
        <w:rPr>
          <w:rFonts w:ascii="Times New Roman" w:hAnsi="Times New Roman"/>
          <w:noProof/>
          <w:snapToGrid w:val="0"/>
        </w:rPr>
        <w:t xml:space="preserve">arba dėl to nesate tikri, apie tai </w:t>
      </w:r>
      <w:r w:rsidRPr="003B41F2">
        <w:rPr>
          <w:rFonts w:ascii="Times New Roman" w:hAnsi="Times New Roman"/>
          <w:noProof/>
        </w:rPr>
        <w:t>pasakykite gydytojui arba vaistininkui.</w:t>
      </w:r>
    </w:p>
    <w:p w:rsidR="00DF436D" w:rsidRPr="003B41F2" w:rsidRDefault="00DF436D" w:rsidP="00DF436D">
      <w:pPr>
        <w:numPr>
          <w:ilvl w:val="12"/>
          <w:numId w:val="0"/>
        </w:numPr>
        <w:tabs>
          <w:tab w:val="left" w:pos="1290"/>
        </w:tabs>
        <w:rPr>
          <w:rFonts w:ascii="Times New Roman" w:hAnsi="Times New Roman"/>
          <w:noProof/>
        </w:rPr>
      </w:pPr>
    </w:p>
    <w:p w:rsidR="00DF436D" w:rsidRPr="003B41F2" w:rsidRDefault="00DF436D" w:rsidP="00DF436D">
      <w:pPr>
        <w:rPr>
          <w:rFonts w:ascii="Times New Roman" w:hAnsi="Times New Roman"/>
          <w:b/>
          <w:noProof/>
        </w:rPr>
      </w:pPr>
      <w:r w:rsidRPr="003B41F2">
        <w:rPr>
          <w:rFonts w:ascii="Times New Roman" w:hAnsi="Times New Roman"/>
          <w:b/>
          <w:noProof/>
        </w:rPr>
        <w:t>Nėštumas ir žindymo laikotarpis</w:t>
      </w:r>
    </w:p>
    <w:p w:rsidR="00DF436D" w:rsidRDefault="00DF436D" w:rsidP="00DF436D">
      <w:pPr>
        <w:rPr>
          <w:rFonts w:ascii="Times New Roman" w:hAnsi="Times New Roman"/>
          <w:snapToGrid w:val="0"/>
        </w:rPr>
      </w:pPr>
      <w:r w:rsidRPr="003B41F2">
        <w:rPr>
          <w:rFonts w:ascii="Times New Roman" w:hAnsi="Times New Roman"/>
          <w:noProof/>
          <w:snapToGrid w:val="0"/>
        </w:rPr>
        <w:t>Jeigu esate nėščia, žindote kūdikį, manote, kad galbūt esate nėščia, arba planuojate pastoti, tai prieš vartodama šį vaistą, pasitarkite su gydytoju arba vaistininku.</w:t>
      </w:r>
    </w:p>
    <w:p w:rsidR="00DF436D" w:rsidRPr="003B41F2" w:rsidRDefault="00DF436D" w:rsidP="00DF436D">
      <w:pPr>
        <w:rPr>
          <w:rFonts w:ascii="Times New Roman" w:hAnsi="Times New Roman"/>
        </w:rPr>
      </w:pPr>
      <w:r w:rsidRPr="003B41F2">
        <w:rPr>
          <w:rFonts w:ascii="Times New Roman" w:hAnsi="Times New Roman"/>
        </w:rPr>
        <w:t>Lidoposterin, kaip ir kitokių vaistų, nėščioms moterims ir žindyvėms galima vartoti tik gydytojo nurodymu.</w:t>
      </w:r>
    </w:p>
    <w:p w:rsidR="00DF436D" w:rsidRPr="003B41F2" w:rsidRDefault="00DF436D" w:rsidP="00DF436D">
      <w:pPr>
        <w:rPr>
          <w:rFonts w:ascii="Times New Roman" w:hAnsi="Times New Roman"/>
          <w:noProof/>
        </w:rPr>
      </w:pPr>
    </w:p>
    <w:p w:rsidR="00DF436D" w:rsidRPr="003B41F2" w:rsidRDefault="00DF436D" w:rsidP="00DF436D">
      <w:pPr>
        <w:rPr>
          <w:rFonts w:ascii="Times New Roman" w:hAnsi="Times New Roman"/>
          <w:b/>
          <w:noProof/>
        </w:rPr>
      </w:pPr>
      <w:r w:rsidRPr="003B41F2">
        <w:rPr>
          <w:rFonts w:ascii="Times New Roman" w:hAnsi="Times New Roman"/>
          <w:b/>
          <w:noProof/>
        </w:rPr>
        <w:t>Vairavimas ir mechanizmų valdymas</w:t>
      </w:r>
    </w:p>
    <w:p w:rsidR="00DF436D" w:rsidRDefault="00DF436D" w:rsidP="00DF436D">
      <w:pPr>
        <w:pStyle w:val="BodyText"/>
        <w:spacing w:line="240" w:lineRule="auto"/>
        <w:rPr>
          <w:sz w:val="22"/>
          <w:szCs w:val="22"/>
        </w:rPr>
      </w:pPr>
      <w:r w:rsidRPr="003B41F2">
        <w:rPr>
          <w:sz w:val="22"/>
          <w:szCs w:val="22"/>
        </w:rPr>
        <w:t>Poveikio gebėjimui vairuoti transportą ir valdyti mechanizmus nepastebėta.</w:t>
      </w:r>
    </w:p>
    <w:p w:rsidR="00DF436D" w:rsidRPr="003B41F2" w:rsidRDefault="00DF436D" w:rsidP="00DF436D">
      <w:pPr>
        <w:numPr>
          <w:ilvl w:val="12"/>
          <w:numId w:val="0"/>
        </w:numPr>
        <w:rPr>
          <w:rFonts w:ascii="Times New Roman" w:hAnsi="Times New Roman"/>
          <w:noProof/>
        </w:rPr>
      </w:pPr>
    </w:p>
    <w:p w:rsidR="00DF436D" w:rsidRPr="003B41F2" w:rsidRDefault="00DF436D" w:rsidP="00DF436D">
      <w:pPr>
        <w:numPr>
          <w:ilvl w:val="12"/>
          <w:numId w:val="0"/>
        </w:numPr>
        <w:rPr>
          <w:rFonts w:ascii="Times New Roman" w:hAnsi="Times New Roman"/>
          <w:b/>
          <w:noProof/>
        </w:rPr>
      </w:pPr>
      <w:r w:rsidRPr="003B41F2">
        <w:rPr>
          <w:rFonts w:ascii="Times New Roman" w:hAnsi="Times New Roman"/>
          <w:b/>
          <w:noProof/>
        </w:rPr>
        <w:t>Lidoposterin sudėtyje yra cetilo alkoholio.</w:t>
      </w:r>
    </w:p>
    <w:p w:rsidR="00DF436D" w:rsidRPr="003B41F2" w:rsidRDefault="00DF436D" w:rsidP="00DF436D">
      <w:pPr>
        <w:numPr>
          <w:ilvl w:val="12"/>
          <w:numId w:val="0"/>
        </w:numPr>
        <w:rPr>
          <w:rFonts w:ascii="Times New Roman" w:hAnsi="Times New Roman"/>
          <w:noProof/>
        </w:rPr>
      </w:pPr>
      <w:r w:rsidRPr="003B41F2">
        <w:rPr>
          <w:rFonts w:ascii="Times New Roman" w:hAnsi="Times New Roman"/>
          <w:noProof/>
        </w:rPr>
        <w:t>Cetilo alkoholis gali sukelti lokalių odos reakcijų (pvz., kontaktinį dermatitą).</w:t>
      </w:r>
    </w:p>
    <w:p w:rsidR="00DF436D" w:rsidRPr="003B41F2" w:rsidRDefault="00DF436D" w:rsidP="00DF436D">
      <w:pPr>
        <w:numPr>
          <w:ilvl w:val="12"/>
          <w:numId w:val="0"/>
        </w:numPr>
        <w:rPr>
          <w:rFonts w:ascii="Times New Roman" w:hAnsi="Times New Roman"/>
          <w:noProof/>
        </w:rPr>
      </w:pPr>
    </w:p>
    <w:p w:rsidR="00DF436D" w:rsidRPr="003B41F2" w:rsidRDefault="00DF436D" w:rsidP="00DF436D">
      <w:pPr>
        <w:numPr>
          <w:ilvl w:val="12"/>
          <w:numId w:val="0"/>
        </w:numPr>
        <w:rPr>
          <w:rFonts w:ascii="Times New Roman" w:hAnsi="Times New Roman"/>
          <w:noProof/>
        </w:rPr>
      </w:pPr>
    </w:p>
    <w:p w:rsidR="00DF436D" w:rsidRPr="003B41F2" w:rsidRDefault="00DF436D" w:rsidP="00DF436D">
      <w:pPr>
        <w:numPr>
          <w:ilvl w:val="12"/>
          <w:numId w:val="0"/>
        </w:numPr>
        <w:outlineLvl w:val="0"/>
        <w:rPr>
          <w:rFonts w:ascii="Times New Roman" w:hAnsi="Times New Roman"/>
          <w:b/>
          <w:caps/>
          <w:noProof/>
        </w:rPr>
      </w:pPr>
      <w:r w:rsidRPr="003B41F2">
        <w:rPr>
          <w:rFonts w:ascii="Times New Roman" w:hAnsi="Times New Roman"/>
          <w:b/>
          <w:noProof/>
        </w:rPr>
        <w:t>3.</w:t>
      </w:r>
      <w:r w:rsidRPr="003B41F2">
        <w:rPr>
          <w:rFonts w:ascii="Times New Roman" w:hAnsi="Times New Roman"/>
          <w:b/>
          <w:noProof/>
        </w:rPr>
        <w:tab/>
        <w:t>Kaip vartoti Lidoposterin</w:t>
      </w:r>
    </w:p>
    <w:p w:rsidR="00DF436D" w:rsidRPr="003B41F2" w:rsidRDefault="00DF436D" w:rsidP="00DF436D">
      <w:pPr>
        <w:rPr>
          <w:rFonts w:ascii="Times New Roman" w:hAnsi="Times New Roman"/>
          <w:noProof/>
        </w:rPr>
      </w:pPr>
    </w:p>
    <w:p w:rsidR="00DF436D" w:rsidRPr="003B41F2" w:rsidRDefault="00DF436D" w:rsidP="00DF436D">
      <w:pPr>
        <w:rPr>
          <w:rFonts w:ascii="Times New Roman" w:hAnsi="Times New Roman"/>
          <w:noProof/>
          <w:snapToGrid w:val="0"/>
        </w:rPr>
      </w:pPr>
      <w:r w:rsidRPr="003B41F2">
        <w:rPr>
          <w:rFonts w:ascii="Times New Roman" w:hAnsi="Times New Roman"/>
          <w:noProof/>
          <w:snapToGrid w:val="0"/>
        </w:rPr>
        <w:t>Visada vartokite šį vaistą tiksliai kaip aprašyta šiame lapelyje arba kaip nurodė gydytojas arba vaistininkas.</w:t>
      </w:r>
      <w:r w:rsidRPr="003B41F2">
        <w:rPr>
          <w:rFonts w:ascii="Times New Roman" w:hAnsi="Times New Roman"/>
          <w:snapToGrid w:val="0"/>
        </w:rPr>
        <w:t xml:space="preserve"> </w:t>
      </w:r>
      <w:r w:rsidRPr="003B41F2">
        <w:rPr>
          <w:rFonts w:ascii="Times New Roman" w:hAnsi="Times New Roman"/>
          <w:noProof/>
          <w:snapToGrid w:val="0"/>
        </w:rPr>
        <w:t>Jeigu abejojate, kreipkitės į gydytoją arba vaistininką.</w:t>
      </w:r>
    </w:p>
    <w:p w:rsidR="00DF436D" w:rsidRPr="003B41F2" w:rsidRDefault="00DF436D" w:rsidP="00DF436D">
      <w:pPr>
        <w:rPr>
          <w:rFonts w:ascii="Times New Roman" w:hAnsi="Times New Roman"/>
          <w:noProof/>
          <w:snapToGrid w:val="0"/>
        </w:rPr>
      </w:pPr>
    </w:p>
    <w:p w:rsidR="00DF436D" w:rsidRDefault="00DF436D" w:rsidP="00DF436D">
      <w:pPr>
        <w:rPr>
          <w:rFonts w:ascii="Times New Roman" w:hAnsi="Times New Roman"/>
          <w:noProof/>
        </w:rPr>
      </w:pPr>
      <w:r w:rsidRPr="003B41F2">
        <w:rPr>
          <w:rFonts w:ascii="Times New Roman" w:hAnsi="Times New Roman"/>
          <w:noProof/>
          <w:snapToGrid w:val="0"/>
        </w:rPr>
        <w:t xml:space="preserve">Rekomenduojama </w:t>
      </w:r>
      <w:r w:rsidRPr="003B41F2">
        <w:rPr>
          <w:rFonts w:ascii="Times New Roman" w:hAnsi="Times New Roman"/>
          <w:noProof/>
        </w:rPr>
        <w:t xml:space="preserve">dozė yra </w:t>
      </w:r>
      <w:r w:rsidRPr="003B41F2">
        <w:rPr>
          <w:rFonts w:ascii="Times New Roman" w:hAnsi="Times New Roman"/>
        </w:rPr>
        <w:t>2 – 3 kartus per parą.</w:t>
      </w:r>
    </w:p>
    <w:p w:rsidR="00DF436D" w:rsidRPr="003B41F2" w:rsidRDefault="00DF436D" w:rsidP="00DF436D">
      <w:pPr>
        <w:rPr>
          <w:rFonts w:ascii="Times New Roman" w:hAnsi="Times New Roman"/>
          <w:noProof/>
        </w:rPr>
      </w:pPr>
    </w:p>
    <w:p w:rsidR="00DF436D" w:rsidRDefault="00DF436D" w:rsidP="00DF436D">
      <w:pPr>
        <w:rPr>
          <w:rFonts w:ascii="Times New Roman" w:hAnsi="Times New Roman"/>
        </w:rPr>
      </w:pPr>
      <w:r w:rsidRPr="003B41F2">
        <w:rPr>
          <w:rFonts w:ascii="Times New Roman" w:hAnsi="Times New Roman"/>
        </w:rPr>
        <w:t>Vaisto kiekis priklauso nuo gydomo odos bei gleivinės ploto. Lidoposterin sudėtyje yra lokaliai veikiantis anestetikas, kurio poveikis pasireiškia greitai, todėl vaisto rekomenduojama tepti mažai. Didžiausia vienkartinė dozė yra 2,5 g tepalo (125 mg lidokaino). Jos viršyti nepatariama.</w:t>
      </w:r>
    </w:p>
    <w:p w:rsidR="00DF436D" w:rsidRPr="003B41F2" w:rsidRDefault="00DF436D" w:rsidP="00DF436D">
      <w:pPr>
        <w:rPr>
          <w:rFonts w:ascii="Times New Roman" w:hAnsi="Times New Roman"/>
        </w:rPr>
      </w:pPr>
      <w:r w:rsidRPr="003B41F2">
        <w:rPr>
          <w:rFonts w:ascii="Times New Roman" w:hAnsi="Times New Roman"/>
        </w:rPr>
        <w:t xml:space="preserve">Iš ryto ir vakare, ypač po tuštinimosi, gydomą odą ir gleivinę tepalu reikia atsargiai patepti, po to pirštu atsargiai įtrinti. Kad būtų lengva tepti, vaistą rekomenduojama laikyti 18 – 25 </w:t>
      </w:r>
      <w:r w:rsidRPr="003B41F2">
        <w:rPr>
          <w:rFonts w:ascii="Times New Roman" w:hAnsi="Times New Roman"/>
        </w:rPr>
        <w:sym w:font="Symbol" w:char="F0B0"/>
      </w:r>
      <w:r w:rsidRPr="003B41F2">
        <w:rPr>
          <w:rFonts w:ascii="Times New Roman" w:hAnsi="Times New Roman"/>
        </w:rPr>
        <w:t>C temperatūroje.</w:t>
      </w:r>
    </w:p>
    <w:p w:rsidR="00DF436D" w:rsidRPr="003B41F2" w:rsidRDefault="00DF436D" w:rsidP="00DF436D">
      <w:pPr>
        <w:rPr>
          <w:rFonts w:ascii="Times New Roman" w:hAnsi="Times New Roman"/>
        </w:rPr>
      </w:pPr>
      <w:r w:rsidRPr="003B41F2">
        <w:rPr>
          <w:rFonts w:ascii="Times New Roman" w:hAnsi="Times New Roman"/>
        </w:rPr>
        <w:t>Kad po operacijos išangės išorėje greičiau gytų žaizda bei išnyktų skausmas, iš pradžių galima naudoti marlės juostelę, užteptą reikiamu preparato kiekiu.</w:t>
      </w:r>
    </w:p>
    <w:p w:rsidR="00DF436D" w:rsidRPr="003B41F2" w:rsidRDefault="00DF436D" w:rsidP="00DF436D">
      <w:pPr>
        <w:rPr>
          <w:rFonts w:ascii="Times New Roman" w:hAnsi="Times New Roman"/>
        </w:rPr>
      </w:pPr>
      <w:r w:rsidRPr="003B41F2">
        <w:rPr>
          <w:rFonts w:ascii="Times New Roman" w:hAnsi="Times New Roman"/>
        </w:rPr>
        <w:t>Kiekvienoje pakuotėje yra kaniulė, kurios šone yra anga. Šiuo įtaisu galima be vargo įkišti į išangės kanalą bei tiesiosios žarnos ančius reikiamą tepalo kiekį.</w:t>
      </w:r>
    </w:p>
    <w:p w:rsidR="00DF436D" w:rsidRPr="003B41F2" w:rsidRDefault="00DF436D" w:rsidP="00DF436D">
      <w:pPr>
        <w:rPr>
          <w:rFonts w:ascii="Times New Roman" w:hAnsi="Times New Roman"/>
        </w:rPr>
      </w:pPr>
    </w:p>
    <w:p w:rsidR="00DF436D" w:rsidRPr="003B41F2" w:rsidRDefault="00DF436D" w:rsidP="00DF436D">
      <w:pPr>
        <w:pStyle w:val="Heading2"/>
        <w:spacing w:line="240" w:lineRule="auto"/>
        <w:jc w:val="left"/>
        <w:rPr>
          <w:i w:val="0"/>
          <w:sz w:val="22"/>
          <w:szCs w:val="22"/>
          <w:u w:val="single"/>
        </w:rPr>
      </w:pPr>
      <w:r w:rsidRPr="003B41F2">
        <w:rPr>
          <w:i w:val="0"/>
          <w:sz w:val="22"/>
          <w:szCs w:val="22"/>
          <w:u w:val="single"/>
        </w:rPr>
        <w:t>Kaniulės naudojimas</w:t>
      </w:r>
    </w:p>
    <w:p w:rsidR="00DF436D" w:rsidRDefault="00DF436D" w:rsidP="00DF436D">
      <w:pPr>
        <w:rPr>
          <w:rFonts w:ascii="Times New Roman" w:hAnsi="Times New Roman"/>
        </w:rPr>
      </w:pPr>
      <w:r w:rsidRPr="003B41F2">
        <w:rPr>
          <w:rFonts w:ascii="Times New Roman" w:hAnsi="Times New Roman"/>
        </w:rPr>
        <w:t>Ant tūbelės užsukama kaniulė ir pašalinama jos viršūnė. Tūbelė spaudžiama tol, kol tepalas pradeda lįsti pro šoninę kaniulės angą. Po to visa kaniulė atsargiai įkišama į tiesiąją žarną.</w:t>
      </w:r>
    </w:p>
    <w:p w:rsidR="00DF436D" w:rsidRPr="003B41F2" w:rsidRDefault="00DF436D" w:rsidP="00DF436D">
      <w:pPr>
        <w:pStyle w:val="BodyText"/>
        <w:spacing w:line="240" w:lineRule="auto"/>
        <w:jc w:val="left"/>
        <w:rPr>
          <w:sz w:val="22"/>
          <w:szCs w:val="22"/>
        </w:rPr>
      </w:pPr>
      <w:r w:rsidRPr="003B41F2">
        <w:rPr>
          <w:sz w:val="22"/>
          <w:szCs w:val="22"/>
        </w:rPr>
        <w:t>Kaniulę įkišti lengviau, jei ji prieš tai patepama trupučiu tepalo. Tūbelę paspaudus dar kartą, tepalas patenka į išangės kanalą. Kad jis tolygiai pasiskirstytų, tūbelę reikia atsargiai pasukinėti. Kaniulę būtina išvalyti: iš jos pro šoninę angą išspausti truputį tepalo, nušluostyti paviršių sugeriamuoju popieriumi ir vėl tvirtai užsukti viršūnę. Sandariai laikomas tepalas mažiau džiūsta.</w:t>
      </w:r>
    </w:p>
    <w:p w:rsidR="00DF436D" w:rsidRPr="003B41F2" w:rsidRDefault="00DF436D" w:rsidP="00DF436D">
      <w:pPr>
        <w:rPr>
          <w:rFonts w:ascii="Times New Roman" w:hAnsi="Times New Roman"/>
        </w:rPr>
      </w:pPr>
    </w:p>
    <w:p w:rsidR="00DF436D" w:rsidRPr="003B41F2" w:rsidRDefault="00DF436D" w:rsidP="00DF436D">
      <w:pPr>
        <w:pStyle w:val="Heading8"/>
        <w:spacing w:line="240" w:lineRule="auto"/>
        <w:jc w:val="left"/>
        <w:rPr>
          <w:i/>
          <w:sz w:val="22"/>
          <w:szCs w:val="22"/>
        </w:rPr>
      </w:pPr>
      <w:r w:rsidRPr="003B41F2">
        <w:rPr>
          <w:i/>
          <w:sz w:val="22"/>
          <w:szCs w:val="22"/>
        </w:rPr>
        <w:t>Žinotina</w:t>
      </w:r>
    </w:p>
    <w:p w:rsidR="00DF436D" w:rsidRDefault="00DF436D" w:rsidP="00DF436D">
      <w:pPr>
        <w:rPr>
          <w:rFonts w:ascii="Times New Roman" w:hAnsi="Times New Roman"/>
        </w:rPr>
      </w:pPr>
      <w:r w:rsidRPr="003B41F2">
        <w:rPr>
          <w:rFonts w:ascii="Times New Roman" w:hAnsi="Times New Roman"/>
        </w:rPr>
        <w:t>Tepalas, vartojamas išangės srityje, dėl kūno temperatūros gali sutepti apatinius drabužius, todėl patariama naudoti minkštą įklotą, pvz., popierinę nosinę, vatą ar kt.</w:t>
      </w:r>
    </w:p>
    <w:p w:rsidR="00DF436D" w:rsidRDefault="00DF436D" w:rsidP="00DF436D">
      <w:pPr>
        <w:rPr>
          <w:rFonts w:ascii="Times New Roman" w:hAnsi="Times New Roman"/>
        </w:rPr>
      </w:pPr>
      <w:r w:rsidRPr="003B41F2">
        <w:rPr>
          <w:rFonts w:ascii="Times New Roman" w:hAnsi="Times New Roman"/>
        </w:rPr>
        <w:t>Be pertraukos vaisto galima vartoti ne ilgiau kaip 4 – 6 savaites. Jei vėl atsiranda simptomų, Lidoposterin tepalo galima pradėti vartoti iš naujo.</w:t>
      </w:r>
    </w:p>
    <w:p w:rsidR="00DF436D" w:rsidRPr="003B41F2" w:rsidRDefault="00DF436D" w:rsidP="00DF436D">
      <w:pPr>
        <w:rPr>
          <w:rFonts w:ascii="Times New Roman" w:hAnsi="Times New Roman"/>
          <w:noProof/>
        </w:rPr>
      </w:pPr>
    </w:p>
    <w:p w:rsidR="00DF436D" w:rsidRPr="003B41F2" w:rsidRDefault="00DF436D" w:rsidP="00DF436D">
      <w:pPr>
        <w:rPr>
          <w:rFonts w:ascii="Times New Roman" w:hAnsi="Times New Roman"/>
          <w:b/>
          <w:noProof/>
        </w:rPr>
      </w:pPr>
      <w:r w:rsidRPr="003B41F2">
        <w:rPr>
          <w:rFonts w:ascii="Times New Roman" w:hAnsi="Times New Roman"/>
          <w:b/>
          <w:noProof/>
        </w:rPr>
        <w:t>Ką daryti pavartojus per didelę Lidoposterin dozę?</w:t>
      </w:r>
    </w:p>
    <w:p w:rsidR="00DF436D" w:rsidRPr="003B41F2" w:rsidRDefault="00DF436D" w:rsidP="00DF436D">
      <w:pPr>
        <w:pStyle w:val="BodyText"/>
        <w:widowControl w:val="0"/>
        <w:spacing w:line="240" w:lineRule="auto"/>
        <w:jc w:val="left"/>
        <w:rPr>
          <w:sz w:val="22"/>
          <w:szCs w:val="22"/>
        </w:rPr>
      </w:pPr>
      <w:r w:rsidRPr="003B41F2">
        <w:rPr>
          <w:sz w:val="22"/>
          <w:szCs w:val="22"/>
        </w:rPr>
        <w:t>Lidoposterin tepalo perdozavimo ar apsinuodijimo juo atvejų nežinoma. Kadangi veiklioji medžiaga turi sukelti lokalų poveikį išangės srities odoje ir gleivinėje, perdozuoti vaisto, vartojant laikantis nurodymų, neįmanoma.</w:t>
      </w:r>
    </w:p>
    <w:p w:rsidR="00DF436D" w:rsidRPr="003B41F2" w:rsidRDefault="00DF436D" w:rsidP="00DF436D">
      <w:pPr>
        <w:pStyle w:val="BodyText"/>
        <w:widowControl w:val="0"/>
        <w:spacing w:line="240" w:lineRule="auto"/>
        <w:jc w:val="left"/>
        <w:rPr>
          <w:sz w:val="22"/>
          <w:szCs w:val="22"/>
        </w:rPr>
      </w:pPr>
      <w:r w:rsidRPr="003B41F2">
        <w:rPr>
          <w:sz w:val="22"/>
          <w:szCs w:val="22"/>
        </w:rPr>
        <w:t>Jei pacientas, ypač vaikas, netyčia nuryja tepalo, gali sutrikti virškinimo trakto veikla: atsiranda pilvo skausmas, pykinimas. Tik prarijus labai didelę lidokaino dozę, sutrinka orientacija, prasideda traukuliai, kvėpavimo slopinimas, gali ištikti net kardiogeninis šokas.</w:t>
      </w:r>
    </w:p>
    <w:p w:rsidR="00DF436D" w:rsidRPr="003B41F2" w:rsidRDefault="00DF436D" w:rsidP="00DF436D">
      <w:pPr>
        <w:pStyle w:val="BodyText"/>
        <w:widowControl w:val="0"/>
        <w:spacing w:line="240" w:lineRule="auto"/>
        <w:jc w:val="left"/>
        <w:rPr>
          <w:sz w:val="22"/>
          <w:szCs w:val="22"/>
        </w:rPr>
      </w:pPr>
      <w:r w:rsidRPr="003B41F2">
        <w:rPr>
          <w:sz w:val="22"/>
          <w:szCs w:val="22"/>
        </w:rPr>
        <w:t>Lidokainui specifinio priešnuodžio nėra.</w:t>
      </w:r>
    </w:p>
    <w:p w:rsidR="00DF436D" w:rsidRPr="003B41F2" w:rsidRDefault="00DF436D" w:rsidP="00DF436D">
      <w:pPr>
        <w:rPr>
          <w:rFonts w:ascii="Times New Roman" w:hAnsi="Times New Roman"/>
          <w:b/>
          <w:noProof/>
        </w:rPr>
      </w:pPr>
    </w:p>
    <w:p w:rsidR="00DF436D" w:rsidRDefault="00DF436D" w:rsidP="00DF436D">
      <w:pPr>
        <w:rPr>
          <w:rFonts w:ascii="Times New Roman" w:hAnsi="Times New Roman"/>
          <w:b/>
          <w:noProof/>
        </w:rPr>
      </w:pPr>
      <w:r w:rsidRPr="003B41F2">
        <w:rPr>
          <w:rFonts w:ascii="Times New Roman" w:hAnsi="Times New Roman"/>
          <w:b/>
          <w:noProof/>
        </w:rPr>
        <w:t>Pamiršus pavartoti Lidoposterin</w:t>
      </w:r>
    </w:p>
    <w:p w:rsidR="00DF436D" w:rsidRPr="003B41F2" w:rsidRDefault="00DF436D" w:rsidP="00DF436D">
      <w:pPr>
        <w:rPr>
          <w:rFonts w:ascii="Times New Roman" w:hAnsi="Times New Roman"/>
        </w:rPr>
      </w:pPr>
      <w:r w:rsidRPr="003B41F2">
        <w:rPr>
          <w:rFonts w:ascii="Times New Roman" w:hAnsi="Times New Roman"/>
        </w:rPr>
        <w:t>Negalima vartoti dvigubos dozės norint kompensuoti praleistą dozę.</w:t>
      </w:r>
    </w:p>
    <w:p w:rsidR="00DF436D" w:rsidRPr="003B41F2" w:rsidRDefault="00DF436D" w:rsidP="00DF436D">
      <w:pPr>
        <w:rPr>
          <w:rFonts w:ascii="Times New Roman" w:hAnsi="Times New Roman"/>
          <w:noProof/>
        </w:rPr>
      </w:pPr>
    </w:p>
    <w:p w:rsidR="00DF436D" w:rsidRPr="003B41F2" w:rsidRDefault="00DF436D" w:rsidP="00DF436D">
      <w:pPr>
        <w:rPr>
          <w:rFonts w:ascii="Times New Roman" w:hAnsi="Times New Roman"/>
          <w:b/>
          <w:noProof/>
        </w:rPr>
      </w:pPr>
      <w:r w:rsidRPr="003B41F2">
        <w:rPr>
          <w:rFonts w:ascii="Times New Roman" w:hAnsi="Times New Roman"/>
          <w:b/>
          <w:noProof/>
        </w:rPr>
        <w:t>Nustojus vartoti Lidoposterin</w:t>
      </w:r>
    </w:p>
    <w:p w:rsidR="00DF436D" w:rsidRPr="003B41F2" w:rsidRDefault="00DF436D" w:rsidP="00DF436D">
      <w:pPr>
        <w:numPr>
          <w:ilvl w:val="12"/>
          <w:numId w:val="0"/>
        </w:numPr>
        <w:rPr>
          <w:rFonts w:ascii="Times New Roman" w:hAnsi="Times New Roman"/>
          <w:noProof/>
        </w:rPr>
      </w:pPr>
      <w:r w:rsidRPr="003B41F2">
        <w:rPr>
          <w:rFonts w:ascii="Times New Roman" w:hAnsi="Times New Roman"/>
          <w:noProof/>
        </w:rPr>
        <w:t>Jeigu kiltų daugiau klausimų dėl šio vaisto vartojimo, kreipkitės į gydytoją arba  vaistininką.</w:t>
      </w:r>
    </w:p>
    <w:p w:rsidR="00DF436D" w:rsidRPr="003B41F2" w:rsidRDefault="00DF436D" w:rsidP="00DF436D">
      <w:pPr>
        <w:numPr>
          <w:ilvl w:val="12"/>
          <w:numId w:val="0"/>
        </w:numPr>
        <w:rPr>
          <w:rFonts w:ascii="Times New Roman" w:hAnsi="Times New Roman"/>
          <w:noProof/>
        </w:rPr>
      </w:pPr>
    </w:p>
    <w:p w:rsidR="00DF436D" w:rsidRPr="003B41F2" w:rsidRDefault="00DF436D" w:rsidP="00DF436D">
      <w:pPr>
        <w:numPr>
          <w:ilvl w:val="12"/>
          <w:numId w:val="0"/>
        </w:numPr>
        <w:rPr>
          <w:rFonts w:ascii="Times New Roman" w:hAnsi="Times New Roman"/>
          <w:noProof/>
        </w:rPr>
      </w:pPr>
    </w:p>
    <w:p w:rsidR="00DF436D" w:rsidRPr="003B41F2" w:rsidRDefault="00DF436D" w:rsidP="00DF436D">
      <w:pPr>
        <w:rPr>
          <w:rFonts w:ascii="Times New Roman" w:hAnsi="Times New Roman"/>
          <w:b/>
          <w:noProof/>
        </w:rPr>
      </w:pPr>
      <w:r w:rsidRPr="003B41F2">
        <w:rPr>
          <w:rFonts w:ascii="Times New Roman" w:hAnsi="Times New Roman"/>
          <w:b/>
          <w:caps/>
          <w:noProof/>
        </w:rPr>
        <w:t>4.</w:t>
      </w:r>
      <w:r w:rsidRPr="003B41F2">
        <w:rPr>
          <w:rFonts w:ascii="Times New Roman" w:hAnsi="Times New Roman"/>
          <w:b/>
          <w:caps/>
          <w:noProof/>
        </w:rPr>
        <w:tab/>
      </w:r>
      <w:r w:rsidRPr="003B41F2">
        <w:rPr>
          <w:rFonts w:ascii="Times New Roman" w:hAnsi="Times New Roman"/>
          <w:b/>
          <w:noProof/>
        </w:rPr>
        <w:t>Galimas šalutinis poveikis</w:t>
      </w:r>
    </w:p>
    <w:p w:rsidR="00DF436D" w:rsidRPr="003B41F2" w:rsidRDefault="00DF436D" w:rsidP="00DF436D">
      <w:pPr>
        <w:numPr>
          <w:ilvl w:val="12"/>
          <w:numId w:val="0"/>
        </w:numPr>
        <w:outlineLvl w:val="0"/>
        <w:rPr>
          <w:rFonts w:ascii="Times New Roman" w:hAnsi="Times New Roman"/>
          <w:b/>
          <w:caps/>
          <w:noProof/>
        </w:rPr>
      </w:pPr>
    </w:p>
    <w:p w:rsidR="00DF436D" w:rsidRPr="003B41F2" w:rsidRDefault="00DF436D" w:rsidP="00DF436D">
      <w:pPr>
        <w:rPr>
          <w:rFonts w:ascii="Times New Roman" w:hAnsi="Times New Roman"/>
          <w:noProof/>
        </w:rPr>
      </w:pPr>
      <w:r w:rsidRPr="003B41F2">
        <w:rPr>
          <w:rFonts w:ascii="Times New Roman" w:hAnsi="Times New Roman"/>
          <w:noProof/>
          <w:snapToGrid w:val="0"/>
        </w:rPr>
        <w:t>Šis vaistas, kaip ir visi kiti, gali sukelti šalutinį poveikį</w:t>
      </w:r>
      <w:r w:rsidRPr="003B41F2">
        <w:rPr>
          <w:rFonts w:ascii="Times New Roman" w:hAnsi="Times New Roman"/>
          <w:noProof/>
        </w:rPr>
        <w:t>, nors jis pasireiškia ne visiems žmonėms.</w:t>
      </w:r>
    </w:p>
    <w:p w:rsidR="00DF436D" w:rsidRPr="003B41F2" w:rsidRDefault="00DF436D" w:rsidP="00DF436D">
      <w:pPr>
        <w:rPr>
          <w:rFonts w:ascii="Times New Roman" w:hAnsi="Times New Roman"/>
          <w:noProof/>
        </w:rPr>
      </w:pPr>
      <w:r w:rsidRPr="003B41F2">
        <w:rPr>
          <w:rFonts w:ascii="Times New Roman" w:hAnsi="Times New Roman"/>
        </w:rPr>
        <w:t>Labai dažnai tarpvietėje gali pasireikšti lokali padidėjusio jautrumo reakcija: niežėjimas, skausmas.</w:t>
      </w:r>
    </w:p>
    <w:p w:rsidR="00DF436D" w:rsidRPr="003B41F2" w:rsidRDefault="00DF436D" w:rsidP="00DF436D">
      <w:pPr>
        <w:numPr>
          <w:ilvl w:val="12"/>
          <w:numId w:val="0"/>
        </w:numPr>
        <w:rPr>
          <w:rFonts w:ascii="Times New Roman" w:hAnsi="Times New Roman"/>
          <w:noProof/>
        </w:rPr>
      </w:pPr>
    </w:p>
    <w:p w:rsidR="00DF436D" w:rsidRPr="003B41F2" w:rsidRDefault="00DF436D" w:rsidP="00DF436D">
      <w:pPr>
        <w:numPr>
          <w:ilvl w:val="12"/>
          <w:numId w:val="0"/>
        </w:numPr>
        <w:rPr>
          <w:rFonts w:ascii="Times New Roman" w:hAnsi="Times New Roman"/>
          <w:b/>
          <w:noProof/>
        </w:rPr>
      </w:pPr>
      <w:r w:rsidRPr="003B41F2">
        <w:rPr>
          <w:rFonts w:ascii="Times New Roman" w:hAnsi="Times New Roman"/>
          <w:b/>
          <w:noProof/>
        </w:rPr>
        <w:t>Pranešimas apie šalutinį poveikį</w:t>
      </w:r>
    </w:p>
    <w:p w:rsidR="00DF436D" w:rsidRPr="003B41F2" w:rsidRDefault="00DF436D" w:rsidP="00DF436D">
      <w:pPr>
        <w:numPr>
          <w:ilvl w:val="12"/>
          <w:numId w:val="0"/>
        </w:numPr>
        <w:rPr>
          <w:rFonts w:ascii="Times New Roman" w:hAnsi="Times New Roman"/>
          <w:noProof/>
        </w:rPr>
      </w:pPr>
    </w:p>
    <w:p w:rsidR="00DF436D" w:rsidRPr="003B41F2" w:rsidRDefault="00DF436D" w:rsidP="00DF436D">
      <w:pPr>
        <w:numPr>
          <w:ilvl w:val="12"/>
          <w:numId w:val="0"/>
        </w:numPr>
        <w:rPr>
          <w:rFonts w:ascii="Times New Roman" w:hAnsi="Times New Roman"/>
          <w:noProof/>
        </w:rPr>
      </w:pPr>
      <w:r w:rsidRPr="003B41F2">
        <w:rPr>
          <w:rFonts w:ascii="Times New Roman" w:hAnsi="Times New Roman"/>
          <w:noProof/>
        </w:rPr>
        <w:t>Jeigu pasireiškė šalutinis poveikis, įskaitant šiame lapelyje nenurodytą, pasakykite gydytojui arba vaistininkui</w:t>
      </w:r>
      <w:r w:rsidRPr="003B41F2">
        <w:rPr>
          <w:rFonts w:ascii="Times New Roman" w:hAnsi="Times New Roman"/>
        </w:rPr>
        <w:t>.</w:t>
      </w:r>
      <w:r w:rsidRPr="003B41F2">
        <w:rPr>
          <w:rFonts w:ascii="Times New Roman" w:hAnsi="Times New Roman"/>
          <w:noProof/>
        </w:rPr>
        <w:t xml:space="preserve"> Apie šalutinį poveikį taip pat galite pranešti tiesiogiai, užpildę interneto svetainėje </w:t>
      </w:r>
      <w:hyperlink r:id="rId5" w:history="1">
        <w:r w:rsidRPr="003B41F2">
          <w:rPr>
            <w:rStyle w:val="Hyperlink"/>
            <w:rFonts w:ascii="Times New Roman" w:eastAsia="SimSun" w:hAnsi="Times New Roman"/>
            <w:noProof/>
          </w:rPr>
          <w:t>www.vvkt.lt</w:t>
        </w:r>
      </w:hyperlink>
      <w:r w:rsidRPr="003B41F2">
        <w:rPr>
          <w:rFonts w:ascii="Times New Roman" w:hAnsi="Times New Roman"/>
          <w:noProof/>
        </w:rPr>
        <w:t xml:space="preserve"> esančią formą, ir pateikti ją vienu iš šių būdų: raštu adresu (Valstybinei vaistų kontrolės tarnybai prie Lietuvos Respublikos sveikatos apsaugos ministerijos), Žirmūnų g. 139A, LT 09120 Vilnius; nemokamu fakso numeriu (8 800) 20 131; t</w:t>
      </w:r>
      <w:r w:rsidRPr="003B41F2">
        <w:rPr>
          <w:rFonts w:ascii="Times New Roman" w:eastAsia="Calibri" w:hAnsi="Times New Roman"/>
          <w:noProof/>
          <w:lang w:eastAsia="zh-CN"/>
        </w:rPr>
        <w:t xml:space="preserve">elefonu (8 6) 143 35 34; </w:t>
      </w:r>
      <w:r w:rsidRPr="003B41F2">
        <w:rPr>
          <w:rFonts w:ascii="Times New Roman" w:hAnsi="Times New Roman"/>
          <w:noProof/>
        </w:rPr>
        <w:t xml:space="preserve">el. paštu </w:t>
      </w:r>
      <w:hyperlink r:id="rId6" w:history="1">
        <w:r w:rsidRPr="003B41F2">
          <w:rPr>
            <w:rStyle w:val="Hyperlink"/>
            <w:rFonts w:ascii="Times New Roman" w:eastAsia="SimSun" w:hAnsi="Times New Roman"/>
            <w:noProof/>
          </w:rPr>
          <w:t>NepageidaujamaR@vvkt.lt</w:t>
        </w:r>
      </w:hyperlink>
      <w:r w:rsidRPr="003B41F2">
        <w:rPr>
          <w:rFonts w:ascii="Times New Roman" w:hAnsi="Times New Roman"/>
          <w:noProof/>
        </w:rPr>
        <w:t>, per Valstybinės vaistų kontrolės tarnybos prie Lietuvos Respublikos sveikatos apsaugos ministerijos interneto svetainę (adresu http://www.vvkt.lt). Pranešdami apie šalutinį poveikį galite mums padėti gauti daugiau informacijos apie šio vaisto saugumą.</w:t>
      </w:r>
    </w:p>
    <w:p w:rsidR="00DF436D" w:rsidRPr="003B41F2" w:rsidRDefault="00DF436D" w:rsidP="00DF436D">
      <w:pPr>
        <w:numPr>
          <w:ilvl w:val="12"/>
          <w:numId w:val="0"/>
        </w:numPr>
        <w:rPr>
          <w:rFonts w:ascii="Times New Roman" w:hAnsi="Times New Roman"/>
          <w:noProof/>
        </w:rPr>
      </w:pPr>
    </w:p>
    <w:p w:rsidR="00DF436D" w:rsidRPr="003B41F2" w:rsidRDefault="00DF436D" w:rsidP="00DF436D">
      <w:pPr>
        <w:numPr>
          <w:ilvl w:val="12"/>
          <w:numId w:val="0"/>
        </w:numPr>
        <w:rPr>
          <w:rFonts w:ascii="Times New Roman" w:hAnsi="Times New Roman"/>
          <w:noProof/>
        </w:rPr>
      </w:pPr>
    </w:p>
    <w:p w:rsidR="00DF436D" w:rsidRPr="003B41F2" w:rsidRDefault="00DF436D" w:rsidP="00DF436D">
      <w:pPr>
        <w:numPr>
          <w:ilvl w:val="12"/>
          <w:numId w:val="0"/>
        </w:numPr>
        <w:rPr>
          <w:rFonts w:ascii="Times New Roman" w:hAnsi="Times New Roman"/>
          <w:noProof/>
        </w:rPr>
      </w:pPr>
      <w:r w:rsidRPr="003B41F2">
        <w:rPr>
          <w:rFonts w:ascii="Times New Roman" w:hAnsi="Times New Roman"/>
          <w:b/>
          <w:noProof/>
        </w:rPr>
        <w:t>5.</w:t>
      </w:r>
      <w:r w:rsidRPr="003B41F2">
        <w:rPr>
          <w:rFonts w:ascii="Times New Roman" w:hAnsi="Times New Roman"/>
          <w:b/>
          <w:noProof/>
        </w:rPr>
        <w:tab/>
        <w:t>Kaip laikyti Lidoposterin</w:t>
      </w:r>
    </w:p>
    <w:p w:rsidR="00DF436D" w:rsidRPr="003B41F2" w:rsidRDefault="00DF436D" w:rsidP="00DF436D">
      <w:pPr>
        <w:rPr>
          <w:rFonts w:ascii="Times New Roman" w:hAnsi="Times New Roman"/>
          <w:noProof/>
          <w:color w:val="008000"/>
        </w:rPr>
      </w:pPr>
    </w:p>
    <w:p w:rsidR="00DF436D" w:rsidRPr="003B41F2" w:rsidRDefault="00DF436D" w:rsidP="00DF436D">
      <w:pPr>
        <w:numPr>
          <w:ilvl w:val="12"/>
          <w:numId w:val="0"/>
        </w:numPr>
        <w:rPr>
          <w:rFonts w:ascii="Times New Roman" w:hAnsi="Times New Roman"/>
          <w:noProof/>
        </w:rPr>
      </w:pPr>
      <w:r w:rsidRPr="003B41F2">
        <w:rPr>
          <w:rFonts w:ascii="Times New Roman" w:hAnsi="Times New Roman"/>
          <w:noProof/>
        </w:rPr>
        <w:t>Šį vaistą laikykite vaikams nepastebimoje ir nepasiekiamoje vietoje.</w:t>
      </w:r>
    </w:p>
    <w:p w:rsidR="00DF436D" w:rsidRPr="003B41F2" w:rsidRDefault="00DF436D" w:rsidP="00DF436D">
      <w:pPr>
        <w:numPr>
          <w:ilvl w:val="12"/>
          <w:numId w:val="0"/>
        </w:numPr>
        <w:rPr>
          <w:rFonts w:ascii="Times New Roman" w:hAnsi="Times New Roman"/>
          <w:noProof/>
        </w:rPr>
      </w:pPr>
    </w:p>
    <w:p w:rsidR="00DF436D" w:rsidRPr="003B41F2" w:rsidRDefault="00DF436D" w:rsidP="00DF436D">
      <w:pPr>
        <w:rPr>
          <w:rFonts w:ascii="Times New Roman" w:hAnsi="Times New Roman"/>
        </w:rPr>
      </w:pPr>
      <w:r w:rsidRPr="003B41F2">
        <w:rPr>
          <w:rFonts w:ascii="Times New Roman" w:hAnsi="Times New Roman"/>
        </w:rPr>
        <w:t xml:space="preserve">Laikyti ne aukštesnėje kaip 25 </w:t>
      </w:r>
      <w:r w:rsidRPr="003B41F2">
        <w:rPr>
          <w:rFonts w:ascii="Times New Roman" w:hAnsi="Times New Roman"/>
        </w:rPr>
        <w:sym w:font="Symbol" w:char="F0B0"/>
      </w:r>
      <w:r w:rsidRPr="003B41F2">
        <w:rPr>
          <w:rFonts w:ascii="Times New Roman" w:hAnsi="Times New Roman"/>
        </w:rPr>
        <w:t>C temperatūroje.</w:t>
      </w:r>
    </w:p>
    <w:p w:rsidR="00DF436D" w:rsidRPr="003B41F2" w:rsidRDefault="00DF436D" w:rsidP="00DF436D">
      <w:pPr>
        <w:numPr>
          <w:ilvl w:val="12"/>
          <w:numId w:val="0"/>
        </w:numPr>
        <w:rPr>
          <w:rFonts w:ascii="Times New Roman" w:hAnsi="Times New Roman"/>
          <w:noProof/>
        </w:rPr>
      </w:pPr>
      <w:r w:rsidRPr="003B41F2">
        <w:rPr>
          <w:rFonts w:ascii="Times New Roman" w:hAnsi="Times New Roman"/>
          <w:noProof/>
        </w:rPr>
        <w:t>Pirmą kartą tūbelę atsukus, tepalą reikia suvartoti per 6 mėnesius.</w:t>
      </w:r>
    </w:p>
    <w:p w:rsidR="00DF436D" w:rsidRPr="003B41F2" w:rsidRDefault="00DF436D" w:rsidP="00DF436D">
      <w:pPr>
        <w:numPr>
          <w:ilvl w:val="12"/>
          <w:numId w:val="0"/>
        </w:numPr>
        <w:rPr>
          <w:rFonts w:ascii="Times New Roman" w:hAnsi="Times New Roman"/>
          <w:noProof/>
        </w:rPr>
      </w:pPr>
    </w:p>
    <w:p w:rsidR="00DF436D" w:rsidRPr="003B41F2" w:rsidRDefault="00DF436D" w:rsidP="00DF436D">
      <w:pPr>
        <w:pStyle w:val="BodyText"/>
        <w:spacing w:line="240" w:lineRule="auto"/>
        <w:jc w:val="left"/>
        <w:rPr>
          <w:noProof/>
          <w:sz w:val="22"/>
          <w:szCs w:val="22"/>
        </w:rPr>
      </w:pPr>
      <w:r w:rsidRPr="003B41F2">
        <w:rPr>
          <w:noProof/>
          <w:sz w:val="22"/>
          <w:szCs w:val="22"/>
        </w:rPr>
        <w:t>Ant dėžutės ir tūbelės po „Tinka iki“ nurodytam tinkamumo laikui pasibaigus, šio vaisto vartoti negalima. Vaistas tinkamas vartoti iki paskutinės nurodyto mėnesio dienos.</w:t>
      </w:r>
    </w:p>
    <w:p w:rsidR="00DF436D" w:rsidRPr="003B41F2" w:rsidRDefault="00DF436D" w:rsidP="00DF436D">
      <w:pPr>
        <w:numPr>
          <w:ilvl w:val="12"/>
          <w:numId w:val="0"/>
        </w:numPr>
        <w:rPr>
          <w:rFonts w:ascii="Times New Roman" w:hAnsi="Times New Roman"/>
          <w:noProof/>
        </w:rPr>
      </w:pPr>
    </w:p>
    <w:p w:rsidR="00DF436D" w:rsidRPr="003B41F2" w:rsidRDefault="00DF436D" w:rsidP="00DF436D">
      <w:pPr>
        <w:numPr>
          <w:ilvl w:val="12"/>
          <w:numId w:val="0"/>
        </w:numPr>
        <w:rPr>
          <w:rFonts w:ascii="Times New Roman" w:hAnsi="Times New Roman"/>
          <w:noProof/>
        </w:rPr>
      </w:pPr>
      <w:r w:rsidRPr="003B41F2">
        <w:rPr>
          <w:rFonts w:ascii="Times New Roman" w:hAnsi="Times New Roman"/>
          <w:noProof/>
          <w:snapToGrid w:val="0"/>
        </w:rPr>
        <w:t>Vaistų negalima išmesti į kanalizaciją arba su buitinėmis atliekomis.</w:t>
      </w:r>
      <w:r w:rsidRPr="003B41F2">
        <w:rPr>
          <w:rFonts w:ascii="Times New Roman" w:hAnsi="Times New Roman"/>
          <w:snapToGrid w:val="0"/>
        </w:rPr>
        <w:t xml:space="preserve"> </w:t>
      </w:r>
      <w:r w:rsidRPr="003B41F2">
        <w:rPr>
          <w:rFonts w:ascii="Times New Roman" w:hAnsi="Times New Roman"/>
          <w:noProof/>
          <w:snapToGrid w:val="0"/>
        </w:rPr>
        <w:t>Kaip išmesti nereikalingus vaistus, klauskite vaistininko.</w:t>
      </w:r>
      <w:r w:rsidRPr="003B41F2">
        <w:rPr>
          <w:rFonts w:ascii="Times New Roman" w:hAnsi="Times New Roman"/>
          <w:snapToGrid w:val="0"/>
        </w:rPr>
        <w:t xml:space="preserve"> </w:t>
      </w:r>
      <w:r w:rsidRPr="003B41F2">
        <w:rPr>
          <w:rFonts w:ascii="Times New Roman" w:hAnsi="Times New Roman"/>
          <w:noProof/>
          <w:snapToGrid w:val="0"/>
        </w:rPr>
        <w:t>Šios priemonės padės apsaugoti aplinką</w:t>
      </w:r>
      <w:r w:rsidRPr="003B41F2">
        <w:rPr>
          <w:rFonts w:ascii="Times New Roman" w:hAnsi="Times New Roman"/>
          <w:noProof/>
        </w:rPr>
        <w:t>.</w:t>
      </w:r>
    </w:p>
    <w:p w:rsidR="00DF436D" w:rsidRPr="003B41F2" w:rsidRDefault="00DF436D" w:rsidP="00DF436D">
      <w:pPr>
        <w:numPr>
          <w:ilvl w:val="12"/>
          <w:numId w:val="0"/>
        </w:numPr>
        <w:rPr>
          <w:rFonts w:ascii="Times New Roman" w:hAnsi="Times New Roman"/>
          <w:noProof/>
        </w:rPr>
      </w:pPr>
    </w:p>
    <w:p w:rsidR="00DF436D" w:rsidRPr="003B41F2" w:rsidRDefault="00DF436D" w:rsidP="00DF436D">
      <w:pPr>
        <w:numPr>
          <w:ilvl w:val="12"/>
          <w:numId w:val="0"/>
        </w:numPr>
        <w:rPr>
          <w:rFonts w:ascii="Times New Roman" w:hAnsi="Times New Roman"/>
          <w:noProof/>
        </w:rPr>
      </w:pPr>
    </w:p>
    <w:p w:rsidR="00DF436D" w:rsidRPr="003B41F2" w:rsidRDefault="00DF436D" w:rsidP="00DF436D">
      <w:pPr>
        <w:numPr>
          <w:ilvl w:val="12"/>
          <w:numId w:val="0"/>
        </w:numPr>
        <w:rPr>
          <w:rFonts w:ascii="Times New Roman" w:hAnsi="Times New Roman"/>
          <w:b/>
          <w:noProof/>
        </w:rPr>
      </w:pPr>
      <w:r w:rsidRPr="003B41F2">
        <w:rPr>
          <w:rFonts w:ascii="Times New Roman" w:hAnsi="Times New Roman"/>
          <w:b/>
          <w:noProof/>
        </w:rPr>
        <w:t>6.</w:t>
      </w:r>
      <w:r w:rsidRPr="003B41F2">
        <w:rPr>
          <w:rFonts w:ascii="Times New Roman" w:hAnsi="Times New Roman"/>
          <w:b/>
          <w:noProof/>
        </w:rPr>
        <w:tab/>
        <w:t>Pakuotės turinys ir kita informacija</w:t>
      </w:r>
    </w:p>
    <w:p w:rsidR="00DF436D" w:rsidRPr="003B41F2" w:rsidRDefault="00DF436D" w:rsidP="00DF436D">
      <w:pPr>
        <w:numPr>
          <w:ilvl w:val="12"/>
          <w:numId w:val="0"/>
        </w:numPr>
        <w:rPr>
          <w:rFonts w:ascii="Times New Roman" w:hAnsi="Times New Roman"/>
          <w:noProof/>
        </w:rPr>
      </w:pPr>
    </w:p>
    <w:p w:rsidR="00DF436D" w:rsidRPr="003B41F2" w:rsidRDefault="00DF436D" w:rsidP="00DF436D">
      <w:pPr>
        <w:numPr>
          <w:ilvl w:val="12"/>
          <w:numId w:val="0"/>
        </w:numPr>
        <w:rPr>
          <w:rFonts w:ascii="Times New Roman" w:hAnsi="Times New Roman"/>
          <w:noProof/>
          <w:u w:val="single"/>
        </w:rPr>
      </w:pPr>
      <w:r w:rsidRPr="003B41F2">
        <w:rPr>
          <w:rFonts w:ascii="Times New Roman" w:hAnsi="Times New Roman"/>
          <w:b/>
          <w:bCs/>
          <w:noProof/>
        </w:rPr>
        <w:t>Lidoposterin sudėtis</w:t>
      </w:r>
    </w:p>
    <w:p w:rsidR="00DF436D" w:rsidRPr="003B41F2" w:rsidRDefault="00DF436D" w:rsidP="00DF436D">
      <w:pPr>
        <w:numPr>
          <w:ilvl w:val="0"/>
          <w:numId w:val="1"/>
        </w:numPr>
        <w:spacing w:after="0" w:line="240" w:lineRule="auto"/>
        <w:ind w:left="0" w:firstLine="0"/>
        <w:rPr>
          <w:rFonts w:ascii="Times New Roman" w:hAnsi="Times New Roman"/>
          <w:i/>
          <w:iCs/>
          <w:noProof/>
        </w:rPr>
      </w:pPr>
      <w:r w:rsidRPr="003B41F2">
        <w:rPr>
          <w:rFonts w:ascii="Times New Roman" w:hAnsi="Times New Roman"/>
          <w:noProof/>
        </w:rPr>
        <w:t>Veiklioji medžiaga yra l</w:t>
      </w:r>
      <w:r w:rsidRPr="003B41F2">
        <w:rPr>
          <w:rFonts w:ascii="Times New Roman" w:hAnsi="Times New Roman"/>
        </w:rPr>
        <w:t>idokainas. 1 g tepalo yra 50 mg lidokaino.</w:t>
      </w:r>
    </w:p>
    <w:p w:rsidR="00DF436D" w:rsidRDefault="00DF436D" w:rsidP="00DF436D">
      <w:pPr>
        <w:numPr>
          <w:ilvl w:val="0"/>
          <w:numId w:val="1"/>
        </w:numPr>
        <w:spacing w:after="0" w:line="240" w:lineRule="auto"/>
        <w:ind w:left="0" w:firstLine="0"/>
        <w:rPr>
          <w:rFonts w:ascii="Times New Roman" w:hAnsi="Times New Roman"/>
          <w:i/>
          <w:noProof/>
          <w:color w:val="008000"/>
        </w:rPr>
      </w:pPr>
      <w:r w:rsidRPr="003B41F2">
        <w:rPr>
          <w:rFonts w:ascii="Times New Roman" w:hAnsi="Times New Roman"/>
          <w:noProof/>
        </w:rPr>
        <w:t>Pagalbinės medžiagos yra c</w:t>
      </w:r>
      <w:r w:rsidRPr="003B41F2">
        <w:rPr>
          <w:rFonts w:ascii="Times New Roman" w:hAnsi="Times New Roman"/>
        </w:rPr>
        <w:t>etilo alkoholis, makrogoliai (400, 1500, 3000), išgrynintas vanduo</w:t>
      </w:r>
      <w:r w:rsidRPr="003B41F2">
        <w:rPr>
          <w:rFonts w:ascii="Times New Roman" w:hAnsi="Times New Roman"/>
          <w:noProof/>
        </w:rPr>
        <w:t>.</w:t>
      </w:r>
    </w:p>
    <w:p w:rsidR="00DF436D" w:rsidRPr="003B41F2" w:rsidRDefault="00DF436D" w:rsidP="00DF436D">
      <w:pPr>
        <w:rPr>
          <w:rFonts w:ascii="Times New Roman" w:hAnsi="Times New Roman"/>
          <w:noProof/>
        </w:rPr>
      </w:pPr>
    </w:p>
    <w:p w:rsidR="00DF436D" w:rsidRDefault="00DF436D" w:rsidP="00DF436D">
      <w:pPr>
        <w:numPr>
          <w:ilvl w:val="12"/>
          <w:numId w:val="0"/>
        </w:numPr>
        <w:rPr>
          <w:rFonts w:ascii="Times New Roman" w:hAnsi="Times New Roman"/>
          <w:b/>
          <w:bCs/>
          <w:noProof/>
        </w:rPr>
      </w:pPr>
      <w:r w:rsidRPr="003B41F2">
        <w:rPr>
          <w:rFonts w:ascii="Times New Roman" w:hAnsi="Times New Roman"/>
          <w:b/>
        </w:rPr>
        <w:t>Lidoposterin išvaizda ir kiekis pakuotėje</w:t>
      </w:r>
    </w:p>
    <w:p w:rsidR="00DF436D" w:rsidRPr="003B41F2" w:rsidRDefault="00DF436D" w:rsidP="00DF436D">
      <w:pPr>
        <w:numPr>
          <w:ilvl w:val="12"/>
          <w:numId w:val="0"/>
        </w:numPr>
        <w:rPr>
          <w:rFonts w:ascii="Times New Roman" w:hAnsi="Times New Roman"/>
          <w:noProof/>
        </w:rPr>
      </w:pPr>
      <w:r w:rsidRPr="003B41F2">
        <w:rPr>
          <w:rFonts w:ascii="Times New Roman" w:hAnsi="Times New Roman"/>
          <w:noProof/>
        </w:rPr>
        <w:t>Homogeninės konsistencijos, baltas, bekvapis tepalas.</w:t>
      </w:r>
    </w:p>
    <w:p w:rsidR="00DF436D" w:rsidRPr="003B41F2" w:rsidRDefault="00DF436D" w:rsidP="00DF436D">
      <w:pPr>
        <w:jc w:val="both"/>
        <w:rPr>
          <w:rFonts w:ascii="Times New Roman" w:hAnsi="Times New Roman"/>
        </w:rPr>
      </w:pPr>
      <w:r w:rsidRPr="003B41F2">
        <w:rPr>
          <w:rFonts w:ascii="Times New Roman" w:hAnsi="Times New Roman"/>
        </w:rPr>
        <w:t>Pakuotėje yra aliuminio tūbelė, kurioje yra 25 g tepalo, su užsukamuoju plastmasiniu dangteliu ir kaniulė.</w:t>
      </w:r>
    </w:p>
    <w:p w:rsidR="00DF436D" w:rsidRPr="003B41F2" w:rsidRDefault="00DF436D" w:rsidP="00DF436D">
      <w:pPr>
        <w:numPr>
          <w:ilvl w:val="12"/>
          <w:numId w:val="0"/>
        </w:numPr>
        <w:rPr>
          <w:rFonts w:ascii="Times New Roman" w:hAnsi="Times New Roman"/>
          <w:noProof/>
        </w:rPr>
      </w:pPr>
    </w:p>
    <w:p w:rsidR="00DF436D" w:rsidRPr="003B41F2" w:rsidRDefault="00DF436D" w:rsidP="00DF436D">
      <w:pPr>
        <w:numPr>
          <w:ilvl w:val="12"/>
          <w:numId w:val="0"/>
        </w:numPr>
        <w:rPr>
          <w:rFonts w:ascii="Times New Roman" w:hAnsi="Times New Roman"/>
          <w:noProof/>
        </w:rPr>
      </w:pPr>
      <w:r w:rsidRPr="003B41F2">
        <w:rPr>
          <w:rFonts w:ascii="Times New Roman" w:hAnsi="Times New Roman"/>
          <w:b/>
        </w:rPr>
        <w:t>Registruotojas</w:t>
      </w:r>
      <w:r w:rsidRPr="003B41F2" w:rsidDel="00440707">
        <w:rPr>
          <w:rFonts w:ascii="Times New Roman" w:hAnsi="Times New Roman"/>
          <w:b/>
        </w:rPr>
        <w:t xml:space="preserve"> </w:t>
      </w:r>
      <w:r>
        <w:rPr>
          <w:rFonts w:ascii="Times New Roman" w:hAnsi="Times New Roman"/>
          <w:b/>
        </w:rPr>
        <w:t xml:space="preserve"> ir gamintojas</w:t>
      </w:r>
    </w:p>
    <w:p w:rsidR="00DF436D" w:rsidRPr="003B41F2" w:rsidRDefault="00DF436D" w:rsidP="00DF436D">
      <w:pPr>
        <w:jc w:val="both"/>
        <w:rPr>
          <w:rFonts w:ascii="Times New Roman" w:hAnsi="Times New Roman"/>
        </w:rPr>
      </w:pPr>
      <w:r w:rsidRPr="003B41F2">
        <w:rPr>
          <w:rFonts w:ascii="Times New Roman" w:hAnsi="Times New Roman"/>
        </w:rPr>
        <w:t>DR. KADE Pharmazeutische Fabrik GmbH</w:t>
      </w:r>
    </w:p>
    <w:p w:rsidR="00DF436D" w:rsidRPr="003B41F2" w:rsidRDefault="00DF436D" w:rsidP="00DF436D">
      <w:pPr>
        <w:jc w:val="both"/>
        <w:rPr>
          <w:rFonts w:ascii="Times New Roman" w:hAnsi="Times New Roman"/>
        </w:rPr>
      </w:pPr>
      <w:r w:rsidRPr="003B41F2">
        <w:rPr>
          <w:rFonts w:ascii="Times New Roman" w:hAnsi="Times New Roman"/>
        </w:rPr>
        <w:t>Rigistraβe 2</w:t>
      </w:r>
    </w:p>
    <w:p w:rsidR="00DF436D" w:rsidRPr="003B41F2" w:rsidRDefault="00DF436D" w:rsidP="00DF436D">
      <w:pPr>
        <w:jc w:val="both"/>
        <w:rPr>
          <w:rFonts w:ascii="Times New Roman" w:hAnsi="Times New Roman"/>
        </w:rPr>
      </w:pPr>
      <w:r w:rsidRPr="003B41F2">
        <w:rPr>
          <w:rFonts w:ascii="Times New Roman" w:hAnsi="Times New Roman"/>
        </w:rPr>
        <w:t>12277 Berlin, Vokietija</w:t>
      </w:r>
    </w:p>
    <w:p w:rsidR="00DF436D" w:rsidRDefault="00DF436D" w:rsidP="00DF436D">
      <w:pPr>
        <w:pStyle w:val="BodyText2"/>
        <w:overflowPunct w:val="0"/>
        <w:autoSpaceDE w:val="0"/>
        <w:spacing w:line="240" w:lineRule="auto"/>
        <w:textAlignment w:val="baseline"/>
        <w:rPr>
          <w:bCs/>
          <w:sz w:val="22"/>
          <w:szCs w:val="22"/>
        </w:rPr>
      </w:pPr>
      <w:r w:rsidRPr="003B41F2">
        <w:rPr>
          <w:bCs/>
          <w:sz w:val="22"/>
          <w:szCs w:val="22"/>
        </w:rPr>
        <w:t xml:space="preserve">Tel. </w:t>
      </w:r>
      <w:r w:rsidRPr="003B41F2">
        <w:rPr>
          <w:bCs/>
          <w:sz w:val="22"/>
          <w:szCs w:val="22"/>
          <w:lang w:val="en-US"/>
        </w:rPr>
        <w:t>+49</w:t>
      </w:r>
      <w:r w:rsidRPr="003B41F2">
        <w:rPr>
          <w:bCs/>
          <w:sz w:val="22"/>
          <w:szCs w:val="22"/>
        </w:rPr>
        <w:t xml:space="preserve"> 30/7 20 82-0</w:t>
      </w:r>
    </w:p>
    <w:p w:rsidR="00DF436D" w:rsidRPr="003B41F2" w:rsidRDefault="00DF436D" w:rsidP="00DF436D">
      <w:pPr>
        <w:pStyle w:val="BodyText2"/>
        <w:overflowPunct w:val="0"/>
        <w:autoSpaceDE w:val="0"/>
        <w:spacing w:line="240" w:lineRule="auto"/>
        <w:textAlignment w:val="baseline"/>
        <w:rPr>
          <w:bCs/>
          <w:sz w:val="22"/>
          <w:szCs w:val="22"/>
        </w:rPr>
      </w:pPr>
      <w:r w:rsidRPr="003B41F2">
        <w:rPr>
          <w:bCs/>
          <w:sz w:val="22"/>
          <w:szCs w:val="22"/>
        </w:rPr>
        <w:t>Faksas +49 30/7 20 82-200</w:t>
      </w:r>
    </w:p>
    <w:p w:rsidR="00DF436D" w:rsidRDefault="00DF436D" w:rsidP="00DF436D">
      <w:pPr>
        <w:jc w:val="both"/>
        <w:rPr>
          <w:rStyle w:val="Hyperlink"/>
          <w:rFonts w:ascii="Times New Roman" w:hAnsi="Times New Roman"/>
          <w:iCs/>
        </w:rPr>
      </w:pPr>
      <w:r w:rsidRPr="003B41F2">
        <w:rPr>
          <w:rFonts w:ascii="Times New Roman" w:hAnsi="Times New Roman"/>
        </w:rPr>
        <w:t xml:space="preserve">El. paštas </w:t>
      </w:r>
      <w:hyperlink r:id="rId7" w:history="1">
        <w:r w:rsidRPr="003B41F2">
          <w:rPr>
            <w:rStyle w:val="Hyperlink"/>
            <w:rFonts w:ascii="Times New Roman" w:hAnsi="Times New Roman"/>
            <w:iCs/>
          </w:rPr>
          <w:t>info@kade.de</w:t>
        </w:r>
      </w:hyperlink>
    </w:p>
    <w:p w:rsidR="00DF436D" w:rsidRPr="003B41F2" w:rsidRDefault="00DF436D" w:rsidP="00DF436D">
      <w:pPr>
        <w:numPr>
          <w:ilvl w:val="12"/>
          <w:numId w:val="0"/>
        </w:numPr>
        <w:rPr>
          <w:rFonts w:ascii="Times New Roman" w:hAnsi="Times New Roman"/>
          <w:noProof/>
        </w:rPr>
      </w:pPr>
    </w:p>
    <w:p w:rsidR="00DF436D" w:rsidRPr="003B41F2" w:rsidRDefault="00DF436D" w:rsidP="00DF436D">
      <w:pPr>
        <w:pStyle w:val="BodyText"/>
        <w:spacing w:line="240" w:lineRule="auto"/>
        <w:rPr>
          <w:iCs/>
          <w:color w:val="000000"/>
          <w:sz w:val="22"/>
          <w:szCs w:val="22"/>
        </w:rPr>
      </w:pPr>
      <w:r w:rsidRPr="003B41F2">
        <w:rPr>
          <w:noProof/>
          <w:snapToGrid w:val="0"/>
          <w:sz w:val="22"/>
          <w:szCs w:val="22"/>
        </w:rPr>
        <w:t>Jeigu apie šį vaistą norite sužinoti daugiau, kreipkitės į vietinį r</w:t>
      </w:r>
      <w:r w:rsidRPr="003B41F2">
        <w:rPr>
          <w:snapToGrid w:val="0"/>
          <w:sz w:val="22"/>
          <w:szCs w:val="22"/>
        </w:rPr>
        <w:t>egistruotojo</w:t>
      </w:r>
      <w:r w:rsidRPr="003B41F2" w:rsidDel="00440707">
        <w:rPr>
          <w:noProof/>
          <w:snapToGrid w:val="0"/>
          <w:sz w:val="22"/>
          <w:szCs w:val="22"/>
        </w:rPr>
        <w:t xml:space="preserve"> </w:t>
      </w:r>
      <w:r w:rsidRPr="003B41F2">
        <w:rPr>
          <w:noProof/>
          <w:snapToGrid w:val="0"/>
          <w:sz w:val="22"/>
          <w:szCs w:val="22"/>
        </w:rPr>
        <w:t>atstovą</w:t>
      </w:r>
      <w:r w:rsidRPr="003B41F2">
        <w:rPr>
          <w:iCs/>
          <w:color w:val="000000"/>
          <w:sz w:val="22"/>
          <w:szCs w:val="22"/>
        </w:rPr>
        <w:t>:</w:t>
      </w:r>
    </w:p>
    <w:p w:rsidR="00DF436D" w:rsidRPr="003B41F2" w:rsidRDefault="00DF436D" w:rsidP="00DF436D">
      <w:pPr>
        <w:pStyle w:val="BodyText"/>
        <w:spacing w:line="240" w:lineRule="auto"/>
        <w:rPr>
          <w:iCs/>
          <w:color w:val="000000"/>
          <w:sz w:val="22"/>
          <w:szCs w:val="22"/>
        </w:rPr>
      </w:pPr>
    </w:p>
    <w:p w:rsidR="00DF436D" w:rsidRPr="003B41F2" w:rsidRDefault="00DF436D" w:rsidP="00DF436D">
      <w:pPr>
        <w:numPr>
          <w:ilvl w:val="12"/>
          <w:numId w:val="0"/>
        </w:numPr>
        <w:tabs>
          <w:tab w:val="left" w:pos="567"/>
        </w:tabs>
        <w:spacing w:line="260" w:lineRule="exact"/>
        <w:ind w:right="-2"/>
        <w:rPr>
          <w:rFonts w:ascii="Times New Roman" w:hAnsi="Times New Roman"/>
          <w:noProof/>
          <w:snapToGrid w:val="0"/>
        </w:rPr>
      </w:pPr>
      <w:r w:rsidRPr="003B41F2">
        <w:rPr>
          <w:rFonts w:ascii="Times New Roman" w:hAnsi="Times New Roman"/>
          <w:noProof/>
          <w:snapToGrid w:val="0"/>
        </w:rPr>
        <w:t>UAB Morfėjus</w:t>
      </w:r>
    </w:p>
    <w:p w:rsidR="00DF436D" w:rsidRPr="003B41F2" w:rsidRDefault="00DF436D" w:rsidP="00DF436D">
      <w:pPr>
        <w:tabs>
          <w:tab w:val="left" w:pos="360"/>
          <w:tab w:val="left" w:pos="3060"/>
        </w:tabs>
        <w:rPr>
          <w:rFonts w:ascii="Times New Roman" w:hAnsi="Times New Roman"/>
          <w:lang w:val="lv-LV"/>
        </w:rPr>
      </w:pPr>
      <w:r w:rsidRPr="003B41F2">
        <w:rPr>
          <w:rFonts w:ascii="Times New Roman" w:hAnsi="Times New Roman"/>
        </w:rPr>
        <w:t>Žalgirio g. 9</w:t>
      </w:r>
      <w:r w:rsidRPr="003B41F2">
        <w:rPr>
          <w:rFonts w:ascii="Times New Roman" w:hAnsi="Times New Roman"/>
          <w:lang w:val="lv-LV"/>
        </w:rPr>
        <w:t>3-42</w:t>
      </w:r>
    </w:p>
    <w:p w:rsidR="00DF436D" w:rsidRPr="003B41F2" w:rsidRDefault="00DF436D" w:rsidP="00DF436D">
      <w:pPr>
        <w:numPr>
          <w:ilvl w:val="12"/>
          <w:numId w:val="0"/>
        </w:numPr>
        <w:tabs>
          <w:tab w:val="left" w:pos="567"/>
        </w:tabs>
        <w:spacing w:line="260" w:lineRule="exact"/>
        <w:ind w:right="-2"/>
        <w:rPr>
          <w:rFonts w:ascii="Times New Roman" w:hAnsi="Times New Roman"/>
          <w:noProof/>
          <w:snapToGrid w:val="0"/>
        </w:rPr>
      </w:pPr>
      <w:r w:rsidRPr="003B41F2">
        <w:rPr>
          <w:rFonts w:ascii="Times New Roman" w:hAnsi="Times New Roman"/>
        </w:rPr>
        <w:t>LT-082</w:t>
      </w:r>
      <w:r>
        <w:rPr>
          <w:rFonts w:ascii="Times New Roman" w:hAnsi="Times New Roman"/>
        </w:rPr>
        <w:t>18</w:t>
      </w:r>
      <w:r w:rsidRPr="003B41F2">
        <w:rPr>
          <w:rFonts w:ascii="Times New Roman" w:hAnsi="Times New Roman"/>
        </w:rPr>
        <w:t xml:space="preserve"> Vilnius</w:t>
      </w:r>
    </w:p>
    <w:p w:rsidR="00DF436D" w:rsidRPr="003B41F2" w:rsidRDefault="00DF436D" w:rsidP="00DF436D">
      <w:pPr>
        <w:numPr>
          <w:ilvl w:val="12"/>
          <w:numId w:val="0"/>
        </w:numPr>
        <w:tabs>
          <w:tab w:val="left" w:pos="567"/>
        </w:tabs>
        <w:spacing w:line="260" w:lineRule="exact"/>
        <w:ind w:right="-2"/>
        <w:rPr>
          <w:rFonts w:ascii="Times New Roman" w:hAnsi="Times New Roman"/>
          <w:noProof/>
          <w:snapToGrid w:val="0"/>
        </w:rPr>
      </w:pPr>
      <w:r w:rsidRPr="003B41F2">
        <w:rPr>
          <w:rFonts w:ascii="Times New Roman" w:hAnsi="Times New Roman"/>
          <w:noProof/>
          <w:snapToGrid w:val="0"/>
        </w:rPr>
        <w:t>Tel. +370 2796328</w:t>
      </w:r>
    </w:p>
    <w:p w:rsidR="00DF436D" w:rsidRPr="003B41F2" w:rsidRDefault="00DF436D" w:rsidP="00DF436D">
      <w:pPr>
        <w:numPr>
          <w:ilvl w:val="12"/>
          <w:numId w:val="0"/>
        </w:numPr>
        <w:tabs>
          <w:tab w:val="left" w:pos="567"/>
        </w:tabs>
        <w:spacing w:line="260" w:lineRule="exact"/>
        <w:ind w:right="-2"/>
        <w:rPr>
          <w:rFonts w:ascii="Times New Roman" w:hAnsi="Times New Roman"/>
          <w:noProof/>
          <w:snapToGrid w:val="0"/>
        </w:rPr>
      </w:pPr>
      <w:r w:rsidRPr="003B41F2">
        <w:rPr>
          <w:rFonts w:ascii="Times New Roman" w:hAnsi="Times New Roman"/>
          <w:noProof/>
          <w:snapToGrid w:val="0"/>
        </w:rPr>
        <w:t>El. paštas info@morfejus.lt</w:t>
      </w:r>
    </w:p>
    <w:p w:rsidR="00DF436D" w:rsidRPr="003B41F2" w:rsidRDefault="00DF436D" w:rsidP="00DF436D">
      <w:pPr>
        <w:pStyle w:val="BodyText"/>
        <w:spacing w:line="240" w:lineRule="auto"/>
        <w:rPr>
          <w:iCs/>
          <w:color w:val="000000"/>
          <w:sz w:val="22"/>
          <w:szCs w:val="22"/>
        </w:rPr>
      </w:pPr>
    </w:p>
    <w:p w:rsidR="00DF436D" w:rsidRPr="003B41F2" w:rsidRDefault="00DF436D" w:rsidP="00DF436D">
      <w:pPr>
        <w:pStyle w:val="BodyText"/>
        <w:spacing w:line="240" w:lineRule="auto"/>
        <w:rPr>
          <w:b/>
          <w:iCs/>
          <w:color w:val="000000"/>
          <w:sz w:val="22"/>
          <w:szCs w:val="22"/>
        </w:rPr>
      </w:pPr>
      <w:r w:rsidRPr="003B41F2">
        <w:rPr>
          <w:b/>
          <w:bCs/>
          <w:iCs/>
          <w:noProof/>
          <w:color w:val="000000"/>
          <w:sz w:val="22"/>
          <w:szCs w:val="22"/>
        </w:rPr>
        <w:t>Šis pakuotės</w:t>
      </w:r>
      <w:r w:rsidRPr="003B41F2">
        <w:rPr>
          <w:b/>
          <w:iCs/>
          <w:color w:val="000000"/>
          <w:sz w:val="22"/>
          <w:szCs w:val="22"/>
        </w:rPr>
        <w:t xml:space="preserve"> lapelis paskutinį kartą peržiūrėtas </w:t>
      </w:r>
      <w:r>
        <w:rPr>
          <w:b/>
          <w:iCs/>
          <w:color w:val="000000"/>
          <w:sz w:val="22"/>
          <w:szCs w:val="22"/>
        </w:rPr>
        <w:t>2019-05-15</w:t>
      </w:r>
      <w:r w:rsidRPr="003B41F2">
        <w:rPr>
          <w:b/>
          <w:iCs/>
          <w:color w:val="000000"/>
          <w:sz w:val="22"/>
          <w:szCs w:val="22"/>
        </w:rPr>
        <w:t>.</w:t>
      </w:r>
    </w:p>
    <w:p w:rsidR="00DF436D" w:rsidRPr="003B41F2" w:rsidRDefault="00DF436D" w:rsidP="00DF436D">
      <w:pPr>
        <w:pStyle w:val="BTEMEASMCA"/>
        <w:rPr>
          <w:color w:val="000000"/>
        </w:rPr>
      </w:pPr>
    </w:p>
    <w:p w:rsidR="00DF436D" w:rsidRPr="003B41F2" w:rsidRDefault="00DF436D" w:rsidP="00DF436D">
      <w:pPr>
        <w:numPr>
          <w:ilvl w:val="12"/>
          <w:numId w:val="0"/>
        </w:numPr>
        <w:ind w:right="-2"/>
        <w:rPr>
          <w:rFonts w:ascii="Times New Roman" w:hAnsi="Times New Roman"/>
          <w:b/>
          <w:snapToGrid w:val="0"/>
        </w:rPr>
      </w:pPr>
      <w:r w:rsidRPr="003B41F2">
        <w:rPr>
          <w:rFonts w:ascii="Times New Roman" w:hAnsi="Times New Roman"/>
          <w:b/>
          <w:noProof/>
          <w:snapToGrid w:val="0"/>
        </w:rPr>
        <w:t>Kiti informacijos šaltiniai</w:t>
      </w:r>
    </w:p>
    <w:p w:rsidR="00DF436D" w:rsidRPr="003B41F2" w:rsidRDefault="00DF436D" w:rsidP="00DF436D">
      <w:pPr>
        <w:numPr>
          <w:ilvl w:val="12"/>
          <w:numId w:val="0"/>
        </w:numPr>
        <w:tabs>
          <w:tab w:val="left" w:pos="567"/>
        </w:tabs>
        <w:ind w:right="-2"/>
        <w:rPr>
          <w:rFonts w:ascii="Times New Roman" w:hAnsi="Times New Roman"/>
          <w:i/>
          <w:snapToGrid w:val="0"/>
        </w:rPr>
      </w:pPr>
    </w:p>
    <w:p w:rsidR="00DF436D" w:rsidRDefault="00DF436D" w:rsidP="00DF436D">
      <w:pPr>
        <w:numPr>
          <w:ilvl w:val="12"/>
          <w:numId w:val="0"/>
        </w:numPr>
        <w:tabs>
          <w:tab w:val="left" w:pos="567"/>
        </w:tabs>
        <w:ind w:right="-2"/>
        <w:rPr>
          <w:rFonts w:ascii="Times New Roman" w:hAnsi="Times New Roman"/>
          <w:snapToGrid w:val="0"/>
        </w:rPr>
      </w:pPr>
      <w:r w:rsidRPr="003B41F2">
        <w:rPr>
          <w:rFonts w:ascii="Times New Roman" w:hAnsi="Times New Roman"/>
          <w:snapToGrid w:val="0"/>
        </w:rPr>
        <w:t>Išsami informacija apie šį vaistą pateikiama Valstybinės vaistų kontrolės tarnybos prie Lietuvos Respublikos sveikatos apsaugos ministerijos tinklalapyje</w:t>
      </w:r>
      <w:r w:rsidRPr="003B41F2">
        <w:rPr>
          <w:rFonts w:ascii="Times New Roman" w:hAnsi="Times New Roman"/>
          <w:i/>
          <w:snapToGrid w:val="0"/>
        </w:rPr>
        <w:t xml:space="preserve"> </w:t>
      </w:r>
      <w:hyperlink r:id="rId8" w:history="1">
        <w:r w:rsidRPr="003B41F2">
          <w:rPr>
            <w:rFonts w:ascii="Times New Roman" w:eastAsia="SimSun" w:hAnsi="Times New Roman"/>
            <w:snapToGrid w:val="0"/>
            <w:color w:val="0000FF"/>
            <w:u w:val="single"/>
          </w:rPr>
          <w:t>http://www.vvkt.lt/</w:t>
        </w:r>
      </w:hyperlink>
      <w:r w:rsidRPr="003B41F2">
        <w:rPr>
          <w:rFonts w:ascii="Times New Roman" w:hAnsi="Times New Roman"/>
          <w:snapToGrid w:val="0"/>
        </w:rPr>
        <w:t>.</w:t>
      </w:r>
      <w:r>
        <w:rPr>
          <w:rFonts w:ascii="Times New Roman" w:hAnsi="Times New Roman"/>
          <w:snapToGrid w:val="0"/>
        </w:rPr>
        <w:t xml:space="preserve">      </w:t>
      </w:r>
    </w:p>
    <w:p w:rsidR="00DF436D" w:rsidRDefault="00DF436D"/>
    <w:sectPr w:rsidR="00DF436D">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6D"/>
    <w:rsid w:val="00DF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E28D1-DC19-461F-8B24-8E0BA003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F436D"/>
    <w:pPr>
      <w:keepNext/>
      <w:spacing w:after="0" w:line="420" w:lineRule="exact"/>
      <w:jc w:val="both"/>
      <w:outlineLvl w:val="1"/>
    </w:pPr>
    <w:rPr>
      <w:rFonts w:ascii="Times New Roman" w:eastAsia="Times New Roman" w:hAnsi="Times New Roman" w:cs="Times New Roman"/>
      <w:i/>
      <w:sz w:val="24"/>
      <w:szCs w:val="20"/>
      <w:lang w:val="lt-LT"/>
    </w:rPr>
  </w:style>
  <w:style w:type="paragraph" w:styleId="Heading8">
    <w:name w:val="heading 8"/>
    <w:basedOn w:val="Normal"/>
    <w:next w:val="Normal"/>
    <w:link w:val="Heading8Char"/>
    <w:qFormat/>
    <w:rsid w:val="00DF436D"/>
    <w:pPr>
      <w:keepNext/>
      <w:spacing w:after="0" w:line="360" w:lineRule="auto"/>
      <w:jc w:val="both"/>
      <w:outlineLvl w:val="7"/>
    </w:pPr>
    <w:rPr>
      <w:rFonts w:ascii="Times New Roman" w:eastAsia="Times New Roman" w:hAnsi="Times New Roman" w:cs="Times New Roman"/>
      <w:sz w:val="24"/>
      <w:szCs w:val="20"/>
      <w:u w:val="single"/>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436D"/>
    <w:rPr>
      <w:rFonts w:ascii="Times New Roman" w:eastAsia="Times New Roman" w:hAnsi="Times New Roman" w:cs="Times New Roman"/>
      <w:i/>
      <w:sz w:val="24"/>
      <w:szCs w:val="20"/>
      <w:lang w:val="lt-LT"/>
    </w:rPr>
  </w:style>
  <w:style w:type="character" w:customStyle="1" w:styleId="Heading8Char">
    <w:name w:val="Heading 8 Char"/>
    <w:basedOn w:val="DefaultParagraphFont"/>
    <w:link w:val="Heading8"/>
    <w:rsid w:val="00DF436D"/>
    <w:rPr>
      <w:rFonts w:ascii="Times New Roman" w:eastAsia="Times New Roman" w:hAnsi="Times New Roman" w:cs="Times New Roman"/>
      <w:sz w:val="24"/>
      <w:szCs w:val="20"/>
      <w:u w:val="single"/>
      <w:lang w:val="lt-LT"/>
    </w:rPr>
  </w:style>
  <w:style w:type="paragraph" w:styleId="BodyText">
    <w:name w:val="Body Text"/>
    <w:basedOn w:val="Normal"/>
    <w:link w:val="BodyTextChar"/>
    <w:rsid w:val="00DF436D"/>
    <w:pPr>
      <w:spacing w:after="0" w:line="420" w:lineRule="exact"/>
      <w:jc w:val="both"/>
    </w:pPr>
    <w:rPr>
      <w:rFonts w:ascii="Times New Roman" w:eastAsia="Times New Roman" w:hAnsi="Times New Roman" w:cs="Times New Roman"/>
      <w:sz w:val="24"/>
      <w:szCs w:val="20"/>
      <w:lang w:val="lt-LT"/>
    </w:rPr>
  </w:style>
  <w:style w:type="character" w:customStyle="1" w:styleId="BodyTextChar">
    <w:name w:val="Body Text Char"/>
    <w:basedOn w:val="DefaultParagraphFont"/>
    <w:link w:val="BodyText"/>
    <w:rsid w:val="00DF436D"/>
    <w:rPr>
      <w:rFonts w:ascii="Times New Roman" w:eastAsia="Times New Roman" w:hAnsi="Times New Roman" w:cs="Times New Roman"/>
      <w:sz w:val="24"/>
      <w:szCs w:val="20"/>
      <w:lang w:val="lt-LT"/>
    </w:rPr>
  </w:style>
  <w:style w:type="paragraph" w:styleId="BodyText2">
    <w:name w:val="Body Text 2"/>
    <w:basedOn w:val="Normal"/>
    <w:link w:val="BodyText2Char"/>
    <w:rsid w:val="00DF436D"/>
    <w:pPr>
      <w:spacing w:after="0" w:line="360" w:lineRule="auto"/>
      <w:jc w:val="both"/>
    </w:pPr>
    <w:rPr>
      <w:rFonts w:ascii="Times New Roman" w:eastAsia="Times New Roman" w:hAnsi="Times New Roman" w:cs="Times New Roman"/>
      <w:sz w:val="24"/>
      <w:szCs w:val="20"/>
      <w:lang w:val="lt-LT"/>
    </w:rPr>
  </w:style>
  <w:style w:type="character" w:customStyle="1" w:styleId="BodyText2Char">
    <w:name w:val="Body Text 2 Char"/>
    <w:basedOn w:val="DefaultParagraphFont"/>
    <w:link w:val="BodyText2"/>
    <w:rsid w:val="00DF436D"/>
    <w:rPr>
      <w:rFonts w:ascii="Times New Roman" w:eastAsia="Times New Roman" w:hAnsi="Times New Roman" w:cs="Times New Roman"/>
      <w:sz w:val="24"/>
      <w:szCs w:val="20"/>
      <w:lang w:val="lt-LT"/>
    </w:rPr>
  </w:style>
  <w:style w:type="paragraph" w:customStyle="1" w:styleId="BTEMEASMCA">
    <w:name w:val="BT EMEA_SMCA"/>
    <w:basedOn w:val="Normal"/>
    <w:rsid w:val="00DF436D"/>
    <w:pPr>
      <w:suppressAutoHyphens/>
      <w:spacing w:after="0" w:line="240" w:lineRule="auto"/>
    </w:pPr>
    <w:rPr>
      <w:rFonts w:ascii="Times New Roman" w:eastAsia="Times New Roman" w:hAnsi="Times New Roman" w:cs="Times New Roman"/>
      <w:lang w:val="lt-LT" w:eastAsia="ar-SA"/>
    </w:rPr>
  </w:style>
  <w:style w:type="character" w:styleId="Hyperlink">
    <w:name w:val="Hyperlink"/>
    <w:uiPriority w:val="99"/>
    <w:rsid w:val="00DF43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mailto:info@kad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1187</Words>
  <Characters>6771</Characters>
  <Application>Microsoft Office Word</Application>
  <DocSecurity>0</DocSecurity>
  <Lines>56</Lines>
  <Paragraphs>15</Paragraphs>
  <ScaleCrop>false</ScaleCrop>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2021-02-09T10:51:00Z</dcterms:created>
  <dcterms:modified xsi:type="dcterms:W3CDTF">2021-02-09T10:51:00Z</dcterms:modified>
</cp:coreProperties>
</file>