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42BC" w:rsidRDefault="000E42BC" w:rsidP="000E42BC">
      <w:pPr>
        <w:spacing w:after="0" w:line="240" w:lineRule="auto"/>
        <w:jc w:val="center"/>
        <w:rPr>
          <w:rFonts w:ascii="Times New Roman" w:eastAsia="Times New Roman" w:hAnsi="Times New Roman"/>
          <w:b/>
          <w:noProof/>
        </w:rPr>
      </w:pPr>
      <w:r>
        <w:rPr>
          <w:rFonts w:ascii="Times New Roman" w:eastAsia="Times New Roman" w:hAnsi="Times New Roman"/>
          <w:b/>
          <w:noProof/>
        </w:rPr>
        <w:t>Pakuotės lapelis: informacija vartotojui</w:t>
      </w:r>
    </w:p>
    <w:p w:rsidR="000E42BC" w:rsidRDefault="000E42BC" w:rsidP="000E42BC">
      <w:pPr>
        <w:spacing w:after="0" w:line="240" w:lineRule="auto"/>
        <w:jc w:val="center"/>
        <w:rPr>
          <w:rFonts w:ascii="Times New Roman" w:eastAsia="Times New Roman" w:hAnsi="Times New Roman"/>
          <w:b/>
          <w:noProof/>
        </w:rPr>
      </w:pPr>
    </w:p>
    <w:p w:rsidR="000E42BC" w:rsidRPr="00D6549D" w:rsidRDefault="000E42BC" w:rsidP="000E42BC">
      <w:pPr>
        <w:spacing w:after="0" w:line="240" w:lineRule="auto"/>
        <w:ind w:left="567" w:hanging="567"/>
        <w:jc w:val="center"/>
        <w:rPr>
          <w:rFonts w:ascii="Times New Roman" w:eastAsia="Times New Roman" w:hAnsi="Times New Roman"/>
          <w:b/>
          <w:noProof/>
        </w:rPr>
      </w:pPr>
      <w:r w:rsidRPr="00D6549D">
        <w:rPr>
          <w:rFonts w:ascii="Times New Roman" w:eastAsia="Times New Roman" w:hAnsi="Times New Roman"/>
          <w:b/>
          <w:noProof/>
        </w:rPr>
        <w:t>BCG-medac milteliai ir tirpiklis šlapimo pūslės suspensijai</w:t>
      </w:r>
    </w:p>
    <w:p w:rsidR="000E42BC" w:rsidRPr="00D6549D" w:rsidRDefault="000E42BC" w:rsidP="000E42BC">
      <w:pPr>
        <w:spacing w:after="0" w:line="240" w:lineRule="auto"/>
        <w:jc w:val="center"/>
        <w:rPr>
          <w:rFonts w:ascii="Times New Roman" w:eastAsia="Times New Roman" w:hAnsi="Times New Roman"/>
          <w:noProof/>
        </w:rPr>
      </w:pPr>
      <w:r w:rsidRPr="00D6549D">
        <w:rPr>
          <w:rFonts w:ascii="Times New Roman" w:eastAsia="Times New Roman" w:hAnsi="Times New Roman"/>
          <w:noProof/>
        </w:rPr>
        <w:t>BCG (Bacillus Calmette-Guérin) bakterijos</w:t>
      </w:r>
    </w:p>
    <w:p w:rsidR="000E42BC" w:rsidRPr="00D6549D" w:rsidRDefault="000E42BC" w:rsidP="000E42BC">
      <w:pPr>
        <w:spacing w:after="0" w:line="240" w:lineRule="auto"/>
        <w:rPr>
          <w:rFonts w:ascii="Times New Roman" w:eastAsia="Times New Roman" w:hAnsi="Times New Roman"/>
          <w:noProof/>
        </w:rPr>
      </w:pPr>
    </w:p>
    <w:p w:rsidR="000E42BC" w:rsidRPr="00D6549D" w:rsidRDefault="000E42BC" w:rsidP="000E42BC">
      <w:pPr>
        <w:spacing w:after="0" w:line="240" w:lineRule="auto"/>
        <w:rPr>
          <w:rFonts w:ascii="Times New Roman" w:eastAsia="Times New Roman" w:hAnsi="Times New Roman"/>
          <w:b/>
          <w:noProof/>
        </w:rPr>
      </w:pPr>
      <w:r w:rsidRPr="00D6549D">
        <w:rPr>
          <w:rFonts w:ascii="Times New Roman" w:eastAsia="Times New Roman" w:hAnsi="Times New Roman"/>
          <w:b/>
          <w:noProof/>
        </w:rPr>
        <w:t>Atidžiai perskaitykite visą šį lapelį,</w:t>
      </w:r>
      <w:r>
        <w:rPr>
          <w:rFonts w:ascii="Times New Roman" w:eastAsia="Times New Roman" w:hAnsi="Times New Roman"/>
          <w:b/>
          <w:noProof/>
        </w:rPr>
        <w:t xml:space="preserve"> </w:t>
      </w:r>
      <w:r w:rsidRPr="00F71AE3">
        <w:rPr>
          <w:rFonts w:ascii="Times New Roman" w:eastAsia="Times New Roman" w:hAnsi="Times New Roman"/>
          <w:b/>
          <w:noProof/>
        </w:rPr>
        <w:t>prieš pradėdami vartoti vaistą,</w:t>
      </w:r>
      <w:r w:rsidRPr="00D6549D">
        <w:rPr>
          <w:rFonts w:ascii="Times New Roman" w:eastAsia="Times New Roman" w:hAnsi="Times New Roman"/>
          <w:b/>
          <w:noProof/>
        </w:rPr>
        <w:t xml:space="preserve"> </w:t>
      </w:r>
      <w:r>
        <w:rPr>
          <w:rFonts w:ascii="Times New Roman" w:eastAsia="Times New Roman" w:hAnsi="Times New Roman"/>
          <w:b/>
          <w:noProof/>
        </w:rPr>
        <w:t>nes jame pateikiama Jums svarbi informacija</w:t>
      </w:r>
      <w:r w:rsidRPr="00D6549D">
        <w:rPr>
          <w:rFonts w:ascii="Times New Roman" w:eastAsia="Times New Roman" w:hAnsi="Times New Roman"/>
          <w:b/>
          <w:noProof/>
        </w:rPr>
        <w:t>.</w:t>
      </w:r>
    </w:p>
    <w:p w:rsidR="000E42BC" w:rsidRPr="00D6549D" w:rsidRDefault="000E42BC" w:rsidP="000E42BC">
      <w:pPr>
        <w:tabs>
          <w:tab w:val="left" w:pos="567"/>
        </w:tabs>
        <w:spacing w:after="0" w:line="240" w:lineRule="auto"/>
        <w:ind w:left="567" w:hanging="567"/>
        <w:rPr>
          <w:rFonts w:ascii="Times New Roman" w:eastAsia="Times New Roman" w:hAnsi="Times New Roman"/>
          <w:noProof/>
        </w:rPr>
      </w:pPr>
      <w:r w:rsidRPr="00D6549D">
        <w:rPr>
          <w:rFonts w:ascii="Times New Roman" w:eastAsia="Times New Roman" w:hAnsi="Times New Roman"/>
          <w:noProof/>
          <w:lang w:val="pl-PL"/>
        </w:rPr>
        <w:t>•</w:t>
      </w:r>
      <w:r w:rsidRPr="00D6549D">
        <w:rPr>
          <w:rFonts w:ascii="Times New Roman" w:eastAsia="Times New Roman" w:hAnsi="Times New Roman"/>
          <w:noProof/>
          <w:lang w:val="pl-PL"/>
        </w:rPr>
        <w:tab/>
      </w:r>
      <w:r w:rsidRPr="00D6549D">
        <w:rPr>
          <w:rFonts w:ascii="Times New Roman" w:eastAsia="Times New Roman" w:hAnsi="Times New Roman"/>
          <w:noProof/>
        </w:rPr>
        <w:t>Neišmeskite šio lapelio, nes vėl gali prireikti jį perskaityti.</w:t>
      </w:r>
    </w:p>
    <w:p w:rsidR="000E42BC" w:rsidRPr="00D6549D" w:rsidRDefault="000E42BC" w:rsidP="000E42BC">
      <w:pPr>
        <w:tabs>
          <w:tab w:val="left" w:pos="567"/>
        </w:tabs>
        <w:spacing w:after="0" w:line="240" w:lineRule="auto"/>
        <w:ind w:left="567" w:hanging="567"/>
        <w:rPr>
          <w:rFonts w:ascii="Times New Roman" w:eastAsia="Times New Roman" w:hAnsi="Times New Roman"/>
          <w:noProof/>
        </w:rPr>
      </w:pPr>
      <w:r w:rsidRPr="00D6549D">
        <w:rPr>
          <w:rFonts w:ascii="Times New Roman" w:eastAsia="Times New Roman" w:hAnsi="Times New Roman"/>
          <w:noProof/>
          <w:lang w:val="pl-PL"/>
        </w:rPr>
        <w:t>•</w:t>
      </w:r>
      <w:r w:rsidRPr="00D6549D">
        <w:rPr>
          <w:rFonts w:ascii="Times New Roman" w:eastAsia="Times New Roman" w:hAnsi="Times New Roman"/>
          <w:noProof/>
          <w:lang w:val="pl-PL"/>
        </w:rPr>
        <w:tab/>
      </w:r>
      <w:r w:rsidRPr="00D6549D">
        <w:rPr>
          <w:rFonts w:ascii="Times New Roman" w:eastAsia="Times New Roman" w:hAnsi="Times New Roman"/>
          <w:noProof/>
        </w:rPr>
        <w:t>Jeigu kiltų daugiau klausimų, kreipkitės į gydytoją arba vaistininką.</w:t>
      </w:r>
    </w:p>
    <w:p w:rsidR="000E42BC" w:rsidRPr="00D6549D" w:rsidRDefault="000E42BC" w:rsidP="000E42BC">
      <w:pPr>
        <w:tabs>
          <w:tab w:val="left" w:pos="567"/>
        </w:tabs>
        <w:spacing w:after="0" w:line="240" w:lineRule="auto"/>
        <w:ind w:left="567" w:hanging="567"/>
        <w:rPr>
          <w:rFonts w:ascii="Times New Roman" w:eastAsia="Times New Roman" w:hAnsi="Times New Roman"/>
          <w:noProof/>
        </w:rPr>
      </w:pPr>
      <w:r w:rsidRPr="00D6549D">
        <w:rPr>
          <w:rFonts w:ascii="Times New Roman" w:eastAsia="Times New Roman" w:hAnsi="Times New Roman"/>
          <w:noProof/>
          <w:lang w:val="pl-PL"/>
        </w:rPr>
        <w:t>•</w:t>
      </w:r>
      <w:r w:rsidRPr="00D6549D">
        <w:rPr>
          <w:rFonts w:ascii="Times New Roman" w:eastAsia="Times New Roman" w:hAnsi="Times New Roman"/>
          <w:noProof/>
          <w:lang w:val="pl-PL"/>
        </w:rPr>
        <w:tab/>
      </w:r>
      <w:r w:rsidRPr="00D6549D">
        <w:rPr>
          <w:rFonts w:ascii="Times New Roman" w:eastAsia="Times New Roman" w:hAnsi="Times New Roman"/>
          <w:noProof/>
        </w:rPr>
        <w:t>Jeigu pasireiškė šalutinis poveikis</w:t>
      </w:r>
      <w:r>
        <w:rPr>
          <w:rFonts w:ascii="Times New Roman" w:eastAsia="Times New Roman" w:hAnsi="Times New Roman"/>
          <w:noProof/>
        </w:rPr>
        <w:t xml:space="preserve"> (net jeigu jis šiame lapelyje nenurodytas), kreipkitės į gydytoją arba vaistininką. Žr. 4 skyrių.</w:t>
      </w:r>
    </w:p>
    <w:p w:rsidR="000E42BC" w:rsidRPr="00D6549D" w:rsidRDefault="000E42BC" w:rsidP="000E42BC">
      <w:pPr>
        <w:spacing w:after="0" w:line="240" w:lineRule="auto"/>
        <w:rPr>
          <w:rFonts w:ascii="Times New Roman" w:eastAsia="Times New Roman" w:hAnsi="Times New Roman"/>
          <w:noProof/>
        </w:rPr>
      </w:pPr>
    </w:p>
    <w:p w:rsidR="000E42BC" w:rsidRPr="00D6549D" w:rsidRDefault="000E42BC" w:rsidP="000E42BC">
      <w:pPr>
        <w:spacing w:after="0" w:line="240" w:lineRule="auto"/>
        <w:rPr>
          <w:rFonts w:ascii="Times New Roman" w:eastAsia="Times New Roman" w:hAnsi="Times New Roman"/>
          <w:b/>
          <w:noProof/>
        </w:rPr>
      </w:pPr>
      <w:r>
        <w:rPr>
          <w:rFonts w:ascii="Times New Roman" w:eastAsia="Times New Roman" w:hAnsi="Times New Roman"/>
          <w:b/>
          <w:noProof/>
        </w:rPr>
        <w:t>Apie ką rašoma šiame lapelyje?</w:t>
      </w:r>
    </w:p>
    <w:p w:rsidR="000E42BC" w:rsidRPr="00D6549D" w:rsidRDefault="000E42BC" w:rsidP="000E42BC">
      <w:pPr>
        <w:spacing w:after="0" w:line="240" w:lineRule="auto"/>
        <w:rPr>
          <w:rFonts w:ascii="Times New Roman" w:eastAsia="Times New Roman" w:hAnsi="Times New Roman"/>
          <w:b/>
          <w:noProof/>
        </w:rPr>
      </w:pPr>
    </w:p>
    <w:p w:rsidR="000E42BC" w:rsidRPr="00D6549D" w:rsidRDefault="000E42BC" w:rsidP="000E42BC">
      <w:pPr>
        <w:spacing w:after="0" w:line="240" w:lineRule="auto"/>
        <w:ind w:left="567" w:hanging="567"/>
        <w:rPr>
          <w:rFonts w:ascii="Times New Roman" w:eastAsia="Times New Roman" w:hAnsi="Times New Roman"/>
          <w:noProof/>
        </w:rPr>
      </w:pPr>
      <w:r w:rsidRPr="00D6549D">
        <w:rPr>
          <w:rFonts w:ascii="Times New Roman" w:eastAsia="Times New Roman" w:hAnsi="Times New Roman"/>
          <w:noProof/>
        </w:rPr>
        <w:t>1.</w:t>
      </w:r>
      <w:r w:rsidRPr="00D6549D">
        <w:rPr>
          <w:rFonts w:ascii="Times New Roman" w:eastAsia="Times New Roman" w:hAnsi="Times New Roman"/>
          <w:noProof/>
        </w:rPr>
        <w:tab/>
        <w:t>Kas yra BCG-medac ir kam jis vartojamas</w:t>
      </w:r>
    </w:p>
    <w:p w:rsidR="000E42BC" w:rsidRDefault="000E42BC" w:rsidP="000E42BC">
      <w:pPr>
        <w:spacing w:after="0" w:line="240" w:lineRule="auto"/>
        <w:ind w:left="567" w:hanging="567"/>
        <w:rPr>
          <w:rFonts w:ascii="Times New Roman" w:eastAsia="Times New Roman" w:hAnsi="Times New Roman"/>
          <w:noProof/>
        </w:rPr>
      </w:pPr>
      <w:r w:rsidRPr="00D6549D">
        <w:rPr>
          <w:rFonts w:ascii="Times New Roman" w:eastAsia="Times New Roman" w:hAnsi="Times New Roman"/>
          <w:noProof/>
        </w:rPr>
        <w:t>2.</w:t>
      </w:r>
      <w:r w:rsidRPr="00D6549D">
        <w:rPr>
          <w:rFonts w:ascii="Times New Roman" w:eastAsia="Times New Roman" w:hAnsi="Times New Roman"/>
          <w:noProof/>
        </w:rPr>
        <w:tab/>
        <w:t>Kas žinotina prieš vartojant BCG-medac</w:t>
      </w:r>
    </w:p>
    <w:p w:rsidR="000E42BC" w:rsidRDefault="000E42BC" w:rsidP="000E42BC">
      <w:pPr>
        <w:spacing w:after="0" w:line="240" w:lineRule="auto"/>
        <w:ind w:left="567" w:hanging="567"/>
        <w:rPr>
          <w:rFonts w:ascii="Times New Roman" w:eastAsia="Times New Roman" w:hAnsi="Times New Roman"/>
          <w:noProof/>
        </w:rPr>
      </w:pPr>
      <w:r w:rsidRPr="00D6549D">
        <w:rPr>
          <w:rFonts w:ascii="Times New Roman" w:eastAsia="Times New Roman" w:hAnsi="Times New Roman"/>
          <w:noProof/>
        </w:rPr>
        <w:t>3.</w:t>
      </w:r>
      <w:r w:rsidRPr="00D6549D">
        <w:rPr>
          <w:rFonts w:ascii="Times New Roman" w:eastAsia="Times New Roman" w:hAnsi="Times New Roman"/>
          <w:noProof/>
        </w:rPr>
        <w:tab/>
        <w:t>Kaip vartoti BCG-medac</w:t>
      </w:r>
    </w:p>
    <w:p w:rsidR="000E42BC" w:rsidRPr="00D6549D" w:rsidRDefault="000E42BC" w:rsidP="000E42BC">
      <w:pPr>
        <w:spacing w:after="0" w:line="240" w:lineRule="auto"/>
        <w:ind w:left="567" w:hanging="567"/>
        <w:rPr>
          <w:rFonts w:ascii="Times New Roman" w:eastAsia="Times New Roman" w:hAnsi="Times New Roman"/>
          <w:noProof/>
        </w:rPr>
      </w:pPr>
      <w:r w:rsidRPr="00D6549D">
        <w:rPr>
          <w:rFonts w:ascii="Times New Roman" w:eastAsia="Times New Roman" w:hAnsi="Times New Roman"/>
          <w:noProof/>
        </w:rPr>
        <w:t>4.</w:t>
      </w:r>
      <w:r w:rsidRPr="00D6549D">
        <w:rPr>
          <w:rFonts w:ascii="Times New Roman" w:eastAsia="Times New Roman" w:hAnsi="Times New Roman"/>
          <w:noProof/>
        </w:rPr>
        <w:tab/>
        <w:t>Galimas šalutinis poveikis</w:t>
      </w:r>
    </w:p>
    <w:p w:rsidR="000E42BC" w:rsidRDefault="000E42BC" w:rsidP="000E42BC">
      <w:pPr>
        <w:spacing w:after="0" w:line="240" w:lineRule="auto"/>
        <w:ind w:left="567" w:hanging="567"/>
        <w:rPr>
          <w:rFonts w:ascii="Times New Roman" w:eastAsia="Times New Roman" w:hAnsi="Times New Roman"/>
          <w:noProof/>
        </w:rPr>
      </w:pPr>
      <w:r w:rsidRPr="00D6549D">
        <w:rPr>
          <w:rFonts w:ascii="Times New Roman" w:eastAsia="Times New Roman" w:hAnsi="Times New Roman"/>
          <w:noProof/>
        </w:rPr>
        <w:t>5.</w:t>
      </w:r>
      <w:r w:rsidRPr="00D6549D">
        <w:rPr>
          <w:rFonts w:ascii="Times New Roman" w:eastAsia="Times New Roman" w:hAnsi="Times New Roman"/>
          <w:noProof/>
        </w:rPr>
        <w:tab/>
        <w:t>Kaip laikyti BCG-medac</w:t>
      </w:r>
    </w:p>
    <w:p w:rsidR="000E42BC" w:rsidRPr="00D6549D" w:rsidRDefault="000E42BC" w:rsidP="000E42BC">
      <w:pPr>
        <w:spacing w:after="0" w:line="240" w:lineRule="auto"/>
        <w:ind w:left="567" w:hanging="567"/>
        <w:rPr>
          <w:rFonts w:ascii="Times New Roman" w:eastAsia="Times New Roman" w:hAnsi="Times New Roman"/>
          <w:noProof/>
        </w:rPr>
      </w:pPr>
      <w:r w:rsidRPr="00D6549D">
        <w:rPr>
          <w:rFonts w:ascii="Times New Roman" w:eastAsia="Times New Roman" w:hAnsi="Times New Roman"/>
          <w:noProof/>
        </w:rPr>
        <w:t>6.</w:t>
      </w:r>
      <w:r w:rsidRPr="00D6549D">
        <w:rPr>
          <w:rFonts w:ascii="Times New Roman" w:eastAsia="Times New Roman" w:hAnsi="Times New Roman"/>
          <w:noProof/>
        </w:rPr>
        <w:tab/>
      </w:r>
      <w:r>
        <w:rPr>
          <w:rFonts w:ascii="Times New Roman" w:eastAsia="Times New Roman" w:hAnsi="Times New Roman"/>
          <w:noProof/>
        </w:rPr>
        <w:t>Pakuotės turinys ir k</w:t>
      </w:r>
      <w:r w:rsidRPr="00D6549D">
        <w:rPr>
          <w:rFonts w:ascii="Times New Roman" w:eastAsia="Times New Roman" w:hAnsi="Times New Roman"/>
          <w:noProof/>
        </w:rPr>
        <w:t>ita informacija</w:t>
      </w:r>
    </w:p>
    <w:p w:rsidR="000E42BC" w:rsidRPr="00D6549D" w:rsidRDefault="000E42BC" w:rsidP="000E42BC">
      <w:pPr>
        <w:spacing w:after="0" w:line="240" w:lineRule="auto"/>
        <w:rPr>
          <w:rFonts w:ascii="Times New Roman" w:eastAsia="Times New Roman" w:hAnsi="Times New Roman"/>
          <w:noProof/>
        </w:rPr>
      </w:pPr>
    </w:p>
    <w:p w:rsidR="000E42BC" w:rsidRPr="00D6549D" w:rsidRDefault="000E42BC" w:rsidP="000E42BC">
      <w:pPr>
        <w:spacing w:after="0" w:line="240" w:lineRule="auto"/>
        <w:rPr>
          <w:rFonts w:ascii="Times New Roman" w:eastAsia="Times New Roman" w:hAnsi="Times New Roman"/>
          <w:noProof/>
        </w:rPr>
      </w:pPr>
    </w:p>
    <w:p w:rsidR="000E42BC" w:rsidRDefault="000E42BC" w:rsidP="000E42BC">
      <w:pPr>
        <w:spacing w:after="0" w:line="240" w:lineRule="auto"/>
        <w:ind w:left="567" w:hanging="567"/>
        <w:rPr>
          <w:rFonts w:ascii="Times New Roman" w:eastAsia="Times New Roman" w:hAnsi="Times New Roman"/>
          <w:b/>
          <w:noProof/>
        </w:rPr>
      </w:pPr>
      <w:bookmarkStart w:id="0" w:name="_Toc129243139"/>
      <w:bookmarkStart w:id="1" w:name="_Toc129243264"/>
      <w:r w:rsidRPr="00D6549D">
        <w:rPr>
          <w:rFonts w:ascii="Times New Roman" w:eastAsia="Times New Roman" w:hAnsi="Times New Roman"/>
          <w:b/>
          <w:noProof/>
        </w:rPr>
        <w:t>1.</w:t>
      </w:r>
      <w:r w:rsidRPr="00D6549D">
        <w:rPr>
          <w:rFonts w:ascii="Times New Roman" w:eastAsia="Times New Roman" w:hAnsi="Times New Roman"/>
          <w:b/>
          <w:noProof/>
        </w:rPr>
        <w:tab/>
      </w:r>
      <w:r w:rsidRPr="00FA3BCE">
        <w:rPr>
          <w:rFonts w:ascii="Times New Roman" w:eastAsia="Times New Roman" w:hAnsi="Times New Roman"/>
          <w:b/>
          <w:noProof/>
        </w:rPr>
        <w:t>Kas yra BCG-medac ir kam jis vartojamas</w:t>
      </w:r>
    </w:p>
    <w:bookmarkEnd w:id="0"/>
    <w:bookmarkEnd w:id="1"/>
    <w:p w:rsidR="000E42BC" w:rsidRPr="00D6549D" w:rsidRDefault="000E42BC" w:rsidP="000E42BC">
      <w:pPr>
        <w:spacing w:after="0" w:line="240" w:lineRule="auto"/>
        <w:ind w:left="567" w:hanging="567"/>
        <w:rPr>
          <w:rFonts w:ascii="Times New Roman" w:eastAsia="Times New Roman" w:hAnsi="Times New Roman"/>
          <w:noProof/>
        </w:rPr>
      </w:pPr>
    </w:p>
    <w:p w:rsidR="000E42BC"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Šio vaisto pilnas pavadinimas yra BCG-medac yra milteliai ir tirpiklis šlapimo pūslės suspensijai. Toliau šiame pakuotės lapelyje jis bus vadinamas BCG-medac.</w:t>
      </w:r>
    </w:p>
    <w:p w:rsidR="000E42BC" w:rsidRDefault="000E42BC" w:rsidP="000E42BC">
      <w:pPr>
        <w:spacing w:after="0" w:line="240" w:lineRule="auto"/>
        <w:rPr>
          <w:rFonts w:ascii="Times New Roman" w:eastAsia="Times New Roman" w:hAnsi="Times New Roman"/>
          <w:szCs w:val="20"/>
          <w:lang w:eastAsia="lt-LT"/>
        </w:rPr>
      </w:pPr>
    </w:p>
    <w:p w:rsidR="000E42BC" w:rsidRPr="00FA3BCE" w:rsidRDefault="000E42BC" w:rsidP="000E42BC">
      <w:pPr>
        <w:spacing w:after="0" w:line="240" w:lineRule="auto"/>
        <w:rPr>
          <w:rFonts w:ascii="Times New Roman" w:eastAsia="Times New Roman" w:hAnsi="Times New Roman"/>
          <w:szCs w:val="20"/>
          <w:lang w:eastAsia="lt-LT"/>
        </w:rPr>
      </w:pPr>
      <w:r w:rsidRPr="00FA3BCE">
        <w:rPr>
          <w:rFonts w:ascii="Times New Roman" w:eastAsia="Times New Roman" w:hAnsi="Times New Roman"/>
          <w:szCs w:val="20"/>
          <w:lang w:eastAsia="lt-LT"/>
        </w:rPr>
        <w:t>BCG sudėtyje yra susilpnintų</w:t>
      </w:r>
      <w:r>
        <w:rPr>
          <w:rFonts w:ascii="Times New Roman" w:eastAsia="Times New Roman" w:hAnsi="Times New Roman"/>
          <w:szCs w:val="20"/>
          <w:lang w:eastAsia="lt-LT"/>
        </w:rPr>
        <w:t>,</w:t>
      </w:r>
      <w:r w:rsidRPr="00FA3BCE">
        <w:rPr>
          <w:rFonts w:ascii="Times New Roman" w:eastAsia="Times New Roman" w:hAnsi="Times New Roman"/>
          <w:szCs w:val="20"/>
          <w:lang w:eastAsia="lt-LT"/>
        </w:rPr>
        <w:t xml:space="preserve"> </w:t>
      </w:r>
      <w:r w:rsidRPr="008A0B06">
        <w:rPr>
          <w:rFonts w:ascii="Times New Roman" w:eastAsia="Times New Roman" w:hAnsi="Times New Roman"/>
          <w:szCs w:val="20"/>
          <w:lang w:eastAsia="lt-LT"/>
        </w:rPr>
        <w:t>mažai užkrečiamų</w:t>
      </w:r>
      <w:r w:rsidRPr="00FA3BCE">
        <w:rPr>
          <w:rFonts w:ascii="Times New Roman" w:eastAsia="Times New Roman" w:hAnsi="Times New Roman"/>
          <w:szCs w:val="20"/>
          <w:lang w:eastAsia="lt-LT"/>
        </w:rPr>
        <w:t xml:space="preserve"> </w:t>
      </w:r>
      <w:r w:rsidRPr="00FA3BCE">
        <w:rPr>
          <w:rFonts w:ascii="Times New Roman" w:eastAsia="Times New Roman" w:hAnsi="Times New Roman"/>
          <w:i/>
          <w:szCs w:val="20"/>
          <w:lang w:eastAsia="lt-LT"/>
        </w:rPr>
        <w:t>Mycobacterium bovis</w:t>
      </w:r>
      <w:r w:rsidRPr="00FA3BCE">
        <w:rPr>
          <w:rFonts w:ascii="Times New Roman" w:eastAsia="Times New Roman" w:hAnsi="Times New Roman"/>
          <w:szCs w:val="20"/>
          <w:lang w:eastAsia="lt-LT"/>
        </w:rPr>
        <w:t xml:space="preserve"> bakterijų.</w:t>
      </w:r>
    </w:p>
    <w:p w:rsidR="000E42BC" w:rsidRPr="00D6549D" w:rsidRDefault="000E42BC" w:rsidP="000E42BC">
      <w:pPr>
        <w:spacing w:after="0" w:line="240" w:lineRule="auto"/>
        <w:rPr>
          <w:rFonts w:ascii="Times New Roman" w:eastAsia="Times New Roman" w:hAnsi="Times New Roman"/>
          <w:lang w:eastAsia="lt-LT"/>
        </w:rPr>
      </w:pPr>
    </w:p>
    <w:p w:rsidR="000E42BC"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BCG-medac stimuliuoja imuninę sistemą ir vartojamas kai kurių šlapimo pūslės vėžio rūšių gydymui. Jis yra veiksmingas  kuomet  vėžys apima vidinę šlapimo pūslės sienelę (urotelį) ir neplinta į vidinius šlapimo pūslės sluoksnius.</w:t>
      </w:r>
    </w:p>
    <w:p w:rsidR="000E42BC" w:rsidRPr="00D6549D"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BCG-medac suleidžiamas instiliacijos būdu tiesiai į šlapimo pūslę.</w:t>
      </w:r>
    </w:p>
    <w:p w:rsidR="000E42BC" w:rsidRPr="00D6549D" w:rsidRDefault="000E42BC" w:rsidP="000E42BC">
      <w:pPr>
        <w:spacing w:after="0" w:line="240" w:lineRule="auto"/>
        <w:rPr>
          <w:rFonts w:ascii="Times New Roman" w:eastAsia="Times New Roman" w:hAnsi="Times New Roman"/>
          <w:lang w:eastAsia="lt-LT"/>
        </w:rPr>
      </w:pPr>
    </w:p>
    <w:p w:rsidR="000E42BC"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 xml:space="preserve">Taip pat BCG-medac yra gydomas plokščiasis šlapimo pūslės vėžys (karcinoma </w:t>
      </w:r>
      <w:r w:rsidRPr="00D6549D">
        <w:rPr>
          <w:rFonts w:ascii="Times New Roman" w:eastAsia="Times New Roman" w:hAnsi="Times New Roman"/>
          <w:i/>
          <w:lang w:eastAsia="lt-LT"/>
        </w:rPr>
        <w:t>in situ</w:t>
      </w:r>
      <w:r w:rsidRPr="00D6549D">
        <w:rPr>
          <w:rFonts w:ascii="Times New Roman" w:eastAsia="Times New Roman" w:hAnsi="Times New Roman"/>
          <w:lang w:eastAsia="lt-LT"/>
        </w:rPr>
        <w:t>), kai liga apėmusi tik šlapimo pūslės gleivinę. Yra skirtingos vėžio augimo stadijos, kai pažeidžiama šlapimo pūslės gleivinė ir ląstelių sluoksnis po gleivine (lamina propria).</w:t>
      </w: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BCG-medac taip pat vartojamas siekiant išvengti vėžio pasikartojimo (profilaktinis gydymas).</w:t>
      </w:r>
    </w:p>
    <w:p w:rsidR="000E42BC" w:rsidRPr="00D6549D" w:rsidRDefault="000E42BC" w:rsidP="000E42BC">
      <w:pPr>
        <w:spacing w:after="0" w:line="240" w:lineRule="auto"/>
        <w:rPr>
          <w:rFonts w:ascii="Times New Roman" w:eastAsia="Times New Roman" w:hAnsi="Times New Roman"/>
          <w:noProof/>
        </w:rPr>
      </w:pPr>
    </w:p>
    <w:p w:rsidR="000E42BC" w:rsidRPr="00D6549D" w:rsidRDefault="000E42BC" w:rsidP="000E42BC">
      <w:pPr>
        <w:spacing w:after="0" w:line="240" w:lineRule="auto"/>
        <w:rPr>
          <w:rFonts w:ascii="Times New Roman" w:eastAsia="Times New Roman" w:hAnsi="Times New Roman"/>
          <w:noProof/>
        </w:rPr>
      </w:pPr>
    </w:p>
    <w:p w:rsidR="000E42BC" w:rsidRPr="00D6549D" w:rsidRDefault="000E42BC" w:rsidP="000E42BC">
      <w:pPr>
        <w:spacing w:after="0" w:line="240" w:lineRule="auto"/>
        <w:ind w:left="567" w:hanging="567"/>
        <w:rPr>
          <w:rFonts w:ascii="Times New Roman" w:eastAsia="Times New Roman" w:hAnsi="Times New Roman"/>
          <w:b/>
          <w:noProof/>
        </w:rPr>
      </w:pPr>
      <w:bookmarkStart w:id="2" w:name="_Toc129243140"/>
      <w:bookmarkStart w:id="3" w:name="_Toc129243265"/>
      <w:r w:rsidRPr="00D6549D">
        <w:rPr>
          <w:rFonts w:ascii="Times New Roman" w:eastAsia="Times New Roman" w:hAnsi="Times New Roman"/>
          <w:b/>
          <w:noProof/>
        </w:rPr>
        <w:t>2.</w:t>
      </w:r>
      <w:r w:rsidRPr="00D6549D">
        <w:rPr>
          <w:rFonts w:ascii="Times New Roman" w:eastAsia="Times New Roman" w:hAnsi="Times New Roman"/>
          <w:b/>
          <w:noProof/>
        </w:rPr>
        <w:tab/>
      </w:r>
      <w:r w:rsidRPr="00FA3BCE">
        <w:rPr>
          <w:rFonts w:ascii="Times New Roman" w:eastAsia="Times New Roman" w:hAnsi="Times New Roman"/>
          <w:b/>
          <w:noProof/>
        </w:rPr>
        <w:t>Kas žinotina prieš vartojant BCG-medac</w:t>
      </w:r>
    </w:p>
    <w:bookmarkEnd w:id="2"/>
    <w:bookmarkEnd w:id="3"/>
    <w:p w:rsidR="000E42BC" w:rsidRPr="00D6549D" w:rsidRDefault="000E42BC" w:rsidP="000E42BC">
      <w:pPr>
        <w:spacing w:after="0" w:line="240" w:lineRule="auto"/>
        <w:rPr>
          <w:rFonts w:ascii="Times New Roman" w:eastAsia="Times New Roman" w:hAnsi="Times New Roman"/>
          <w:noProof/>
        </w:rPr>
      </w:pPr>
    </w:p>
    <w:p w:rsidR="000E42BC" w:rsidRPr="00D6549D" w:rsidRDefault="000E42BC" w:rsidP="000E42BC">
      <w:pPr>
        <w:spacing w:after="0" w:line="220" w:lineRule="exact"/>
        <w:rPr>
          <w:rFonts w:ascii="Times New Roman" w:eastAsia="Times New Roman" w:hAnsi="Times New Roman"/>
          <w:b/>
          <w:bCs/>
        </w:rPr>
      </w:pPr>
      <w:r w:rsidRPr="00D6549D">
        <w:rPr>
          <w:rFonts w:ascii="Times New Roman" w:eastAsia="Times New Roman" w:hAnsi="Times New Roman"/>
          <w:b/>
          <w:bCs/>
        </w:rPr>
        <w:t>BCG-medac vartoti negalima:</w:t>
      </w:r>
    </w:p>
    <w:p w:rsidR="000E42BC" w:rsidRDefault="000E42BC" w:rsidP="000E42BC">
      <w:pPr>
        <w:spacing w:after="0" w:line="240" w:lineRule="auto"/>
        <w:ind w:left="567" w:hanging="567"/>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 xml:space="preserve">jeigu yra </w:t>
      </w:r>
      <w:r>
        <w:rPr>
          <w:rFonts w:ascii="Times New Roman" w:eastAsia="Times New Roman" w:hAnsi="Times New Roman"/>
          <w:lang w:eastAsia="lt-LT"/>
        </w:rPr>
        <w:t>alergija BCG arba bet kuriai pagalbinei šio vaisto medžiagai (jos išvardytos 6 skyriuje);</w:t>
      </w:r>
    </w:p>
    <w:p w:rsidR="000E42BC" w:rsidRPr="00D6549D" w:rsidRDefault="000E42BC" w:rsidP="000E42BC">
      <w:pPr>
        <w:spacing w:after="0" w:line="240" w:lineRule="auto"/>
        <w:ind w:left="567" w:hanging="567"/>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jeigu Jūsų imunitetas susilpnėjęs arba yra imuniteto stoka, neatsižvelgiant į tai, ar jos priežastis – kitos ligos (pvz., teigiama serologinė reakcija į ŽIV, leukemija, limfoma), vėžio gydymas (pvz., citostati</w:t>
      </w:r>
      <w:r>
        <w:rPr>
          <w:rFonts w:ascii="Times New Roman" w:eastAsia="Times New Roman" w:hAnsi="Times New Roman"/>
          <w:lang w:eastAsia="lt-LT"/>
        </w:rPr>
        <w:t>niais vaistais</w:t>
      </w:r>
      <w:r w:rsidRPr="00D6549D">
        <w:rPr>
          <w:rFonts w:ascii="Times New Roman" w:eastAsia="Times New Roman" w:hAnsi="Times New Roman"/>
          <w:lang w:eastAsia="lt-LT"/>
        </w:rPr>
        <w:t>, spinduliais) ar gydymas imunosupresoriais (pvz., kortikosteroidais);</w:t>
      </w:r>
    </w:p>
    <w:p w:rsidR="000E42BC" w:rsidRPr="00D6549D" w:rsidRDefault="000E42BC" w:rsidP="000E42BC">
      <w:pPr>
        <w:spacing w:after="0" w:line="240" w:lineRule="auto"/>
        <w:ind w:left="567" w:hanging="567"/>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jeigu Jums 2</w:t>
      </w:r>
      <w:r>
        <w:rPr>
          <w:rFonts w:ascii="Times New Roman" w:eastAsia="Times New Roman" w:hAnsi="Times New Roman"/>
          <w:lang w:eastAsia="lt-LT"/>
        </w:rPr>
        <w:t> – </w:t>
      </w:r>
      <w:r w:rsidRPr="00D6549D">
        <w:rPr>
          <w:rFonts w:ascii="Times New Roman" w:eastAsia="Times New Roman" w:hAnsi="Times New Roman"/>
          <w:lang w:eastAsia="lt-LT"/>
        </w:rPr>
        <w:t>3 savaičių laikotarpyje buvo atlikta chirurginė operacija per šlaplę</w:t>
      </w:r>
      <w:r>
        <w:rPr>
          <w:rFonts w:ascii="Times New Roman" w:eastAsia="Times New Roman" w:hAnsi="Times New Roman"/>
          <w:lang w:eastAsia="lt-LT"/>
        </w:rPr>
        <w:t xml:space="preserve"> (TUR; transuretrinė rezekcija)</w:t>
      </w:r>
      <w:r w:rsidRPr="00D6549D">
        <w:rPr>
          <w:rFonts w:ascii="Times New Roman" w:eastAsia="Times New Roman" w:hAnsi="Times New Roman"/>
          <w:lang w:eastAsia="lt-LT"/>
        </w:rPr>
        <w:t xml:space="preserve">, </w:t>
      </w:r>
      <w:r>
        <w:rPr>
          <w:rFonts w:ascii="Times New Roman" w:eastAsia="Times New Roman" w:hAnsi="Times New Roman"/>
          <w:lang w:eastAsia="lt-LT"/>
        </w:rPr>
        <w:t xml:space="preserve">Jums buvo paimtas </w:t>
      </w:r>
      <w:r w:rsidRPr="00D6549D">
        <w:rPr>
          <w:rFonts w:ascii="Times New Roman" w:eastAsia="Times New Roman" w:hAnsi="Times New Roman"/>
          <w:lang w:eastAsia="lt-LT"/>
        </w:rPr>
        <w:t xml:space="preserve">šlapimo pūslės </w:t>
      </w:r>
      <w:r>
        <w:rPr>
          <w:rFonts w:ascii="Times New Roman" w:eastAsia="Times New Roman" w:hAnsi="Times New Roman"/>
          <w:lang w:eastAsia="lt-LT"/>
        </w:rPr>
        <w:t>audinio mėginys (</w:t>
      </w:r>
      <w:r w:rsidRPr="00D6549D">
        <w:rPr>
          <w:rFonts w:ascii="Times New Roman" w:eastAsia="Times New Roman" w:hAnsi="Times New Roman"/>
          <w:lang w:eastAsia="lt-LT"/>
        </w:rPr>
        <w:t xml:space="preserve">šlapimo pūslės </w:t>
      </w:r>
      <w:r>
        <w:rPr>
          <w:rFonts w:ascii="Times New Roman" w:eastAsia="Times New Roman" w:hAnsi="Times New Roman"/>
          <w:lang w:eastAsia="lt-LT"/>
        </w:rPr>
        <w:t>biopsija</w:t>
      </w:r>
      <w:r w:rsidRPr="00D6549D">
        <w:rPr>
          <w:rFonts w:ascii="Times New Roman" w:eastAsia="Times New Roman" w:hAnsi="Times New Roman"/>
          <w:lang w:eastAsia="lt-LT"/>
        </w:rPr>
        <w:t>) ar</w:t>
      </w:r>
      <w:r>
        <w:rPr>
          <w:rFonts w:ascii="Times New Roman" w:eastAsia="Times New Roman" w:hAnsi="Times New Roman"/>
          <w:lang w:eastAsia="lt-LT"/>
        </w:rPr>
        <w:t xml:space="preserve"> Jums dėl kateterio atsirado pažeidimas (</w:t>
      </w:r>
      <w:r w:rsidRPr="00D6549D">
        <w:rPr>
          <w:rFonts w:ascii="Times New Roman" w:eastAsia="Times New Roman" w:hAnsi="Times New Roman"/>
          <w:lang w:eastAsia="lt-LT"/>
        </w:rPr>
        <w:t>traumuojanti kateterizacija</w:t>
      </w:r>
      <w:r>
        <w:rPr>
          <w:rFonts w:ascii="Times New Roman" w:eastAsia="Times New Roman" w:hAnsi="Times New Roman"/>
          <w:lang w:eastAsia="lt-LT"/>
        </w:rPr>
        <w:t>)</w:t>
      </w:r>
      <w:r w:rsidRPr="00D6549D">
        <w:rPr>
          <w:rFonts w:ascii="Times New Roman" w:eastAsia="Times New Roman" w:hAnsi="Times New Roman"/>
          <w:lang w:eastAsia="lt-LT"/>
        </w:rPr>
        <w:t>;</w:t>
      </w:r>
    </w:p>
    <w:p w:rsidR="000E42BC" w:rsidRPr="00D6549D" w:rsidRDefault="000E42BC" w:rsidP="000E42BC">
      <w:pPr>
        <w:spacing w:after="0" w:line="240" w:lineRule="auto"/>
        <w:ind w:left="567" w:hanging="567"/>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jeigu Jums pasireiškė ūmi šlapimo takų infekcija;</w:t>
      </w:r>
    </w:p>
    <w:p w:rsidR="000E42BC" w:rsidRPr="00D6549D" w:rsidRDefault="000E42BC" w:rsidP="000E42BC">
      <w:pPr>
        <w:spacing w:after="0" w:line="240" w:lineRule="auto"/>
        <w:ind w:left="567" w:hanging="567"/>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jeigu perforuota šlapimo pūslė;</w:t>
      </w:r>
    </w:p>
    <w:p w:rsidR="000E42BC" w:rsidRDefault="000E42BC" w:rsidP="000E42BC">
      <w:pPr>
        <w:spacing w:after="0" w:line="240" w:lineRule="auto"/>
        <w:ind w:left="567" w:hanging="567"/>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jeigu Jūs sergate aktyvia tuberkulioze;</w:t>
      </w:r>
    </w:p>
    <w:p w:rsidR="000E42BC" w:rsidRPr="00D6549D" w:rsidRDefault="000E42BC" w:rsidP="000E42BC">
      <w:pPr>
        <w:spacing w:after="0" w:line="240" w:lineRule="auto"/>
        <w:ind w:left="567" w:hanging="567"/>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jeigu ank</w:t>
      </w:r>
      <w:r>
        <w:rPr>
          <w:rFonts w:ascii="Times New Roman" w:eastAsia="Times New Roman" w:hAnsi="Times New Roman"/>
          <w:lang w:eastAsia="lt-LT"/>
        </w:rPr>
        <w:t>s</w:t>
      </w:r>
      <w:r w:rsidRPr="00D6549D">
        <w:rPr>
          <w:rFonts w:ascii="Times New Roman" w:eastAsia="Times New Roman" w:hAnsi="Times New Roman"/>
          <w:lang w:eastAsia="lt-LT"/>
        </w:rPr>
        <w:t>čiau buvote gydytas radioterapija;</w:t>
      </w:r>
    </w:p>
    <w:p w:rsidR="000E42BC" w:rsidRPr="00D6549D" w:rsidRDefault="000E42BC" w:rsidP="000E42BC">
      <w:pPr>
        <w:spacing w:after="0" w:line="240" w:lineRule="auto"/>
        <w:ind w:left="567" w:hanging="567"/>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jeigu žindote.</w:t>
      </w:r>
    </w:p>
    <w:p w:rsidR="000E42BC" w:rsidRPr="00D6549D" w:rsidRDefault="000E42BC" w:rsidP="000E42BC">
      <w:pPr>
        <w:spacing w:after="0" w:line="240" w:lineRule="auto"/>
        <w:rPr>
          <w:rFonts w:ascii="Times New Roman" w:eastAsia="Times New Roman" w:hAnsi="Times New Roman"/>
          <w:noProof/>
        </w:rPr>
      </w:pPr>
    </w:p>
    <w:p w:rsidR="000E42BC"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BCG-medac suspensijos negalima švirkšti po oda, į odą, į raumenis ar į veną, ja negalima vakcinuoti. J</w:t>
      </w:r>
      <w:r>
        <w:rPr>
          <w:rFonts w:ascii="Times New Roman" w:eastAsia="Times New Roman" w:hAnsi="Times New Roman"/>
          <w:lang w:eastAsia="lt-LT"/>
        </w:rPr>
        <w:t>į būtina suleisti (instiliuoti)</w:t>
      </w:r>
      <w:r w:rsidRPr="00D6549D">
        <w:rPr>
          <w:rFonts w:ascii="Times New Roman" w:eastAsia="Times New Roman" w:hAnsi="Times New Roman"/>
          <w:lang w:eastAsia="lt-LT"/>
        </w:rPr>
        <w:t xml:space="preserve"> tiesiai į šlapimo pūslę.</w:t>
      </w:r>
    </w:p>
    <w:p w:rsidR="000E42BC" w:rsidRDefault="000E42BC" w:rsidP="000E42BC">
      <w:pPr>
        <w:spacing w:after="0" w:line="240" w:lineRule="auto"/>
        <w:rPr>
          <w:rFonts w:ascii="Times New Roman" w:eastAsia="Times New Roman" w:hAnsi="Times New Roman"/>
          <w:lang w:eastAsia="lt-LT"/>
        </w:rPr>
      </w:pPr>
    </w:p>
    <w:p w:rsidR="000E42BC" w:rsidRPr="00BE6E84" w:rsidRDefault="000E42BC" w:rsidP="000E42BC">
      <w:pPr>
        <w:spacing w:after="0" w:line="240" w:lineRule="auto"/>
        <w:rPr>
          <w:rFonts w:ascii="Times New Roman" w:eastAsia="Times New Roman" w:hAnsi="Times New Roman"/>
          <w:b/>
          <w:lang w:eastAsia="lt-LT"/>
        </w:rPr>
      </w:pPr>
      <w:r w:rsidRPr="00BE6E84">
        <w:rPr>
          <w:rFonts w:ascii="Times New Roman" w:eastAsia="Times New Roman" w:hAnsi="Times New Roman"/>
          <w:b/>
          <w:lang w:eastAsia="lt-LT"/>
        </w:rPr>
        <w:t>Įspėjimai ir atsargumo priemonės</w:t>
      </w:r>
    </w:p>
    <w:p w:rsidR="000E42BC" w:rsidRPr="00D6549D" w:rsidRDefault="000E42BC" w:rsidP="000E42BC">
      <w:pPr>
        <w:spacing w:after="0" w:line="220" w:lineRule="exact"/>
        <w:rPr>
          <w:rFonts w:ascii="Times New Roman" w:eastAsia="Times New Roman" w:hAnsi="Times New Roman"/>
          <w:b/>
          <w:bCs/>
        </w:rPr>
      </w:pPr>
      <w:r w:rsidRPr="00E45686">
        <w:rPr>
          <w:rFonts w:ascii="Times New Roman" w:eastAsia="Times New Roman" w:hAnsi="Times New Roman"/>
          <w:szCs w:val="20"/>
          <w:lang w:eastAsia="lt-LT"/>
        </w:rPr>
        <w:t>Pasitarkite su gydytoju arba vaistininku, prieš pradėdami vartoti BCG-medac</w:t>
      </w:r>
      <w:r>
        <w:rPr>
          <w:rFonts w:ascii="Times New Roman" w:eastAsia="Times New Roman" w:hAnsi="Times New Roman"/>
          <w:szCs w:val="20"/>
          <w:lang w:eastAsia="lt-LT"/>
        </w:rPr>
        <w:t>.</w:t>
      </w:r>
    </w:p>
    <w:p w:rsidR="000E42BC" w:rsidRPr="00D6549D" w:rsidRDefault="000E42BC" w:rsidP="000E42BC">
      <w:pPr>
        <w:tabs>
          <w:tab w:val="left" w:pos="567"/>
        </w:tabs>
        <w:spacing w:after="0" w:line="240" w:lineRule="auto"/>
        <w:ind w:left="567" w:hanging="567"/>
        <w:rPr>
          <w:rFonts w:ascii="Times New Roman" w:eastAsia="Times New Roman" w:hAnsi="Times New Roman"/>
          <w:noProof/>
        </w:rPr>
      </w:pPr>
      <w:r w:rsidRPr="00D6549D">
        <w:rPr>
          <w:rFonts w:ascii="Times New Roman" w:eastAsia="Times New Roman" w:hAnsi="Times New Roman"/>
          <w:noProof/>
        </w:rPr>
        <w:t>•</w:t>
      </w:r>
      <w:r w:rsidRPr="00D6549D">
        <w:rPr>
          <w:rFonts w:ascii="Times New Roman" w:eastAsia="Times New Roman" w:hAnsi="Times New Roman"/>
          <w:noProof/>
        </w:rPr>
        <w:tab/>
        <w:t>jei karščiuojate arba šlapime yra kraujo. Tuomet gydymą BCG-medac reikia atidėti;</w:t>
      </w:r>
    </w:p>
    <w:p w:rsidR="000E42BC" w:rsidRPr="00D6549D" w:rsidRDefault="000E42BC" w:rsidP="000E42BC">
      <w:pPr>
        <w:tabs>
          <w:tab w:val="left" w:pos="567"/>
        </w:tabs>
        <w:spacing w:after="0" w:line="240" w:lineRule="auto"/>
        <w:ind w:left="567" w:hanging="567"/>
        <w:rPr>
          <w:rFonts w:ascii="Times New Roman" w:eastAsia="Times New Roman" w:hAnsi="Times New Roman"/>
          <w:noProof/>
        </w:rPr>
      </w:pPr>
      <w:r w:rsidRPr="00D6549D">
        <w:rPr>
          <w:rFonts w:ascii="Times New Roman" w:eastAsia="Times New Roman" w:hAnsi="Times New Roman"/>
          <w:noProof/>
        </w:rPr>
        <w:t>•</w:t>
      </w:r>
      <w:r w:rsidRPr="00D6549D">
        <w:rPr>
          <w:rFonts w:ascii="Times New Roman" w:eastAsia="Times New Roman" w:hAnsi="Times New Roman"/>
          <w:noProof/>
        </w:rPr>
        <w:tab/>
        <w:t xml:space="preserve">jeigu yra maža šlapimo pūslės talpa, </w:t>
      </w:r>
      <w:r>
        <w:rPr>
          <w:rFonts w:ascii="Times New Roman" w:eastAsia="Times New Roman" w:hAnsi="Times New Roman"/>
          <w:noProof/>
        </w:rPr>
        <w:t>nes</w:t>
      </w:r>
      <w:r w:rsidRPr="00D6549D">
        <w:rPr>
          <w:rFonts w:ascii="Times New Roman" w:eastAsia="Times New Roman" w:hAnsi="Times New Roman"/>
          <w:noProof/>
        </w:rPr>
        <w:t xml:space="preserve"> po gydymo </w:t>
      </w:r>
      <w:r>
        <w:rPr>
          <w:rFonts w:ascii="Times New Roman" w:eastAsia="Times New Roman" w:hAnsi="Times New Roman"/>
          <w:noProof/>
        </w:rPr>
        <w:t xml:space="preserve">ji </w:t>
      </w:r>
      <w:r w:rsidRPr="00D6549D">
        <w:rPr>
          <w:rFonts w:ascii="Times New Roman" w:eastAsia="Times New Roman" w:hAnsi="Times New Roman"/>
          <w:noProof/>
        </w:rPr>
        <w:t xml:space="preserve">gali </w:t>
      </w:r>
      <w:r>
        <w:rPr>
          <w:rFonts w:ascii="Times New Roman" w:eastAsia="Times New Roman" w:hAnsi="Times New Roman"/>
          <w:noProof/>
        </w:rPr>
        <w:t xml:space="preserve">dar </w:t>
      </w:r>
      <w:r w:rsidRPr="00D6549D">
        <w:rPr>
          <w:rFonts w:ascii="Times New Roman" w:eastAsia="Times New Roman" w:hAnsi="Times New Roman"/>
          <w:noProof/>
        </w:rPr>
        <w:t>sumažėti;</w:t>
      </w:r>
    </w:p>
    <w:p w:rsidR="000E42BC" w:rsidRPr="00D6549D" w:rsidRDefault="000E42BC" w:rsidP="000E42BC">
      <w:pPr>
        <w:tabs>
          <w:tab w:val="left" w:pos="567"/>
        </w:tabs>
        <w:spacing w:after="0" w:line="240" w:lineRule="auto"/>
        <w:ind w:left="567" w:hanging="567"/>
        <w:rPr>
          <w:rFonts w:ascii="Times New Roman" w:eastAsia="Times New Roman" w:hAnsi="Times New Roman"/>
          <w:noProof/>
        </w:rPr>
      </w:pPr>
      <w:r w:rsidRPr="00D6549D">
        <w:rPr>
          <w:rFonts w:ascii="Times New Roman" w:eastAsia="Times New Roman" w:hAnsi="Times New Roman"/>
          <w:noProof/>
        </w:rPr>
        <w:t>•</w:t>
      </w:r>
      <w:r w:rsidRPr="00D6549D">
        <w:rPr>
          <w:rFonts w:ascii="Times New Roman" w:eastAsia="Times New Roman" w:hAnsi="Times New Roman"/>
          <w:noProof/>
        </w:rPr>
        <w:tab/>
        <w:t>jei turite HLA-B27 antigeną (žmogaus leukocitų antigeną B27),</w:t>
      </w:r>
      <w:r>
        <w:rPr>
          <w:rFonts w:ascii="Times New Roman" w:eastAsia="Times New Roman" w:hAnsi="Times New Roman"/>
          <w:noProof/>
        </w:rPr>
        <w:t xml:space="preserve"> nes</w:t>
      </w:r>
      <w:r w:rsidRPr="00D6549D">
        <w:rPr>
          <w:rFonts w:ascii="Times New Roman" w:eastAsia="Times New Roman" w:hAnsi="Times New Roman"/>
          <w:noProof/>
        </w:rPr>
        <w:t xml:space="preserve"> Jums gali dažniau pasireikšti sąnarių uždegimas</w:t>
      </w:r>
      <w:r>
        <w:rPr>
          <w:rFonts w:ascii="Times New Roman" w:eastAsia="Times New Roman" w:hAnsi="Times New Roman"/>
          <w:noProof/>
        </w:rPr>
        <w:t xml:space="preserve"> (reaktyvusis artritas)</w:t>
      </w:r>
      <w:r w:rsidRPr="00D6549D">
        <w:rPr>
          <w:rFonts w:ascii="Times New Roman" w:eastAsia="Times New Roman" w:hAnsi="Times New Roman"/>
          <w:noProof/>
        </w:rPr>
        <w:t>;</w:t>
      </w:r>
    </w:p>
    <w:p w:rsidR="000E42BC" w:rsidRPr="00D6549D" w:rsidRDefault="000E42BC" w:rsidP="000E42BC">
      <w:pPr>
        <w:tabs>
          <w:tab w:val="left" w:pos="567"/>
        </w:tabs>
        <w:spacing w:after="0" w:line="240" w:lineRule="auto"/>
        <w:ind w:left="567" w:hanging="567"/>
        <w:rPr>
          <w:rFonts w:ascii="Times New Roman" w:eastAsia="Times New Roman" w:hAnsi="Times New Roman"/>
          <w:noProof/>
        </w:rPr>
      </w:pPr>
      <w:r w:rsidRPr="00D6549D">
        <w:rPr>
          <w:rFonts w:ascii="Times New Roman" w:eastAsia="Times New Roman" w:hAnsi="Times New Roman"/>
          <w:noProof/>
        </w:rPr>
        <w:t>•</w:t>
      </w:r>
      <w:r w:rsidRPr="00D6549D">
        <w:rPr>
          <w:rFonts w:ascii="Times New Roman" w:eastAsia="Times New Roman" w:hAnsi="Times New Roman"/>
          <w:noProof/>
        </w:rPr>
        <w:tab/>
        <w:t>jei sergate artrit</w:t>
      </w:r>
      <w:r>
        <w:rPr>
          <w:rFonts w:ascii="Times New Roman" w:eastAsia="Times New Roman" w:hAnsi="Times New Roman"/>
          <w:noProof/>
        </w:rPr>
        <w:t xml:space="preserve">u ir kartu pasireiškiančiu </w:t>
      </w:r>
      <w:r w:rsidRPr="00D6549D">
        <w:rPr>
          <w:rFonts w:ascii="Times New Roman" w:eastAsia="Times New Roman" w:hAnsi="Times New Roman"/>
          <w:noProof/>
        </w:rPr>
        <w:t>odos, akių ir šlapimo takų uždegim</w:t>
      </w:r>
      <w:r>
        <w:rPr>
          <w:rFonts w:ascii="Times New Roman" w:eastAsia="Times New Roman" w:hAnsi="Times New Roman"/>
          <w:noProof/>
        </w:rPr>
        <w:t>u (Reiterio sindromu</w:t>
      </w:r>
      <w:r w:rsidRPr="00D6549D">
        <w:rPr>
          <w:rFonts w:ascii="Times New Roman" w:eastAsia="Times New Roman" w:hAnsi="Times New Roman"/>
          <w:noProof/>
        </w:rPr>
        <w:t>);</w:t>
      </w:r>
    </w:p>
    <w:p w:rsidR="000E42BC" w:rsidRPr="00D6549D" w:rsidRDefault="000E42BC" w:rsidP="000E42BC">
      <w:pPr>
        <w:tabs>
          <w:tab w:val="left" w:pos="567"/>
        </w:tabs>
        <w:spacing w:after="0" w:line="240" w:lineRule="auto"/>
        <w:ind w:left="567" w:hanging="567"/>
        <w:rPr>
          <w:rFonts w:ascii="Times New Roman" w:eastAsia="Times New Roman" w:hAnsi="Times New Roman"/>
          <w:noProof/>
        </w:rPr>
      </w:pPr>
      <w:r w:rsidRPr="00D6549D">
        <w:rPr>
          <w:rFonts w:ascii="Times New Roman" w:eastAsia="Times New Roman" w:hAnsi="Times New Roman"/>
          <w:noProof/>
        </w:rPr>
        <w:t>•</w:t>
      </w:r>
      <w:r w:rsidRPr="00D6549D">
        <w:rPr>
          <w:rFonts w:ascii="Times New Roman" w:eastAsia="Times New Roman" w:hAnsi="Times New Roman"/>
          <w:noProof/>
        </w:rPr>
        <w:tab/>
        <w:t>jei yra vietinių kraujagyslių išsiplėtimų (aneurizmų) arba protezų. Gali atsirasti implantatų ar protezų infekcija.</w:t>
      </w: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u w:val="single"/>
          <w:lang w:eastAsia="lt-LT"/>
        </w:rPr>
      </w:pPr>
      <w:r w:rsidRPr="00D6549D">
        <w:rPr>
          <w:rFonts w:ascii="Times New Roman" w:eastAsia="Times New Roman" w:hAnsi="Times New Roman"/>
          <w:u w:val="single"/>
          <w:lang w:eastAsia="lt-LT"/>
        </w:rPr>
        <w:t>Bendroji BCG infekcija arba reakcija</w:t>
      </w:r>
    </w:p>
    <w:p w:rsidR="000E42BC"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Jei BCG-medac instiliacija atliekama neteisingai arba BCG suleidžiamas į raumenis ar veną, gali pasireikšti sunki bendra BCG infekcija. Tai gali sukelti šoką arba net mirtį.</w:t>
      </w: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u w:val="single"/>
          <w:lang w:eastAsia="lt-LT"/>
        </w:rPr>
      </w:pPr>
      <w:r w:rsidRPr="00D6549D">
        <w:rPr>
          <w:rFonts w:ascii="Times New Roman" w:eastAsia="Times New Roman" w:hAnsi="Times New Roman"/>
          <w:u w:val="single"/>
          <w:lang w:eastAsia="lt-LT"/>
        </w:rPr>
        <w:t>Šlapimo takų infekcija</w:t>
      </w:r>
    </w:p>
    <w:p w:rsidR="000E42BC" w:rsidRPr="00D6549D"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Prieš kiekvieną gydymą BCG, gydytojas turi nustatyti, ar nėra šlapimo takų infekcijos.</w:t>
      </w:r>
    </w:p>
    <w:p w:rsidR="000E42BC"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Jei gydant BCG nustatoma šlapimo takų infekcija, gydymą reikia laikinai nutraukti, kol šlapimo tyrimo rezultatai taps normalūs ir bus baigtas gydymas antibiotikais.</w:t>
      </w: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u w:val="single"/>
          <w:lang w:eastAsia="lt-LT"/>
        </w:rPr>
      </w:pPr>
      <w:r w:rsidRPr="00D6549D">
        <w:rPr>
          <w:rFonts w:ascii="Times New Roman" w:eastAsia="Times New Roman" w:hAnsi="Times New Roman"/>
          <w:u w:val="single"/>
          <w:lang w:eastAsia="lt-LT"/>
        </w:rPr>
        <w:t>BCG bakterijų išlikimas</w:t>
      </w:r>
    </w:p>
    <w:p w:rsidR="000E42BC" w:rsidRPr="00D6549D"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Pavieniais atvejais BCG bakterijos šlapimo takuose gali išlikti ilgiau nei 16 mėnesių.</w:t>
      </w: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u w:val="single"/>
          <w:lang w:eastAsia="lt-LT"/>
        </w:rPr>
      </w:pPr>
      <w:r w:rsidRPr="00D6549D">
        <w:rPr>
          <w:rFonts w:ascii="Times New Roman" w:eastAsia="Times New Roman" w:hAnsi="Times New Roman"/>
          <w:u w:val="single"/>
          <w:lang w:eastAsia="lt-LT"/>
        </w:rPr>
        <w:t>Ligoniai, kuriems yra imuniteto stoka</w:t>
      </w:r>
    </w:p>
    <w:p w:rsidR="000E42BC" w:rsidRPr="00D6549D"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BCG bakterijos gali būti žalingos pacientams, kuriems yra imuniteto stoka. Jei esate gydomas BCG-medac, privalote laikytis bendrųjų higienos standartų, nurodytų žemiau, ypač turint kontaktų su kitais pacientais.</w:t>
      </w:r>
      <w:r>
        <w:rPr>
          <w:rFonts w:ascii="Times New Roman" w:eastAsia="Times New Roman" w:hAnsi="Times New Roman"/>
          <w:lang w:eastAsia="lt-LT"/>
        </w:rPr>
        <w:t xml:space="preserve"> </w:t>
      </w:r>
      <w:r w:rsidRPr="00E45686">
        <w:rPr>
          <w:rFonts w:ascii="Times New Roman" w:eastAsia="Times New Roman" w:hAnsi="Times New Roman"/>
          <w:szCs w:val="20"/>
          <w:lang w:eastAsia="lt-LT"/>
        </w:rPr>
        <w:t>Žmogaus perdavimo žmogui atvejų kol kas nenustatyta</w:t>
      </w:r>
      <w:r w:rsidRPr="00E45686">
        <w:rPr>
          <w:rFonts w:ascii="Times New Roman" w:eastAsia="Times New Roman" w:hAnsi="Times New Roman"/>
          <w:lang w:eastAsia="lt-LT"/>
        </w:rPr>
        <w:t>.</w:t>
      </w:r>
    </w:p>
    <w:p w:rsidR="000E42BC" w:rsidRPr="00D6549D" w:rsidRDefault="000E42BC" w:rsidP="000E42BC">
      <w:pPr>
        <w:spacing w:after="0" w:line="240" w:lineRule="auto"/>
        <w:rPr>
          <w:rFonts w:ascii="Times New Roman" w:eastAsia="Times New Roman" w:hAnsi="Times New Roman"/>
          <w:i/>
          <w:lang w:eastAsia="lt-LT"/>
        </w:rPr>
      </w:pPr>
    </w:p>
    <w:p w:rsidR="000E42BC" w:rsidRPr="00D6549D" w:rsidRDefault="000E42BC" w:rsidP="000E42BC">
      <w:pPr>
        <w:spacing w:after="0" w:line="240" w:lineRule="auto"/>
        <w:rPr>
          <w:rFonts w:ascii="Times New Roman" w:eastAsia="Times New Roman" w:hAnsi="Times New Roman"/>
          <w:u w:val="single"/>
          <w:lang w:eastAsia="lt-LT"/>
        </w:rPr>
      </w:pPr>
      <w:r w:rsidRPr="00D6549D">
        <w:rPr>
          <w:rFonts w:ascii="Times New Roman" w:eastAsia="Times New Roman" w:hAnsi="Times New Roman"/>
          <w:u w:val="single"/>
          <w:lang w:eastAsia="lt-LT"/>
        </w:rPr>
        <w:t>Plitimas lytiniu būdu</w:t>
      </w:r>
    </w:p>
    <w:p w:rsidR="000E42BC" w:rsidRPr="00D6549D"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Duomenų apie BCG plitimą lytiniu būdu kol kas nėra, vis dėlto rekomenduojama savaitę po gydymo BCG, lytinių santykių metu naudoti prezervatyvą.</w:t>
      </w: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u w:val="single"/>
          <w:lang w:eastAsia="lt-LT"/>
        </w:rPr>
      </w:pPr>
      <w:r w:rsidRPr="00D6549D">
        <w:rPr>
          <w:rFonts w:ascii="Times New Roman" w:eastAsia="Times New Roman" w:hAnsi="Times New Roman"/>
          <w:u w:val="single"/>
          <w:lang w:eastAsia="lt-LT"/>
        </w:rPr>
        <w:t>Bendroji higiena</w:t>
      </w:r>
    </w:p>
    <w:p w:rsidR="000E42BC" w:rsidRPr="00D6549D"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 xml:space="preserve">Nusišlapinus rekomenduojama </w:t>
      </w:r>
      <w:r>
        <w:rPr>
          <w:rFonts w:ascii="Times New Roman" w:eastAsia="Times New Roman" w:hAnsi="Times New Roman"/>
          <w:lang w:eastAsia="lt-LT"/>
        </w:rPr>
        <w:t>nusi</w:t>
      </w:r>
      <w:r w:rsidRPr="00D6549D">
        <w:rPr>
          <w:rFonts w:ascii="Times New Roman" w:eastAsia="Times New Roman" w:hAnsi="Times New Roman"/>
          <w:lang w:eastAsia="lt-LT"/>
        </w:rPr>
        <w:t>plauti rankas ir lytinius organus. Tai ypač aktualu po pirmo pasišlapinimo po gydymo BCG. Jei užkratas patenka ant pažeistų odos vietų, naudokite tinkamą dezinfekuojantį preparatą (klauskite gydytojo arba vaistininko).</w:t>
      </w: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20" w:lineRule="exact"/>
        <w:rPr>
          <w:rFonts w:ascii="Times New Roman" w:eastAsia="Times New Roman" w:hAnsi="Times New Roman"/>
          <w:b/>
          <w:bCs/>
        </w:rPr>
      </w:pPr>
      <w:r w:rsidRPr="00D6549D">
        <w:rPr>
          <w:rFonts w:ascii="Times New Roman" w:eastAsia="Times New Roman" w:hAnsi="Times New Roman"/>
          <w:b/>
          <w:bCs/>
        </w:rPr>
        <w:t>Kit</w:t>
      </w:r>
      <w:r>
        <w:rPr>
          <w:rFonts w:ascii="Times New Roman" w:eastAsia="Times New Roman" w:hAnsi="Times New Roman"/>
          <w:b/>
          <w:bCs/>
        </w:rPr>
        <w:t>i vaistai ir BCG</w:t>
      </w:r>
    </w:p>
    <w:p w:rsidR="000E42BC" w:rsidRPr="00D6549D" w:rsidRDefault="000E42BC" w:rsidP="000E42BC">
      <w:pPr>
        <w:spacing w:after="0" w:line="240" w:lineRule="auto"/>
        <w:rPr>
          <w:rFonts w:ascii="Times New Roman" w:eastAsia="Times New Roman" w:hAnsi="Times New Roman"/>
          <w:noProof/>
        </w:rPr>
      </w:pPr>
      <w:r w:rsidRPr="00D6549D">
        <w:rPr>
          <w:rFonts w:ascii="Times New Roman" w:eastAsia="Times New Roman" w:hAnsi="Times New Roman"/>
          <w:noProof/>
        </w:rPr>
        <w:t>Jeigu vartojate ar neseniai vartojote kitų vaistų</w:t>
      </w:r>
      <w:r>
        <w:rPr>
          <w:rFonts w:ascii="Times New Roman" w:eastAsia="Times New Roman" w:hAnsi="Times New Roman"/>
          <w:noProof/>
        </w:rPr>
        <w:t xml:space="preserve"> arba dėl to nesate tikri</w:t>
      </w:r>
      <w:r w:rsidRPr="00D6549D">
        <w:rPr>
          <w:rFonts w:ascii="Times New Roman" w:eastAsia="Times New Roman" w:hAnsi="Times New Roman"/>
          <w:noProof/>
        </w:rPr>
        <w:t>,</w:t>
      </w:r>
      <w:r>
        <w:rPr>
          <w:rFonts w:ascii="Times New Roman" w:eastAsia="Times New Roman" w:hAnsi="Times New Roman"/>
          <w:noProof/>
        </w:rPr>
        <w:t xml:space="preserve"> apie tai </w:t>
      </w:r>
      <w:r w:rsidRPr="00D6549D">
        <w:rPr>
          <w:rFonts w:ascii="Times New Roman" w:eastAsia="Times New Roman" w:hAnsi="Times New Roman"/>
          <w:noProof/>
        </w:rPr>
        <w:t>pasakykite gydytojui arba vaistininkui.</w:t>
      </w:r>
    </w:p>
    <w:p w:rsidR="000E42BC" w:rsidRPr="00D6549D" w:rsidRDefault="000E42BC" w:rsidP="000E42BC">
      <w:pPr>
        <w:spacing w:after="0" w:line="240" w:lineRule="auto"/>
        <w:rPr>
          <w:rFonts w:ascii="Times New Roman" w:eastAsia="Times New Roman" w:hAnsi="Times New Roman"/>
          <w:noProof/>
        </w:rPr>
      </w:pPr>
    </w:p>
    <w:p w:rsidR="000E42BC" w:rsidRPr="00D6549D" w:rsidRDefault="000E42BC" w:rsidP="000E42BC">
      <w:pPr>
        <w:spacing w:after="0" w:line="240" w:lineRule="auto"/>
        <w:rPr>
          <w:rFonts w:ascii="Times New Roman" w:eastAsia="Times New Roman" w:hAnsi="Times New Roman"/>
          <w:noProof/>
        </w:rPr>
      </w:pPr>
      <w:r w:rsidRPr="00D6549D">
        <w:rPr>
          <w:rFonts w:ascii="Times New Roman" w:eastAsia="Times New Roman" w:hAnsi="Times New Roman"/>
          <w:noProof/>
        </w:rPr>
        <w:t>Tai ypač svarbu vartojant šiuos preparatus, nes BCG bakterijos yra jautrios:</w:t>
      </w:r>
    </w:p>
    <w:p w:rsidR="000E42BC" w:rsidRPr="00D6549D" w:rsidRDefault="000E42BC" w:rsidP="000E42BC">
      <w:pPr>
        <w:tabs>
          <w:tab w:val="left" w:pos="567"/>
        </w:tabs>
        <w:spacing w:after="0" w:line="240" w:lineRule="auto"/>
        <w:ind w:left="567" w:hanging="567"/>
        <w:rPr>
          <w:rFonts w:ascii="Times New Roman" w:eastAsia="Times New Roman" w:hAnsi="Times New Roman"/>
          <w:noProof/>
        </w:rPr>
      </w:pPr>
      <w:r w:rsidRPr="00D6549D">
        <w:rPr>
          <w:rFonts w:ascii="Times New Roman" w:eastAsia="Times New Roman" w:hAnsi="Times New Roman"/>
          <w:noProof/>
        </w:rPr>
        <w:t>•</w:t>
      </w:r>
      <w:r w:rsidRPr="00D6549D">
        <w:rPr>
          <w:rFonts w:ascii="Times New Roman" w:eastAsia="Times New Roman" w:hAnsi="Times New Roman"/>
          <w:noProof/>
        </w:rPr>
        <w:tab/>
        <w:t>vaistams nuo tuberkuliozės (pavyzdžiui, etambutoliui, streptomicinui, paraaminosalicilo rūgščiai (PAS), izoniazidui (INH), rifampicinui);</w:t>
      </w:r>
    </w:p>
    <w:p w:rsidR="000E42BC" w:rsidRPr="00D6549D" w:rsidRDefault="000E42BC" w:rsidP="000E42BC">
      <w:pPr>
        <w:tabs>
          <w:tab w:val="left" w:pos="567"/>
        </w:tabs>
        <w:spacing w:after="0" w:line="240" w:lineRule="auto"/>
        <w:ind w:left="567" w:hanging="567"/>
        <w:rPr>
          <w:rFonts w:ascii="Times New Roman" w:eastAsia="Times New Roman" w:hAnsi="Times New Roman"/>
          <w:noProof/>
        </w:rPr>
      </w:pPr>
      <w:r w:rsidRPr="00D6549D">
        <w:rPr>
          <w:rFonts w:ascii="Times New Roman" w:eastAsia="Times New Roman" w:hAnsi="Times New Roman"/>
          <w:noProof/>
        </w:rPr>
        <w:t>•</w:t>
      </w:r>
      <w:r w:rsidRPr="00D6549D">
        <w:rPr>
          <w:rFonts w:ascii="Times New Roman" w:eastAsia="Times New Roman" w:hAnsi="Times New Roman"/>
          <w:noProof/>
        </w:rPr>
        <w:tab/>
        <w:t>antibiotikams (fluorchinolonui, doksiciklinui, gentamicinui);</w:t>
      </w:r>
    </w:p>
    <w:p w:rsidR="000E42BC" w:rsidRPr="00D6549D" w:rsidRDefault="000E42BC" w:rsidP="000E42BC">
      <w:pPr>
        <w:tabs>
          <w:tab w:val="left" w:pos="567"/>
        </w:tabs>
        <w:spacing w:after="0" w:line="240" w:lineRule="auto"/>
        <w:ind w:left="567" w:hanging="567"/>
        <w:rPr>
          <w:rFonts w:ascii="Times New Roman" w:eastAsia="Times New Roman" w:hAnsi="Times New Roman"/>
          <w:noProof/>
        </w:rPr>
      </w:pPr>
      <w:r w:rsidRPr="00D6549D">
        <w:rPr>
          <w:rFonts w:ascii="Times New Roman" w:eastAsia="Times New Roman" w:hAnsi="Times New Roman"/>
          <w:noProof/>
        </w:rPr>
        <w:t>•</w:t>
      </w:r>
      <w:r w:rsidRPr="00D6549D">
        <w:rPr>
          <w:rFonts w:ascii="Times New Roman" w:eastAsia="Times New Roman" w:hAnsi="Times New Roman"/>
          <w:noProof/>
        </w:rPr>
        <w:tab/>
        <w:t>antiseptikams;</w:t>
      </w:r>
    </w:p>
    <w:p w:rsidR="000E42BC" w:rsidRPr="00D6549D" w:rsidRDefault="000E42BC" w:rsidP="000E42BC">
      <w:pPr>
        <w:tabs>
          <w:tab w:val="left" w:pos="567"/>
        </w:tabs>
        <w:spacing w:after="0" w:line="240" w:lineRule="auto"/>
        <w:ind w:left="567" w:hanging="567"/>
        <w:rPr>
          <w:rFonts w:ascii="Times New Roman" w:eastAsia="Times New Roman" w:hAnsi="Times New Roman"/>
          <w:noProof/>
        </w:rPr>
      </w:pPr>
      <w:r w:rsidRPr="00D6549D">
        <w:rPr>
          <w:rFonts w:ascii="Times New Roman" w:eastAsia="Times New Roman" w:hAnsi="Times New Roman"/>
          <w:noProof/>
        </w:rPr>
        <w:t>•</w:t>
      </w:r>
      <w:r w:rsidRPr="00D6549D">
        <w:rPr>
          <w:rFonts w:ascii="Times New Roman" w:eastAsia="Times New Roman" w:hAnsi="Times New Roman"/>
          <w:noProof/>
        </w:rPr>
        <w:tab/>
        <w:t>lubrikantams.</w:t>
      </w:r>
    </w:p>
    <w:p w:rsidR="000E42BC" w:rsidRPr="00D6549D" w:rsidRDefault="000E42BC" w:rsidP="000E42BC">
      <w:pPr>
        <w:tabs>
          <w:tab w:val="left" w:pos="567"/>
        </w:tabs>
        <w:spacing w:after="0" w:line="240" w:lineRule="auto"/>
        <w:ind w:left="567" w:hanging="567"/>
        <w:rPr>
          <w:rFonts w:ascii="Times New Roman" w:eastAsia="Times New Roman" w:hAnsi="Times New Roman"/>
          <w:noProof/>
        </w:rPr>
      </w:pPr>
    </w:p>
    <w:p w:rsidR="000E42BC" w:rsidRPr="00D6549D" w:rsidRDefault="000E42BC" w:rsidP="000E42BC">
      <w:pPr>
        <w:tabs>
          <w:tab w:val="left" w:pos="567"/>
        </w:tabs>
        <w:spacing w:after="0" w:line="240" w:lineRule="auto"/>
        <w:ind w:left="567" w:hanging="567"/>
        <w:rPr>
          <w:rFonts w:ascii="Times New Roman" w:eastAsia="Times New Roman" w:hAnsi="Times New Roman"/>
          <w:noProof/>
        </w:rPr>
      </w:pPr>
      <w:r w:rsidRPr="00D6549D">
        <w:rPr>
          <w:rFonts w:ascii="Times New Roman" w:eastAsia="Times New Roman" w:hAnsi="Times New Roman"/>
          <w:noProof/>
        </w:rPr>
        <w:t>BCG bakterijos yra atsparios pirazinamidui ir cikloserinui.</w:t>
      </w:r>
    </w:p>
    <w:p w:rsidR="000E42BC" w:rsidRPr="00D6549D" w:rsidRDefault="000E42BC" w:rsidP="000E42BC">
      <w:pPr>
        <w:tabs>
          <w:tab w:val="left" w:pos="567"/>
        </w:tabs>
        <w:spacing w:after="0" w:line="240" w:lineRule="auto"/>
        <w:ind w:left="567" w:hanging="567"/>
        <w:rPr>
          <w:rFonts w:ascii="Times New Roman" w:eastAsia="Times New Roman" w:hAnsi="Times New Roman"/>
          <w:noProof/>
        </w:rPr>
      </w:pPr>
    </w:p>
    <w:p w:rsidR="000E42BC" w:rsidRDefault="000E42BC" w:rsidP="000E42BC">
      <w:pPr>
        <w:spacing w:after="0" w:line="220" w:lineRule="exact"/>
        <w:rPr>
          <w:rFonts w:ascii="Times New Roman" w:eastAsia="Times New Roman" w:hAnsi="Times New Roman"/>
          <w:b/>
          <w:bCs/>
        </w:rPr>
      </w:pPr>
      <w:r w:rsidRPr="00D6549D">
        <w:rPr>
          <w:rFonts w:ascii="Times New Roman" w:eastAsia="Times New Roman" w:hAnsi="Times New Roman"/>
          <w:b/>
          <w:bCs/>
        </w:rPr>
        <w:t>Nėštumas</w:t>
      </w:r>
      <w:r>
        <w:rPr>
          <w:rFonts w:ascii="Times New Roman" w:eastAsia="Times New Roman" w:hAnsi="Times New Roman"/>
          <w:b/>
          <w:bCs/>
        </w:rPr>
        <w:t>, žindymo laikotarpis ir vaisingumas</w:t>
      </w:r>
    </w:p>
    <w:p w:rsidR="000E42BC" w:rsidRDefault="000E42BC" w:rsidP="000E42BC">
      <w:pPr>
        <w:spacing w:after="0" w:line="220" w:lineRule="exact"/>
        <w:rPr>
          <w:rFonts w:ascii="Times New Roman" w:eastAsia="Times New Roman" w:hAnsi="Times New Roman"/>
          <w:b/>
          <w:bCs/>
        </w:rPr>
      </w:pPr>
    </w:p>
    <w:p w:rsidR="000E42BC" w:rsidRPr="00BE6E84" w:rsidRDefault="000E42BC" w:rsidP="000E42BC">
      <w:pPr>
        <w:spacing w:after="0" w:line="220" w:lineRule="exact"/>
        <w:rPr>
          <w:rFonts w:ascii="Times New Roman" w:eastAsia="Times New Roman" w:hAnsi="Times New Roman"/>
          <w:bCs/>
          <w:u w:val="single"/>
        </w:rPr>
      </w:pPr>
      <w:r w:rsidRPr="00BE6E84">
        <w:rPr>
          <w:rFonts w:ascii="Times New Roman" w:eastAsia="Times New Roman" w:hAnsi="Times New Roman"/>
          <w:bCs/>
          <w:u w:val="single"/>
        </w:rPr>
        <w:t>Nėštumas</w:t>
      </w:r>
    </w:p>
    <w:p w:rsidR="000E42BC" w:rsidRPr="00E45686" w:rsidRDefault="000E42BC" w:rsidP="000E42BC">
      <w:pPr>
        <w:keepNext/>
        <w:keepLines/>
        <w:spacing w:after="0" w:line="240" w:lineRule="auto"/>
        <w:rPr>
          <w:rFonts w:ascii="Times New Roman" w:eastAsia="Times New Roman" w:hAnsi="Times New Roman"/>
          <w:noProof/>
        </w:rPr>
      </w:pPr>
      <w:r w:rsidRPr="00E45686">
        <w:rPr>
          <w:rFonts w:ascii="Times New Roman" w:eastAsia="Times New Roman" w:hAnsi="Times New Roman"/>
          <w:noProof/>
        </w:rPr>
        <w:t>Jeigu esate nėščia arba manote, kad galbūt esate nėščia, tai BCG-medac vartoti negalima.</w:t>
      </w:r>
    </w:p>
    <w:p w:rsidR="000E42BC" w:rsidRPr="00BE6E84" w:rsidRDefault="000E42BC" w:rsidP="000E42BC">
      <w:pPr>
        <w:spacing w:after="0" w:line="220" w:lineRule="exact"/>
        <w:rPr>
          <w:rFonts w:ascii="Times New Roman" w:eastAsia="Times New Roman" w:hAnsi="Times New Roman"/>
          <w:bCs/>
          <w:u w:val="single"/>
        </w:rPr>
      </w:pPr>
    </w:p>
    <w:p w:rsidR="000E42BC" w:rsidRPr="00BE6E84" w:rsidRDefault="000E42BC" w:rsidP="000E42BC">
      <w:pPr>
        <w:spacing w:after="0" w:line="220" w:lineRule="exact"/>
        <w:rPr>
          <w:rFonts w:ascii="Times New Roman" w:eastAsia="Times New Roman" w:hAnsi="Times New Roman"/>
          <w:bCs/>
          <w:u w:val="single"/>
        </w:rPr>
      </w:pPr>
      <w:r w:rsidRPr="00E45686">
        <w:rPr>
          <w:rFonts w:ascii="Times New Roman" w:eastAsia="Times New Roman" w:hAnsi="Times New Roman"/>
          <w:szCs w:val="20"/>
          <w:u w:val="single"/>
          <w:lang w:eastAsia="lt-LT"/>
        </w:rPr>
        <w:t>Ž</w:t>
      </w:r>
      <w:r w:rsidRPr="00BE6E84">
        <w:rPr>
          <w:rFonts w:ascii="Times New Roman" w:eastAsia="Times New Roman" w:hAnsi="Times New Roman"/>
          <w:bCs/>
          <w:u w:val="single"/>
        </w:rPr>
        <w:t>indymo laikotarpis</w:t>
      </w:r>
    </w:p>
    <w:p w:rsidR="000E42BC" w:rsidRPr="00D6549D" w:rsidRDefault="000E42BC" w:rsidP="000E42BC">
      <w:pPr>
        <w:spacing w:after="0" w:line="240" w:lineRule="auto"/>
        <w:rPr>
          <w:rFonts w:ascii="Times New Roman" w:eastAsia="Times New Roman" w:hAnsi="Times New Roman"/>
          <w:noProof/>
        </w:rPr>
      </w:pPr>
      <w:r w:rsidRPr="00D6549D">
        <w:rPr>
          <w:rFonts w:ascii="Times New Roman" w:eastAsia="Times New Roman" w:hAnsi="Times New Roman"/>
          <w:noProof/>
        </w:rPr>
        <w:t>Jei žindote, BCG-medac vartoti negalima.</w:t>
      </w:r>
    </w:p>
    <w:p w:rsidR="000E42BC" w:rsidRDefault="000E42BC" w:rsidP="000E42BC">
      <w:pPr>
        <w:spacing w:after="0" w:line="240" w:lineRule="auto"/>
        <w:rPr>
          <w:rFonts w:ascii="Times New Roman" w:eastAsia="Times New Roman" w:hAnsi="Times New Roman"/>
          <w:noProof/>
        </w:rPr>
      </w:pPr>
    </w:p>
    <w:p w:rsidR="000E42BC" w:rsidRPr="00E45686" w:rsidRDefault="000E42BC" w:rsidP="000E42BC">
      <w:pPr>
        <w:spacing w:after="0" w:line="240" w:lineRule="auto"/>
        <w:rPr>
          <w:rFonts w:ascii="Times New Roman" w:eastAsia="Times New Roman" w:hAnsi="Times New Roman"/>
          <w:noProof/>
          <w:u w:val="single"/>
        </w:rPr>
      </w:pPr>
      <w:r w:rsidRPr="00E45686">
        <w:rPr>
          <w:rFonts w:ascii="Times New Roman" w:eastAsia="Times New Roman" w:hAnsi="Times New Roman"/>
          <w:noProof/>
          <w:u w:val="single"/>
        </w:rPr>
        <w:t>Vaisingumas</w:t>
      </w:r>
    </w:p>
    <w:p w:rsidR="000E42BC" w:rsidRPr="00E45686" w:rsidRDefault="000E42BC" w:rsidP="000E42BC">
      <w:pPr>
        <w:spacing w:after="0" w:line="240" w:lineRule="auto"/>
        <w:rPr>
          <w:rFonts w:ascii="Times New Roman" w:eastAsia="Times New Roman" w:hAnsi="Times New Roman"/>
          <w:szCs w:val="20"/>
          <w:lang w:eastAsia="lt-LT"/>
        </w:rPr>
      </w:pPr>
      <w:r w:rsidRPr="00E45686">
        <w:rPr>
          <w:rFonts w:ascii="Times New Roman" w:eastAsia="Times New Roman" w:hAnsi="Times New Roman"/>
          <w:szCs w:val="20"/>
          <w:lang w:eastAsia="lt-LT"/>
        </w:rPr>
        <w:t>Nustatyta, kad BCG neigiamai veikia spermos gamybą ir gali sąlygoti mažą spermatozoidų koncentraciją arba jų nebuvimą sėkloje. Šis poveikis gyvūnams buvo grįžtamas. Tačiau prieš pradedant gydymą vyrai turi pasitarti dėl galimybės išsaugoti spermą.</w:t>
      </w:r>
    </w:p>
    <w:p w:rsidR="000E42BC" w:rsidRPr="00D6549D" w:rsidRDefault="000E42BC" w:rsidP="000E42BC">
      <w:pPr>
        <w:spacing w:after="0" w:line="240" w:lineRule="auto"/>
        <w:rPr>
          <w:rFonts w:ascii="Times New Roman" w:eastAsia="Times New Roman" w:hAnsi="Times New Roman"/>
          <w:noProof/>
        </w:rPr>
      </w:pPr>
    </w:p>
    <w:p w:rsidR="000E42BC" w:rsidRPr="00D6549D" w:rsidRDefault="000E42BC" w:rsidP="000E42BC">
      <w:pPr>
        <w:spacing w:after="0" w:line="220" w:lineRule="exact"/>
        <w:rPr>
          <w:rFonts w:ascii="Times New Roman" w:eastAsia="Times New Roman" w:hAnsi="Times New Roman"/>
          <w:b/>
          <w:bCs/>
        </w:rPr>
      </w:pPr>
      <w:r w:rsidRPr="00D6549D">
        <w:rPr>
          <w:rFonts w:ascii="Times New Roman" w:eastAsia="Times New Roman" w:hAnsi="Times New Roman"/>
          <w:b/>
          <w:bCs/>
        </w:rPr>
        <w:t>Vairavimas ir mechanizmų valdymas</w:t>
      </w:r>
    </w:p>
    <w:p w:rsidR="000E42BC" w:rsidRPr="00D6549D" w:rsidRDefault="000E42BC" w:rsidP="000E42BC">
      <w:pPr>
        <w:spacing w:after="0" w:line="240" w:lineRule="auto"/>
        <w:rPr>
          <w:rFonts w:ascii="Times New Roman" w:eastAsia="Times New Roman" w:hAnsi="Times New Roman"/>
          <w:noProof/>
        </w:rPr>
      </w:pPr>
      <w:r w:rsidRPr="00D6549D">
        <w:rPr>
          <w:rFonts w:ascii="Times New Roman" w:eastAsia="Times New Roman" w:hAnsi="Times New Roman"/>
          <w:noProof/>
        </w:rPr>
        <w:t>Šis vaistas gali keisti Jūsų gebėjimą vairuoti ir valdyti mechanizmus. Nevairuokite ir nevaldykite mechanizmų, jei nežinote kaip BCG</w:t>
      </w:r>
      <w:r>
        <w:rPr>
          <w:rFonts w:ascii="Times New Roman" w:eastAsia="Times New Roman" w:hAnsi="Times New Roman"/>
          <w:noProof/>
        </w:rPr>
        <w:t>-medac</w:t>
      </w:r>
      <w:r w:rsidRPr="00D6549D">
        <w:rPr>
          <w:rFonts w:ascii="Times New Roman" w:eastAsia="Times New Roman" w:hAnsi="Times New Roman"/>
          <w:noProof/>
        </w:rPr>
        <w:t xml:space="preserve"> veikia Jus.</w:t>
      </w:r>
    </w:p>
    <w:p w:rsidR="000E42BC" w:rsidRPr="00D6549D" w:rsidRDefault="000E42BC" w:rsidP="000E42BC">
      <w:pPr>
        <w:spacing w:after="0" w:line="240" w:lineRule="auto"/>
        <w:rPr>
          <w:rFonts w:ascii="Times New Roman" w:eastAsia="Times New Roman" w:hAnsi="Times New Roman"/>
          <w:noProof/>
        </w:rPr>
      </w:pPr>
    </w:p>
    <w:p w:rsidR="000E42BC" w:rsidRPr="00D6549D" w:rsidRDefault="000E42BC" w:rsidP="000E42BC">
      <w:pPr>
        <w:spacing w:after="0" w:line="240" w:lineRule="auto"/>
        <w:rPr>
          <w:rFonts w:ascii="Times New Roman" w:eastAsia="Times New Roman" w:hAnsi="Times New Roman"/>
          <w:noProof/>
        </w:rPr>
      </w:pPr>
      <w:r w:rsidRPr="00BE6E84">
        <w:rPr>
          <w:rFonts w:ascii="Times New Roman" w:eastAsia="Times New Roman" w:hAnsi="Times New Roman"/>
          <w:noProof/>
        </w:rPr>
        <w:t>Jeigu abejojate, kreipkitės į gydytoją, vaistininką arba slaugytoją.</w:t>
      </w:r>
    </w:p>
    <w:p w:rsidR="000E42BC" w:rsidRPr="00D6549D" w:rsidRDefault="000E42BC" w:rsidP="000E42BC">
      <w:pPr>
        <w:spacing w:after="0" w:line="240" w:lineRule="auto"/>
        <w:rPr>
          <w:rFonts w:ascii="Times New Roman" w:eastAsia="Times New Roman" w:hAnsi="Times New Roman"/>
          <w:noProof/>
        </w:rPr>
      </w:pPr>
    </w:p>
    <w:p w:rsidR="000E42BC" w:rsidRPr="00D6549D" w:rsidRDefault="000E42BC" w:rsidP="000E42BC">
      <w:pPr>
        <w:spacing w:after="0" w:line="240" w:lineRule="auto"/>
        <w:rPr>
          <w:rFonts w:ascii="Times New Roman" w:eastAsia="Times New Roman" w:hAnsi="Times New Roman"/>
          <w:noProof/>
        </w:rPr>
      </w:pPr>
    </w:p>
    <w:p w:rsidR="000E42BC" w:rsidRPr="00D6549D" w:rsidRDefault="000E42BC" w:rsidP="000E42BC">
      <w:pPr>
        <w:spacing w:after="0" w:line="240" w:lineRule="auto"/>
        <w:ind w:left="567" w:hanging="567"/>
        <w:rPr>
          <w:rFonts w:ascii="Times New Roman" w:eastAsia="Times New Roman" w:hAnsi="Times New Roman"/>
          <w:b/>
          <w:noProof/>
        </w:rPr>
      </w:pPr>
      <w:bookmarkStart w:id="4" w:name="_Toc129243141"/>
      <w:bookmarkStart w:id="5" w:name="_Toc129243266"/>
      <w:r w:rsidRPr="00D6549D">
        <w:rPr>
          <w:rFonts w:ascii="Times New Roman" w:eastAsia="Times New Roman" w:hAnsi="Times New Roman"/>
          <w:b/>
          <w:noProof/>
        </w:rPr>
        <w:t>3.</w:t>
      </w:r>
      <w:r w:rsidRPr="00D6549D">
        <w:rPr>
          <w:rFonts w:ascii="Times New Roman" w:eastAsia="Times New Roman" w:hAnsi="Times New Roman"/>
          <w:b/>
          <w:noProof/>
        </w:rPr>
        <w:tab/>
      </w:r>
      <w:r w:rsidRPr="00E45686">
        <w:rPr>
          <w:rFonts w:ascii="Times New Roman" w:eastAsia="Times New Roman" w:hAnsi="Times New Roman"/>
          <w:b/>
          <w:noProof/>
        </w:rPr>
        <w:t>Kaip vartoti BCG-medac</w:t>
      </w:r>
    </w:p>
    <w:bookmarkEnd w:id="4"/>
    <w:bookmarkEnd w:id="5"/>
    <w:p w:rsidR="000E42BC" w:rsidRPr="00D6549D" w:rsidRDefault="000E42BC" w:rsidP="000E42BC">
      <w:pPr>
        <w:spacing w:after="0" w:line="240" w:lineRule="auto"/>
        <w:ind w:left="567" w:hanging="567"/>
        <w:rPr>
          <w:rFonts w:ascii="Times New Roman" w:eastAsia="Times New Roman" w:hAnsi="Times New Roman"/>
          <w:b/>
          <w:noProof/>
        </w:rPr>
      </w:pPr>
    </w:p>
    <w:p w:rsidR="000E42BC" w:rsidRPr="00D6549D" w:rsidRDefault="000E42BC" w:rsidP="000E42BC">
      <w:pPr>
        <w:spacing w:after="0" w:line="240" w:lineRule="auto"/>
        <w:rPr>
          <w:rFonts w:ascii="Times New Roman" w:eastAsia="Times New Roman" w:hAnsi="Times New Roman"/>
          <w:b/>
          <w:lang w:eastAsia="lt-LT"/>
        </w:rPr>
      </w:pPr>
      <w:r w:rsidRPr="00D6549D">
        <w:rPr>
          <w:rFonts w:ascii="Times New Roman" w:eastAsia="Times New Roman" w:hAnsi="Times New Roman"/>
          <w:b/>
          <w:lang w:eastAsia="lt-LT"/>
        </w:rPr>
        <w:t>Dozavimas</w:t>
      </w:r>
    </w:p>
    <w:p w:rsidR="000E42BC"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 xml:space="preserve">BCG-medac paruošia ir suleidžia tik apmokytas sveikatos priežiūros specialistas. Vieno </w:t>
      </w:r>
      <w:r>
        <w:rPr>
          <w:rFonts w:ascii="Times New Roman" w:eastAsia="Times New Roman" w:hAnsi="Times New Roman"/>
          <w:lang w:eastAsia="lt-LT"/>
        </w:rPr>
        <w:t>flakono</w:t>
      </w:r>
      <w:r w:rsidRPr="00D6549D">
        <w:rPr>
          <w:rFonts w:ascii="Times New Roman" w:eastAsia="Times New Roman" w:hAnsi="Times New Roman"/>
          <w:lang w:eastAsia="lt-LT"/>
        </w:rPr>
        <w:t xml:space="preserve"> turinys skirtas vienam šlapimo pūslės gydymui.</w:t>
      </w:r>
    </w:p>
    <w:p w:rsidR="000E42BC" w:rsidRPr="00D6549D" w:rsidRDefault="000E42BC" w:rsidP="000E42BC">
      <w:pPr>
        <w:spacing w:after="0" w:line="240" w:lineRule="auto"/>
        <w:rPr>
          <w:rFonts w:ascii="Times New Roman" w:eastAsia="Times New Roman" w:hAnsi="Times New Roman"/>
          <w:u w:val="single"/>
          <w:lang w:eastAsia="lt-LT"/>
        </w:rPr>
      </w:pPr>
    </w:p>
    <w:p w:rsidR="000E42BC" w:rsidRPr="00D6549D" w:rsidRDefault="000E42BC" w:rsidP="000E42BC">
      <w:pPr>
        <w:spacing w:after="0" w:line="240" w:lineRule="auto"/>
        <w:rPr>
          <w:rFonts w:ascii="Times New Roman" w:eastAsia="Times New Roman" w:hAnsi="Times New Roman"/>
          <w:b/>
          <w:lang w:eastAsia="lt-LT"/>
        </w:rPr>
      </w:pPr>
      <w:r w:rsidRPr="00D6549D">
        <w:rPr>
          <w:rFonts w:ascii="Times New Roman" w:eastAsia="Times New Roman" w:hAnsi="Times New Roman"/>
          <w:b/>
          <w:lang w:eastAsia="lt-LT"/>
        </w:rPr>
        <w:t>Vartojimas</w:t>
      </w:r>
    </w:p>
    <w:p w:rsidR="000E42BC"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 xml:space="preserve">BCG-medac leidžiamas lėtai pro kateterį į šlapimo pūslę. Vaistinis preparatas turi likti pūslėje </w:t>
      </w:r>
      <w:r>
        <w:rPr>
          <w:rFonts w:ascii="Times New Roman" w:eastAsia="Times New Roman" w:hAnsi="Times New Roman"/>
          <w:lang w:eastAsia="lt-LT"/>
        </w:rPr>
        <w:t>2 </w:t>
      </w:r>
      <w:r w:rsidRPr="00D6549D">
        <w:rPr>
          <w:rFonts w:ascii="Times New Roman" w:eastAsia="Times New Roman" w:hAnsi="Times New Roman"/>
          <w:lang w:eastAsia="lt-LT"/>
        </w:rPr>
        <w:t>valandas, jei įmanoma. Norint tai pasiekti, turite negerti skysčių 4</w:t>
      </w:r>
      <w:r>
        <w:rPr>
          <w:rFonts w:ascii="Times New Roman" w:eastAsia="Times New Roman" w:hAnsi="Times New Roman"/>
          <w:lang w:eastAsia="lt-LT"/>
        </w:rPr>
        <w:t> </w:t>
      </w:r>
      <w:r w:rsidRPr="00D6549D">
        <w:rPr>
          <w:rFonts w:ascii="Times New Roman" w:eastAsia="Times New Roman" w:hAnsi="Times New Roman"/>
          <w:lang w:eastAsia="lt-LT"/>
        </w:rPr>
        <w:t>valandas iki gydymo ir 2</w:t>
      </w:r>
      <w:r>
        <w:rPr>
          <w:rFonts w:ascii="Times New Roman" w:eastAsia="Times New Roman" w:hAnsi="Times New Roman"/>
          <w:lang w:eastAsia="lt-LT"/>
        </w:rPr>
        <w:t> </w:t>
      </w:r>
      <w:r w:rsidRPr="00D6549D">
        <w:rPr>
          <w:rFonts w:ascii="Times New Roman" w:eastAsia="Times New Roman" w:hAnsi="Times New Roman"/>
          <w:lang w:eastAsia="lt-LT"/>
        </w:rPr>
        <w:t>valandas po jo, bei nusišlapinti prieš pat gydymą BCG.</w:t>
      </w: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Kol suspensija yra šlapimo pūslėje, ji turi pakankamai vilgyti visą šlapimo pūslės gleivinės paviršių, todėl judėjimas padeda gydymui. Po 2</w:t>
      </w:r>
      <w:r>
        <w:rPr>
          <w:rFonts w:ascii="Times New Roman" w:eastAsia="Times New Roman" w:hAnsi="Times New Roman"/>
          <w:lang w:eastAsia="lt-LT"/>
        </w:rPr>
        <w:t> </w:t>
      </w:r>
      <w:r w:rsidRPr="00D6549D">
        <w:rPr>
          <w:rFonts w:ascii="Times New Roman" w:eastAsia="Times New Roman" w:hAnsi="Times New Roman"/>
          <w:lang w:eastAsia="lt-LT"/>
        </w:rPr>
        <w:t>valandų reikia nusišlapinti, geriau sėdint, kad išvengti išsiliejimo.</w:t>
      </w: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Jei nėra medicininių kontraindikacijų, 48</w:t>
      </w:r>
      <w:r>
        <w:rPr>
          <w:rFonts w:ascii="Times New Roman" w:eastAsia="Times New Roman" w:hAnsi="Times New Roman"/>
          <w:lang w:eastAsia="lt-LT"/>
        </w:rPr>
        <w:t> </w:t>
      </w:r>
      <w:r w:rsidRPr="00D6549D">
        <w:rPr>
          <w:rFonts w:ascii="Times New Roman" w:eastAsia="Times New Roman" w:hAnsi="Times New Roman"/>
          <w:lang w:eastAsia="lt-LT"/>
        </w:rPr>
        <w:t>valandas po kiekvieno gydymo ligonis turi vartoti daug skysčių.</w:t>
      </w:r>
    </w:p>
    <w:p w:rsidR="000E42BC" w:rsidRDefault="000E42BC" w:rsidP="000E42BC">
      <w:pPr>
        <w:spacing w:after="0" w:line="240" w:lineRule="auto"/>
        <w:rPr>
          <w:rFonts w:ascii="Times New Roman" w:eastAsia="Times New Roman" w:hAnsi="Times New Roman"/>
          <w:b/>
          <w:noProof/>
          <w:lang w:eastAsia="lt-LT"/>
        </w:rPr>
      </w:pPr>
    </w:p>
    <w:p w:rsidR="000E42BC" w:rsidRPr="00655C0C" w:rsidRDefault="000E42BC" w:rsidP="000E42BC">
      <w:pPr>
        <w:spacing w:after="0" w:line="240" w:lineRule="auto"/>
        <w:rPr>
          <w:rFonts w:ascii="Times New Roman" w:eastAsia="Times New Roman" w:hAnsi="Times New Roman"/>
          <w:lang w:eastAsia="lt-LT"/>
        </w:rPr>
      </w:pPr>
      <w:r w:rsidRPr="00655C0C">
        <w:rPr>
          <w:rFonts w:ascii="Times New Roman" w:eastAsia="Times New Roman" w:hAnsi="Times New Roman"/>
          <w:b/>
          <w:noProof/>
          <w:lang w:eastAsia="lt-LT"/>
        </w:rPr>
        <w:t>Vartojimas vaikams</w:t>
      </w:r>
    </w:p>
    <w:p w:rsidR="000E42BC" w:rsidRPr="00D6549D"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BCG-medac negalima gydyti vaikų, nes jų gydymo veiksmingumas ir saugumas nenustatytas.</w:t>
      </w:r>
    </w:p>
    <w:p w:rsidR="000E42BC" w:rsidRDefault="000E42BC" w:rsidP="000E42BC">
      <w:pPr>
        <w:spacing w:after="0" w:line="240" w:lineRule="auto"/>
        <w:rPr>
          <w:rFonts w:ascii="Times New Roman" w:eastAsia="Times New Roman" w:hAnsi="Times New Roman"/>
          <w:b/>
          <w:noProof/>
          <w:lang w:eastAsia="lt-LT"/>
        </w:rPr>
      </w:pPr>
    </w:p>
    <w:p w:rsidR="000E42BC" w:rsidRPr="00655C0C" w:rsidRDefault="000E42BC" w:rsidP="000E42BC">
      <w:pPr>
        <w:spacing w:after="0" w:line="240" w:lineRule="auto"/>
        <w:rPr>
          <w:rFonts w:ascii="Times New Roman" w:eastAsia="Times New Roman" w:hAnsi="Times New Roman"/>
          <w:lang w:eastAsia="lt-LT"/>
        </w:rPr>
      </w:pPr>
      <w:r w:rsidRPr="00655C0C">
        <w:rPr>
          <w:rFonts w:ascii="Times New Roman" w:eastAsia="Times New Roman" w:hAnsi="Times New Roman"/>
          <w:b/>
          <w:noProof/>
          <w:lang w:eastAsia="lt-LT"/>
        </w:rPr>
        <w:t xml:space="preserve">Vartojimas </w:t>
      </w:r>
      <w:r>
        <w:rPr>
          <w:rFonts w:ascii="Times New Roman" w:eastAsia="Times New Roman" w:hAnsi="Times New Roman"/>
          <w:b/>
          <w:noProof/>
          <w:lang w:eastAsia="lt-LT"/>
        </w:rPr>
        <w:t>senyviems</w:t>
      </w:r>
      <w:r w:rsidRPr="00655C0C">
        <w:rPr>
          <w:rFonts w:ascii="Times New Roman" w:eastAsia="Times New Roman" w:hAnsi="Times New Roman"/>
          <w:b/>
          <w:noProof/>
          <w:lang w:eastAsia="lt-LT"/>
        </w:rPr>
        <w:t xml:space="preserve"> žmonėms</w:t>
      </w:r>
    </w:p>
    <w:p w:rsidR="000E42BC" w:rsidRPr="00D6549D"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Specialių nurodymų, kaip  gydyti senyvus</w:t>
      </w:r>
      <w:r>
        <w:rPr>
          <w:rFonts w:ascii="Times New Roman" w:eastAsia="Times New Roman" w:hAnsi="Times New Roman"/>
          <w:lang w:eastAsia="lt-LT"/>
        </w:rPr>
        <w:t xml:space="preserve"> </w:t>
      </w:r>
      <w:r w:rsidRPr="00D6549D">
        <w:rPr>
          <w:rFonts w:ascii="Times New Roman" w:eastAsia="Times New Roman" w:hAnsi="Times New Roman"/>
          <w:lang w:eastAsia="lt-LT"/>
        </w:rPr>
        <w:t>žmones, nėra.</w:t>
      </w: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b/>
          <w:lang w:eastAsia="lt-LT"/>
        </w:rPr>
      </w:pPr>
      <w:r w:rsidRPr="00D6549D">
        <w:rPr>
          <w:rFonts w:ascii="Times New Roman" w:eastAsia="Times New Roman" w:hAnsi="Times New Roman"/>
          <w:b/>
          <w:lang w:eastAsia="lt-LT"/>
        </w:rPr>
        <w:t>Gydymo trukmė</w:t>
      </w:r>
    </w:p>
    <w:p w:rsidR="000E42BC"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Įprastinė gydymo schema (pradinis gydymas) – vienas BCG-medac suleidimas į šlapimo pūslę kartą per savaitę 6 savaites</w:t>
      </w:r>
      <w:r>
        <w:rPr>
          <w:rFonts w:ascii="Times New Roman" w:eastAsia="Times New Roman" w:hAnsi="Times New Roman"/>
          <w:lang w:eastAsia="lt-LT"/>
        </w:rPr>
        <w:t xml:space="preserve"> iš eilės</w:t>
      </w:r>
      <w:r w:rsidRPr="00D6549D">
        <w:rPr>
          <w:rFonts w:ascii="Times New Roman" w:eastAsia="Times New Roman" w:hAnsi="Times New Roman"/>
          <w:lang w:eastAsia="lt-LT"/>
        </w:rPr>
        <w:t xml:space="preserve">. </w:t>
      </w:r>
      <w:r w:rsidRPr="00655C0C">
        <w:rPr>
          <w:rFonts w:ascii="Times New Roman" w:eastAsia="Times New Roman" w:hAnsi="Times New Roman"/>
          <w:lang w:eastAsia="lt-LT"/>
        </w:rPr>
        <w:t>Po 4 savaičių pertraukos Jums gali būti atliekamos papildomos instiliacijos į šlapimo pūslę, vadinamos palaikomuoju gydymu, mažiausiai vienerius metus, kaip aprašyta toliau</w:t>
      </w:r>
      <w:r>
        <w:rPr>
          <w:rFonts w:ascii="Times New Roman" w:eastAsia="Times New Roman" w:hAnsi="Times New Roman"/>
          <w:lang w:eastAsia="lt-LT"/>
        </w:rPr>
        <w:t>.</w:t>
      </w: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u w:val="single"/>
          <w:lang w:eastAsia="lt-LT"/>
        </w:rPr>
      </w:pPr>
      <w:r w:rsidRPr="00D6549D">
        <w:rPr>
          <w:rFonts w:ascii="Times New Roman" w:eastAsia="Times New Roman" w:hAnsi="Times New Roman"/>
          <w:u w:val="single"/>
          <w:lang w:eastAsia="lt-LT"/>
        </w:rPr>
        <w:t>Pradinis gydymas (profilaktinis atkryčio gydymas)</w:t>
      </w:r>
    </w:p>
    <w:p w:rsidR="000E42BC" w:rsidRDefault="000E42BC" w:rsidP="000E42BC">
      <w:pPr>
        <w:tabs>
          <w:tab w:val="left" w:pos="567"/>
        </w:tabs>
        <w:spacing w:after="0" w:line="240" w:lineRule="auto"/>
        <w:ind w:left="567" w:hanging="567"/>
        <w:rPr>
          <w:rFonts w:ascii="Times New Roman" w:eastAsia="Times New Roman" w:hAnsi="Times New Roman"/>
          <w:noProof/>
        </w:rPr>
      </w:pPr>
      <w:r w:rsidRPr="00D6549D">
        <w:rPr>
          <w:rFonts w:ascii="Times New Roman" w:eastAsia="Times New Roman" w:hAnsi="Times New Roman"/>
          <w:noProof/>
        </w:rPr>
        <w:t>•</w:t>
      </w:r>
      <w:r w:rsidRPr="00D6549D">
        <w:rPr>
          <w:rFonts w:ascii="Times New Roman" w:eastAsia="Times New Roman" w:hAnsi="Times New Roman"/>
          <w:noProof/>
        </w:rPr>
        <w:tab/>
        <w:t>Gydyti BCG reikia pradėti praėjus maždaug 2–3 savaitėms po naviko pašalinimo pro šlaplę (transuretrinės rezekcijos</w:t>
      </w:r>
      <w:r>
        <w:rPr>
          <w:rFonts w:ascii="Times New Roman" w:eastAsia="Times New Roman" w:hAnsi="Times New Roman"/>
          <w:noProof/>
        </w:rPr>
        <w:t xml:space="preserve"> </w:t>
      </w:r>
      <w:r w:rsidRPr="00D6549D">
        <w:rPr>
          <w:rFonts w:ascii="Times New Roman" w:eastAsia="Times New Roman" w:hAnsi="Times New Roman"/>
          <w:noProof/>
        </w:rPr>
        <w:t>– TUR) arba šlapimo pūslės audinio mėginio paėmimo</w:t>
      </w:r>
      <w:r>
        <w:rPr>
          <w:rFonts w:ascii="Times New Roman" w:eastAsia="Times New Roman" w:hAnsi="Times New Roman"/>
          <w:noProof/>
        </w:rPr>
        <w:t xml:space="preserve"> (šlapimo pūslės biopsijos</w:t>
      </w:r>
      <w:r w:rsidRPr="00D6549D">
        <w:rPr>
          <w:rFonts w:ascii="Times New Roman" w:eastAsia="Times New Roman" w:hAnsi="Times New Roman"/>
          <w:noProof/>
        </w:rPr>
        <w:t>)</w:t>
      </w:r>
      <w:r>
        <w:rPr>
          <w:rFonts w:ascii="Times New Roman" w:eastAsia="Times New Roman" w:hAnsi="Times New Roman"/>
          <w:noProof/>
        </w:rPr>
        <w:t xml:space="preserve"> ir</w:t>
      </w:r>
      <w:r w:rsidRPr="00D6549D">
        <w:rPr>
          <w:rFonts w:ascii="Times New Roman" w:eastAsia="Times New Roman" w:hAnsi="Times New Roman"/>
          <w:noProof/>
        </w:rPr>
        <w:t xml:space="preserve">, nesant </w:t>
      </w:r>
      <w:r>
        <w:rPr>
          <w:rFonts w:ascii="Times New Roman" w:eastAsia="Times New Roman" w:hAnsi="Times New Roman"/>
          <w:noProof/>
        </w:rPr>
        <w:t>pažeidimo, atsiradusio dėl kateterio (</w:t>
      </w:r>
      <w:r w:rsidRPr="00D6549D">
        <w:rPr>
          <w:rFonts w:ascii="Times New Roman" w:eastAsia="Times New Roman" w:hAnsi="Times New Roman"/>
          <w:noProof/>
        </w:rPr>
        <w:t>traumin</w:t>
      </w:r>
      <w:r>
        <w:rPr>
          <w:rFonts w:ascii="Times New Roman" w:eastAsia="Times New Roman" w:hAnsi="Times New Roman"/>
          <w:noProof/>
        </w:rPr>
        <w:t>ės</w:t>
      </w:r>
      <w:r w:rsidRPr="00D6549D">
        <w:rPr>
          <w:rFonts w:ascii="Times New Roman" w:eastAsia="Times New Roman" w:hAnsi="Times New Roman"/>
          <w:noProof/>
        </w:rPr>
        <w:t xml:space="preserve"> kateterizacij</w:t>
      </w:r>
      <w:r>
        <w:rPr>
          <w:rFonts w:ascii="Times New Roman" w:eastAsia="Times New Roman" w:hAnsi="Times New Roman"/>
          <w:noProof/>
        </w:rPr>
        <w:t>os)</w:t>
      </w:r>
      <w:r w:rsidRPr="00D6549D">
        <w:rPr>
          <w:rFonts w:ascii="Times New Roman" w:eastAsia="Times New Roman" w:hAnsi="Times New Roman"/>
          <w:noProof/>
        </w:rPr>
        <w:t>. Tai  kartojama kartą per savaitę 6 savaites.</w:t>
      </w:r>
    </w:p>
    <w:p w:rsidR="000E42BC" w:rsidRPr="00D6549D" w:rsidRDefault="000E42BC" w:rsidP="000E42BC">
      <w:pPr>
        <w:tabs>
          <w:tab w:val="left" w:pos="567"/>
        </w:tabs>
        <w:spacing w:after="0" w:line="240" w:lineRule="auto"/>
        <w:ind w:left="567" w:hanging="567"/>
        <w:rPr>
          <w:rFonts w:ascii="Times New Roman" w:eastAsia="Times New Roman" w:hAnsi="Times New Roman"/>
          <w:noProof/>
        </w:rPr>
      </w:pPr>
      <w:r w:rsidRPr="00D6549D">
        <w:rPr>
          <w:rFonts w:ascii="Times New Roman" w:eastAsia="Times New Roman" w:hAnsi="Times New Roman"/>
          <w:noProof/>
        </w:rPr>
        <w:t>•</w:t>
      </w:r>
      <w:r w:rsidRPr="00D6549D">
        <w:rPr>
          <w:rFonts w:ascii="Times New Roman" w:eastAsia="Times New Roman" w:hAnsi="Times New Roman"/>
          <w:noProof/>
        </w:rPr>
        <w:tab/>
      </w:r>
      <w:r>
        <w:rPr>
          <w:rFonts w:ascii="Times New Roman" w:eastAsia="Times New Roman" w:hAnsi="Times New Roman"/>
          <w:noProof/>
        </w:rPr>
        <w:t xml:space="preserve">Po to Jums reikia </w:t>
      </w:r>
      <w:r w:rsidRPr="00D6549D">
        <w:rPr>
          <w:rFonts w:ascii="Times New Roman" w:eastAsia="Times New Roman" w:hAnsi="Times New Roman"/>
          <w:noProof/>
        </w:rPr>
        <w:t xml:space="preserve">reikia </w:t>
      </w:r>
      <w:r>
        <w:rPr>
          <w:rFonts w:ascii="Times New Roman" w:eastAsia="Times New Roman" w:hAnsi="Times New Roman"/>
          <w:noProof/>
        </w:rPr>
        <w:t xml:space="preserve">taikyti </w:t>
      </w:r>
      <w:r w:rsidRPr="00D6549D">
        <w:rPr>
          <w:rFonts w:ascii="Times New Roman" w:eastAsia="Times New Roman" w:hAnsi="Times New Roman"/>
          <w:noProof/>
        </w:rPr>
        <w:t>palaikomąjį gydymą.</w:t>
      </w: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u w:val="single"/>
          <w:lang w:eastAsia="lt-LT"/>
        </w:rPr>
      </w:pPr>
      <w:r w:rsidRPr="00D6549D">
        <w:rPr>
          <w:rFonts w:ascii="Times New Roman" w:eastAsia="Times New Roman" w:hAnsi="Times New Roman"/>
          <w:u w:val="single"/>
          <w:lang w:eastAsia="lt-LT"/>
        </w:rPr>
        <w:t>Palaikomasis gydymas</w:t>
      </w:r>
    </w:p>
    <w:p w:rsidR="000E42BC" w:rsidRDefault="000E42BC" w:rsidP="000E42BC">
      <w:pPr>
        <w:tabs>
          <w:tab w:val="left" w:pos="567"/>
        </w:tabs>
        <w:spacing w:after="0" w:line="240" w:lineRule="auto"/>
        <w:ind w:left="567" w:hanging="567"/>
        <w:rPr>
          <w:rFonts w:ascii="Times New Roman" w:eastAsia="Times New Roman" w:hAnsi="Times New Roman"/>
          <w:noProof/>
        </w:rPr>
      </w:pPr>
      <w:r w:rsidRPr="00D6549D">
        <w:rPr>
          <w:rFonts w:ascii="Times New Roman" w:eastAsia="Times New Roman" w:hAnsi="Times New Roman"/>
          <w:noProof/>
        </w:rPr>
        <w:t>•</w:t>
      </w:r>
      <w:r w:rsidRPr="00D6549D">
        <w:rPr>
          <w:rFonts w:ascii="Times New Roman" w:eastAsia="Times New Roman" w:hAnsi="Times New Roman"/>
          <w:noProof/>
        </w:rPr>
        <w:tab/>
        <w:t>Pagal vieną schemą gydoma kas mėnesį 12 mėnesių.</w:t>
      </w:r>
    </w:p>
    <w:p w:rsidR="000E42BC" w:rsidRPr="00D6549D" w:rsidRDefault="000E42BC" w:rsidP="000E42BC">
      <w:pPr>
        <w:tabs>
          <w:tab w:val="left" w:pos="567"/>
        </w:tabs>
        <w:spacing w:after="0" w:line="240" w:lineRule="auto"/>
        <w:ind w:left="567" w:hanging="567"/>
        <w:rPr>
          <w:rFonts w:ascii="Times New Roman" w:eastAsia="Times New Roman" w:hAnsi="Times New Roman"/>
          <w:noProof/>
        </w:rPr>
      </w:pPr>
      <w:r w:rsidRPr="00D6549D">
        <w:rPr>
          <w:rFonts w:ascii="Times New Roman" w:eastAsia="Times New Roman" w:hAnsi="Times New Roman"/>
          <w:noProof/>
        </w:rPr>
        <w:t>•</w:t>
      </w:r>
      <w:r w:rsidRPr="00D6549D">
        <w:rPr>
          <w:rFonts w:ascii="Times New Roman" w:eastAsia="Times New Roman" w:hAnsi="Times New Roman"/>
          <w:noProof/>
        </w:rPr>
        <w:tab/>
        <w:t xml:space="preserve">Pagal kitą </w:t>
      </w:r>
      <w:r>
        <w:rPr>
          <w:rFonts w:ascii="Times New Roman" w:eastAsia="Times New Roman" w:hAnsi="Times New Roman"/>
          <w:noProof/>
        </w:rPr>
        <w:t xml:space="preserve">palaikomojo gydymo </w:t>
      </w:r>
      <w:r w:rsidRPr="00D6549D">
        <w:rPr>
          <w:rFonts w:ascii="Times New Roman" w:eastAsia="Times New Roman" w:hAnsi="Times New Roman"/>
          <w:noProof/>
        </w:rPr>
        <w:t xml:space="preserve">schemą </w:t>
      </w:r>
      <w:r>
        <w:rPr>
          <w:rFonts w:ascii="Times New Roman" w:eastAsia="Times New Roman" w:hAnsi="Times New Roman"/>
          <w:noProof/>
        </w:rPr>
        <w:t xml:space="preserve">ne trumpiau kaip 1 metus ir ne ilgiau kaip 3 metus kas savaitę gydoma </w:t>
      </w:r>
      <w:r w:rsidRPr="00A21215">
        <w:rPr>
          <w:rFonts w:ascii="Times New Roman" w:eastAsia="Times New Roman" w:hAnsi="Times New Roman"/>
          <w:noProof/>
        </w:rPr>
        <w:t xml:space="preserve">3 kartus </w:t>
      </w:r>
      <w:r>
        <w:rPr>
          <w:rFonts w:ascii="Times New Roman" w:eastAsia="Times New Roman" w:hAnsi="Times New Roman"/>
          <w:noProof/>
        </w:rPr>
        <w:t xml:space="preserve"> </w:t>
      </w:r>
      <w:r w:rsidRPr="00D6549D">
        <w:rPr>
          <w:rFonts w:ascii="Times New Roman" w:eastAsia="Times New Roman" w:hAnsi="Times New Roman"/>
          <w:noProof/>
        </w:rPr>
        <w:t>3</w:t>
      </w:r>
      <w:r>
        <w:rPr>
          <w:rFonts w:ascii="Times New Roman" w:eastAsia="Times New Roman" w:hAnsi="Times New Roman"/>
          <w:noProof/>
        </w:rPr>
        <w:t> – </w:t>
      </w:r>
      <w:r w:rsidRPr="00D6549D">
        <w:rPr>
          <w:rFonts w:ascii="Times New Roman" w:eastAsia="Times New Roman" w:hAnsi="Times New Roman"/>
          <w:noProof/>
        </w:rPr>
        <w:t>iąjį, 6</w:t>
      </w:r>
      <w:r>
        <w:rPr>
          <w:rFonts w:ascii="Times New Roman" w:eastAsia="Times New Roman" w:hAnsi="Times New Roman"/>
          <w:noProof/>
        </w:rPr>
        <w:t> – </w:t>
      </w:r>
      <w:r w:rsidRPr="00D6549D">
        <w:rPr>
          <w:rFonts w:ascii="Times New Roman" w:eastAsia="Times New Roman" w:hAnsi="Times New Roman"/>
          <w:noProof/>
        </w:rPr>
        <w:t>ąjį, 12</w:t>
      </w:r>
      <w:r>
        <w:rPr>
          <w:rFonts w:ascii="Times New Roman" w:eastAsia="Times New Roman" w:hAnsi="Times New Roman"/>
          <w:noProof/>
        </w:rPr>
        <w:t> – </w:t>
      </w:r>
      <w:r w:rsidRPr="00D6549D">
        <w:rPr>
          <w:rFonts w:ascii="Times New Roman" w:eastAsia="Times New Roman" w:hAnsi="Times New Roman"/>
          <w:noProof/>
        </w:rPr>
        <w:t>ąjį, 18</w:t>
      </w:r>
      <w:r>
        <w:rPr>
          <w:rFonts w:ascii="Times New Roman" w:eastAsia="Times New Roman" w:hAnsi="Times New Roman"/>
          <w:noProof/>
        </w:rPr>
        <w:t> – </w:t>
      </w:r>
      <w:r w:rsidRPr="00D6549D">
        <w:rPr>
          <w:rFonts w:ascii="Times New Roman" w:eastAsia="Times New Roman" w:hAnsi="Times New Roman"/>
          <w:noProof/>
        </w:rPr>
        <w:t>ąjį, 24</w:t>
      </w:r>
      <w:r>
        <w:rPr>
          <w:rFonts w:ascii="Times New Roman" w:eastAsia="Times New Roman" w:hAnsi="Times New Roman"/>
          <w:noProof/>
        </w:rPr>
        <w:t> – </w:t>
      </w:r>
      <w:r w:rsidRPr="00D6549D">
        <w:rPr>
          <w:rFonts w:ascii="Times New Roman" w:eastAsia="Times New Roman" w:hAnsi="Times New Roman"/>
          <w:noProof/>
        </w:rPr>
        <w:t>ąjį, 30</w:t>
      </w:r>
      <w:r>
        <w:rPr>
          <w:rFonts w:ascii="Times New Roman" w:eastAsia="Times New Roman" w:hAnsi="Times New Roman"/>
          <w:noProof/>
        </w:rPr>
        <w:t> – </w:t>
      </w:r>
      <w:r w:rsidRPr="00D6549D">
        <w:rPr>
          <w:rFonts w:ascii="Times New Roman" w:eastAsia="Times New Roman" w:hAnsi="Times New Roman"/>
          <w:noProof/>
        </w:rPr>
        <w:t>ąjį ir 36</w:t>
      </w:r>
      <w:r>
        <w:rPr>
          <w:rFonts w:ascii="Times New Roman" w:eastAsia="Times New Roman" w:hAnsi="Times New Roman"/>
          <w:noProof/>
        </w:rPr>
        <w:t xml:space="preserve"> – </w:t>
      </w:r>
      <w:r w:rsidRPr="00D6549D">
        <w:rPr>
          <w:rFonts w:ascii="Times New Roman" w:eastAsia="Times New Roman" w:hAnsi="Times New Roman"/>
          <w:noProof/>
        </w:rPr>
        <w:t>ąjį mėnesį. Pagal šią schemą per trejus metus gydoma 27 kartus.</w:t>
      </w: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Atliekant daugelio ligonių klinikinius tyrimus bandytos įvairios gydymo skirtingomis BCG padermėmis schemos. Kol kas nenustatyta, ar viena kuri gydymo schema pranašesnė už kitą.</w:t>
      </w:r>
    </w:p>
    <w:p w:rsidR="000E42BC" w:rsidRDefault="000E42BC" w:rsidP="000E42BC">
      <w:pPr>
        <w:spacing w:after="0" w:line="240" w:lineRule="auto"/>
        <w:rPr>
          <w:rFonts w:ascii="Times New Roman" w:eastAsia="Times New Roman" w:hAnsi="Times New Roman"/>
          <w:lang w:eastAsia="lt-LT"/>
        </w:rPr>
      </w:pPr>
    </w:p>
    <w:p w:rsidR="000E42BC" w:rsidRPr="00655C0C" w:rsidRDefault="000E42BC" w:rsidP="000E42BC">
      <w:pPr>
        <w:spacing w:after="0" w:line="240" w:lineRule="auto"/>
        <w:rPr>
          <w:rFonts w:ascii="Times New Roman" w:eastAsia="Times New Roman" w:hAnsi="Times New Roman"/>
          <w:lang w:eastAsia="lt-LT"/>
        </w:rPr>
      </w:pPr>
      <w:r w:rsidRPr="00655C0C">
        <w:rPr>
          <w:rFonts w:ascii="Times New Roman" w:eastAsia="Times New Roman" w:hAnsi="Times New Roman"/>
          <w:szCs w:val="20"/>
          <w:lang w:eastAsia="lt-LT"/>
        </w:rPr>
        <w:t>Nors palaikomasis gydymas mažina vėžio pasikartojimo galimybę ir gali mažinti jo progresavimą, kai kuriems pacientams gydymo šalutinis poveikis ir diskomfortas gali būti didesnis už naudą. Todėl svarbu, kad prieš pradedant arba tęsiant palaikomąjį gydymą gydytojas su Jumis aptartų gydymo trūkumus ir Jūsų pageidavimus.</w:t>
      </w: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20" w:lineRule="exact"/>
        <w:rPr>
          <w:rFonts w:ascii="Times New Roman" w:eastAsia="Times New Roman" w:hAnsi="Times New Roman"/>
          <w:b/>
          <w:bCs/>
        </w:rPr>
      </w:pPr>
      <w:r>
        <w:rPr>
          <w:rFonts w:ascii="Times New Roman" w:eastAsia="Times New Roman" w:hAnsi="Times New Roman"/>
          <w:b/>
          <w:bCs/>
        </w:rPr>
        <w:t>Ką daryti p</w:t>
      </w:r>
      <w:r w:rsidRPr="00D6549D">
        <w:rPr>
          <w:rFonts w:ascii="Times New Roman" w:eastAsia="Times New Roman" w:hAnsi="Times New Roman"/>
          <w:b/>
          <w:bCs/>
        </w:rPr>
        <w:t>avartojus per didelę BCG-medac dozę</w:t>
      </w:r>
      <w:r>
        <w:rPr>
          <w:rFonts w:ascii="Times New Roman" w:eastAsia="Times New Roman" w:hAnsi="Times New Roman"/>
          <w:b/>
          <w:bCs/>
        </w:rPr>
        <w:t>?</w:t>
      </w:r>
    </w:p>
    <w:p w:rsidR="000E42BC" w:rsidRPr="00D6549D" w:rsidRDefault="000E42BC" w:rsidP="000E42BC">
      <w:pPr>
        <w:spacing w:after="0" w:line="240" w:lineRule="auto"/>
        <w:rPr>
          <w:rFonts w:ascii="Times New Roman" w:eastAsia="Times New Roman" w:hAnsi="Times New Roman"/>
          <w:noProof/>
        </w:rPr>
      </w:pPr>
      <w:r w:rsidRPr="00D6549D">
        <w:rPr>
          <w:rFonts w:ascii="Times New Roman" w:eastAsia="Times New Roman" w:hAnsi="Times New Roman"/>
          <w:noProof/>
        </w:rPr>
        <w:t xml:space="preserve">Perdozavimas beveik neįmanomas, kadangi vienas BCG-medac </w:t>
      </w:r>
      <w:r>
        <w:rPr>
          <w:rFonts w:ascii="Times New Roman" w:eastAsia="Times New Roman" w:hAnsi="Times New Roman"/>
          <w:noProof/>
        </w:rPr>
        <w:t>flakonas</w:t>
      </w:r>
      <w:r w:rsidRPr="00D6549D">
        <w:rPr>
          <w:rFonts w:ascii="Times New Roman" w:eastAsia="Times New Roman" w:hAnsi="Times New Roman"/>
          <w:noProof/>
        </w:rPr>
        <w:t xml:space="preserve"> yra vienkartinė vaistinio preparato dozė. </w:t>
      </w:r>
      <w:r w:rsidRPr="00F90E8B">
        <w:rPr>
          <w:rFonts w:ascii="Times New Roman" w:eastAsia="Times New Roman" w:hAnsi="Times New Roman"/>
          <w:szCs w:val="20"/>
          <w:lang w:eastAsia="lt-LT"/>
        </w:rPr>
        <w:t>Nėra duomenų, kad perdozavimo simptomai galėtų būti kitokie, negu aprašytas šalutinis poveikis</w:t>
      </w:r>
      <w:r w:rsidRPr="00F90E8B" w:rsidDel="000A7569">
        <w:rPr>
          <w:rFonts w:ascii="Times New Roman" w:eastAsia="Times New Roman" w:hAnsi="Times New Roman"/>
          <w:szCs w:val="20"/>
          <w:lang w:eastAsia="lt-LT"/>
        </w:rPr>
        <w:t xml:space="preserve"> </w:t>
      </w:r>
      <w:r w:rsidRPr="00D6549D">
        <w:rPr>
          <w:rFonts w:ascii="Times New Roman" w:eastAsia="Times New Roman" w:hAnsi="Times New Roman"/>
          <w:noProof/>
        </w:rPr>
        <w:t>(žr. 4 skyrių).</w:t>
      </w:r>
    </w:p>
    <w:p w:rsidR="000E42BC" w:rsidRPr="00D6549D" w:rsidRDefault="000E42BC" w:rsidP="000E42BC">
      <w:pPr>
        <w:spacing w:after="0" w:line="240" w:lineRule="auto"/>
        <w:rPr>
          <w:rFonts w:ascii="Times New Roman" w:eastAsia="Times New Roman" w:hAnsi="Times New Roman"/>
          <w:noProof/>
        </w:rPr>
      </w:pPr>
    </w:p>
    <w:p w:rsidR="000E42BC" w:rsidRPr="00D6549D" w:rsidRDefault="000E42BC" w:rsidP="000E42BC">
      <w:pPr>
        <w:spacing w:after="0" w:line="240" w:lineRule="auto"/>
        <w:rPr>
          <w:rFonts w:ascii="Times New Roman" w:eastAsia="Times New Roman" w:hAnsi="Times New Roman"/>
          <w:noProof/>
        </w:rPr>
      </w:pPr>
    </w:p>
    <w:p w:rsidR="000E42BC" w:rsidRPr="00D6549D" w:rsidRDefault="000E42BC" w:rsidP="000E42BC">
      <w:pPr>
        <w:keepNext/>
        <w:tabs>
          <w:tab w:val="left" w:pos="567"/>
        </w:tabs>
        <w:spacing w:after="0" w:line="240" w:lineRule="auto"/>
        <w:ind w:left="567" w:hanging="567"/>
        <w:outlineLvl w:val="1"/>
        <w:rPr>
          <w:rFonts w:ascii="Times New Roman" w:eastAsia="Times New Roman" w:hAnsi="Times New Roman"/>
          <w:b/>
        </w:rPr>
      </w:pPr>
      <w:bookmarkStart w:id="6" w:name="_Toc129243142"/>
      <w:bookmarkStart w:id="7" w:name="_Toc129243267"/>
      <w:r w:rsidRPr="00D6549D">
        <w:rPr>
          <w:rFonts w:ascii="Times New Roman" w:eastAsia="Times New Roman" w:hAnsi="Times New Roman"/>
          <w:b/>
        </w:rPr>
        <w:t>4.</w:t>
      </w:r>
      <w:r w:rsidRPr="00D6549D">
        <w:rPr>
          <w:rFonts w:ascii="Times New Roman" w:eastAsia="Times New Roman" w:hAnsi="Times New Roman"/>
          <w:b/>
        </w:rPr>
        <w:tab/>
        <w:t>G</w:t>
      </w:r>
      <w:r>
        <w:rPr>
          <w:rFonts w:ascii="Times New Roman" w:eastAsia="Times New Roman" w:hAnsi="Times New Roman"/>
          <w:b/>
        </w:rPr>
        <w:t>alimas šalutinis poveikis</w:t>
      </w:r>
      <w:bookmarkEnd w:id="6"/>
      <w:bookmarkEnd w:id="7"/>
    </w:p>
    <w:p w:rsidR="000E42BC" w:rsidRPr="00D6549D" w:rsidRDefault="000E42BC" w:rsidP="000E42BC">
      <w:pPr>
        <w:spacing w:after="0" w:line="240" w:lineRule="auto"/>
        <w:rPr>
          <w:rFonts w:ascii="Times New Roman" w:eastAsia="Times New Roman" w:hAnsi="Times New Roman"/>
          <w:noProof/>
        </w:rPr>
      </w:pPr>
    </w:p>
    <w:p w:rsidR="000E42BC" w:rsidRPr="00D6549D" w:rsidRDefault="000E42BC" w:rsidP="000E42BC">
      <w:pPr>
        <w:spacing w:after="0" w:line="240" w:lineRule="auto"/>
        <w:rPr>
          <w:rFonts w:ascii="Times New Roman" w:eastAsia="Times New Roman" w:hAnsi="Times New Roman"/>
          <w:noProof/>
        </w:rPr>
      </w:pPr>
      <w:r>
        <w:rPr>
          <w:rFonts w:ascii="Times New Roman" w:eastAsia="Times New Roman" w:hAnsi="Times New Roman"/>
          <w:noProof/>
        </w:rPr>
        <w:t xml:space="preserve">Šis vaistas, kaip ir visi kiti, </w:t>
      </w:r>
      <w:r w:rsidRPr="00D6549D">
        <w:rPr>
          <w:rFonts w:ascii="Times New Roman" w:eastAsia="Times New Roman" w:hAnsi="Times New Roman"/>
          <w:noProof/>
        </w:rPr>
        <w:t>gali sukelti šalutinį poveikį, nors jis pasireiškia ne visiems žmonėms.</w:t>
      </w:r>
    </w:p>
    <w:p w:rsidR="000E42BC" w:rsidRPr="00D6549D"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Gydymo BCG suspensija šalutini</w:t>
      </w:r>
      <w:r>
        <w:rPr>
          <w:rFonts w:ascii="Times New Roman" w:eastAsia="Times New Roman" w:hAnsi="Times New Roman"/>
          <w:lang w:eastAsia="lt-LT"/>
        </w:rPr>
        <w:t>s poveikis</w:t>
      </w:r>
      <w:r w:rsidRPr="00D6549D">
        <w:rPr>
          <w:rFonts w:ascii="Times New Roman" w:eastAsia="Times New Roman" w:hAnsi="Times New Roman"/>
          <w:lang w:eastAsia="lt-LT"/>
        </w:rPr>
        <w:t xml:space="preserve"> yra dažn</w:t>
      </w:r>
      <w:r>
        <w:rPr>
          <w:rFonts w:ascii="Times New Roman" w:eastAsia="Times New Roman" w:hAnsi="Times New Roman"/>
          <w:lang w:eastAsia="lt-LT"/>
        </w:rPr>
        <w:t>as</w:t>
      </w:r>
      <w:r w:rsidRPr="00D6549D">
        <w:rPr>
          <w:rFonts w:ascii="Times New Roman" w:eastAsia="Times New Roman" w:hAnsi="Times New Roman"/>
          <w:lang w:eastAsia="lt-LT"/>
        </w:rPr>
        <w:t>, tačiau paprastai būna nesunk</w:t>
      </w:r>
      <w:r>
        <w:rPr>
          <w:rFonts w:ascii="Times New Roman" w:eastAsia="Times New Roman" w:hAnsi="Times New Roman"/>
          <w:lang w:eastAsia="lt-LT"/>
        </w:rPr>
        <w:t>u</w:t>
      </w:r>
      <w:r w:rsidRPr="00D6549D">
        <w:rPr>
          <w:rFonts w:ascii="Times New Roman" w:eastAsia="Times New Roman" w:hAnsi="Times New Roman"/>
          <w:lang w:eastAsia="lt-LT"/>
        </w:rPr>
        <w:t>s ir laikin</w:t>
      </w:r>
      <w:r>
        <w:rPr>
          <w:rFonts w:ascii="Times New Roman" w:eastAsia="Times New Roman" w:hAnsi="Times New Roman"/>
          <w:lang w:eastAsia="lt-LT"/>
        </w:rPr>
        <w:t>as</w:t>
      </w:r>
      <w:r w:rsidRPr="00D6549D">
        <w:rPr>
          <w:rFonts w:ascii="Times New Roman" w:eastAsia="Times New Roman" w:hAnsi="Times New Roman"/>
          <w:lang w:eastAsia="lt-LT"/>
        </w:rPr>
        <w:t>. Kuo daugiau kartų taikytas gydymas BCG, tuo nepageidaujamos reakcijos būna dažnesnės.</w:t>
      </w:r>
    </w:p>
    <w:p w:rsidR="000E42BC" w:rsidRPr="00D6549D" w:rsidRDefault="000E42BC" w:rsidP="000E42BC">
      <w:pPr>
        <w:spacing w:after="0" w:line="240" w:lineRule="auto"/>
        <w:rPr>
          <w:rFonts w:ascii="Times New Roman" w:eastAsia="Times New Roman" w:hAnsi="Times New Roman"/>
          <w:lang w:eastAsia="lt-LT"/>
        </w:rPr>
      </w:pPr>
    </w:p>
    <w:p w:rsidR="000E42BC" w:rsidRDefault="000E42BC" w:rsidP="000E42BC">
      <w:pPr>
        <w:spacing w:after="0" w:line="240" w:lineRule="auto"/>
        <w:rPr>
          <w:rFonts w:ascii="Times New Roman" w:eastAsia="Times New Roman" w:hAnsi="Times New Roman"/>
          <w:b/>
          <w:lang w:eastAsia="lt-LT"/>
        </w:rPr>
      </w:pPr>
      <w:r w:rsidRPr="00D6549D">
        <w:rPr>
          <w:rFonts w:ascii="Times New Roman" w:eastAsia="Times New Roman" w:hAnsi="Times New Roman"/>
          <w:b/>
          <w:lang w:eastAsia="lt-LT"/>
        </w:rPr>
        <w:t>Labai dažnas</w:t>
      </w:r>
      <w:r>
        <w:rPr>
          <w:rFonts w:ascii="Times New Roman" w:eastAsia="Times New Roman" w:hAnsi="Times New Roman"/>
          <w:b/>
          <w:lang w:eastAsia="lt-LT"/>
        </w:rPr>
        <w:t xml:space="preserve"> </w:t>
      </w:r>
      <w:r w:rsidRPr="00D6549D">
        <w:rPr>
          <w:rFonts w:ascii="Times New Roman" w:eastAsia="Times New Roman" w:hAnsi="Times New Roman"/>
          <w:b/>
          <w:lang w:eastAsia="lt-LT"/>
        </w:rPr>
        <w:t>(</w:t>
      </w:r>
      <w:r>
        <w:rPr>
          <w:rFonts w:ascii="Times New Roman" w:eastAsia="Times New Roman" w:hAnsi="Times New Roman"/>
          <w:b/>
          <w:lang w:eastAsia="lt-LT"/>
        </w:rPr>
        <w:t xml:space="preserve">gali pasireikšti </w:t>
      </w:r>
      <w:r w:rsidRPr="00D6549D">
        <w:rPr>
          <w:rFonts w:ascii="Times New Roman" w:eastAsia="Times New Roman" w:hAnsi="Times New Roman"/>
          <w:b/>
          <w:lang w:eastAsia="lt-LT"/>
        </w:rPr>
        <w:t xml:space="preserve">pasireiškia daugiau </w:t>
      </w:r>
      <w:r>
        <w:rPr>
          <w:rFonts w:ascii="Times New Roman" w:eastAsia="Times New Roman" w:hAnsi="Times New Roman"/>
          <w:b/>
          <w:lang w:eastAsia="lt-LT"/>
        </w:rPr>
        <w:t>kaip</w:t>
      </w:r>
      <w:r w:rsidRPr="00D6549D">
        <w:rPr>
          <w:rFonts w:ascii="Times New Roman" w:eastAsia="Times New Roman" w:hAnsi="Times New Roman"/>
          <w:b/>
          <w:lang w:eastAsia="lt-LT"/>
        </w:rPr>
        <w:t xml:space="preserve"> 1 iš 10 </w:t>
      </w:r>
      <w:r>
        <w:rPr>
          <w:rFonts w:ascii="Times New Roman" w:eastAsia="Times New Roman" w:hAnsi="Times New Roman"/>
          <w:b/>
          <w:lang w:eastAsia="lt-LT"/>
        </w:rPr>
        <w:t>žmonių</w:t>
      </w:r>
      <w:r w:rsidRPr="00D6549D">
        <w:rPr>
          <w:rFonts w:ascii="Times New Roman" w:eastAsia="Times New Roman" w:hAnsi="Times New Roman"/>
          <w:b/>
          <w:lang w:eastAsia="lt-LT"/>
        </w:rPr>
        <w:t>)</w:t>
      </w:r>
    </w:p>
    <w:p w:rsidR="000E42BC" w:rsidRPr="00D6549D" w:rsidRDefault="000E42BC" w:rsidP="000E42BC">
      <w:pPr>
        <w:tabs>
          <w:tab w:val="left" w:pos="567"/>
        </w:tabs>
        <w:spacing w:after="0" w:line="240" w:lineRule="auto"/>
        <w:rPr>
          <w:rFonts w:ascii="Times New Roman" w:eastAsia="Times New Roman" w:hAnsi="Times New Roman"/>
          <w:u w:val="single"/>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Pykinimas;</w:t>
      </w:r>
    </w:p>
    <w:p w:rsidR="000E42BC" w:rsidRPr="00D6549D" w:rsidRDefault="000E42BC" w:rsidP="000E42BC">
      <w:pPr>
        <w:tabs>
          <w:tab w:val="left" w:pos="567"/>
        </w:tabs>
        <w:spacing w:after="0" w:line="240" w:lineRule="auto"/>
        <w:ind w:left="567" w:hanging="567"/>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 xml:space="preserve">Šlapimo pūslės uždegimas (cistitas), uždegiminės šlapimo pūslės reakcijos (granuliomos). Šis </w:t>
      </w:r>
      <w:r>
        <w:rPr>
          <w:rFonts w:ascii="Times New Roman" w:eastAsia="Times New Roman" w:hAnsi="Times New Roman"/>
          <w:lang w:eastAsia="lt-LT"/>
        </w:rPr>
        <w:t>šalutinis</w:t>
      </w:r>
      <w:r w:rsidRPr="00D6549D">
        <w:rPr>
          <w:rFonts w:ascii="Times New Roman" w:eastAsia="Times New Roman" w:hAnsi="Times New Roman"/>
          <w:lang w:eastAsia="lt-LT"/>
        </w:rPr>
        <w:t xml:space="preserve"> poveikis gali būti esminė antinavikinio poveikio apraiška.</w:t>
      </w:r>
    </w:p>
    <w:p w:rsidR="000E42BC" w:rsidRDefault="000E42BC" w:rsidP="000E42BC">
      <w:pPr>
        <w:tabs>
          <w:tab w:val="left" w:pos="567"/>
        </w:tabs>
        <w:spacing w:after="0" w:line="240" w:lineRule="auto"/>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Dažnas šlapinimasis su nemaloniu pojūčiu ir skausmu. Jis gali pasireikšti iki 90 % pacientų.</w:t>
      </w:r>
    </w:p>
    <w:p w:rsidR="000E42BC" w:rsidRPr="00D6549D" w:rsidRDefault="000E42BC" w:rsidP="000E42BC">
      <w:pPr>
        <w:tabs>
          <w:tab w:val="left" w:pos="567"/>
        </w:tabs>
        <w:spacing w:after="0" w:line="240" w:lineRule="auto"/>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Prostatos uždegiminės reakcijos</w:t>
      </w:r>
      <w:r w:rsidRPr="00D6549D" w:rsidDel="00E23FF2">
        <w:rPr>
          <w:rFonts w:ascii="Times New Roman" w:eastAsia="Times New Roman" w:hAnsi="Times New Roman"/>
          <w:lang w:eastAsia="lt-LT"/>
        </w:rPr>
        <w:t xml:space="preserve"> </w:t>
      </w:r>
      <w:r w:rsidRPr="00D6549D">
        <w:rPr>
          <w:rFonts w:ascii="Times New Roman" w:eastAsia="Times New Roman" w:hAnsi="Times New Roman"/>
          <w:lang w:eastAsia="lt-LT"/>
        </w:rPr>
        <w:t>(besimptomis granuliominis prostatitas);</w:t>
      </w:r>
    </w:p>
    <w:p w:rsidR="000E42BC" w:rsidRPr="00D6549D" w:rsidRDefault="000E42BC" w:rsidP="000E42BC">
      <w:pPr>
        <w:tabs>
          <w:tab w:val="left" w:pos="567"/>
        </w:tabs>
        <w:spacing w:after="0" w:line="240" w:lineRule="auto"/>
        <w:ind w:left="567" w:hanging="567"/>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Laikinos sisteminės reakcijos į BCG, tokios kaip  karščiavimas mažiau nei 38,5°C, į gripą panašūs simptomai (bendrasis negalavimas, karščiavimas, šaltkrėtis), bloga bendroji savijauta</w:t>
      </w:r>
      <w:r w:rsidRPr="00D6549D" w:rsidDel="00E23FF2">
        <w:rPr>
          <w:rFonts w:ascii="Times New Roman" w:eastAsia="Times New Roman" w:hAnsi="Times New Roman"/>
          <w:lang w:eastAsia="lt-LT"/>
        </w:rPr>
        <w:t xml:space="preserve"> </w:t>
      </w:r>
      <w:r w:rsidRPr="00D6549D">
        <w:rPr>
          <w:rFonts w:ascii="Times New Roman" w:eastAsia="Times New Roman" w:hAnsi="Times New Roman"/>
          <w:lang w:eastAsia="lt-LT"/>
        </w:rPr>
        <w:t>(daugiau informacijos rasite apačioje).</w:t>
      </w: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u w:val="single"/>
          <w:lang w:eastAsia="lt-LT"/>
        </w:rPr>
      </w:pPr>
      <w:r w:rsidRPr="00D6549D">
        <w:rPr>
          <w:rFonts w:ascii="Times New Roman" w:eastAsia="Times New Roman" w:hAnsi="Times New Roman"/>
          <w:b/>
          <w:lang w:eastAsia="lt-LT"/>
        </w:rPr>
        <w:t>Dažnas (</w:t>
      </w:r>
      <w:r>
        <w:rPr>
          <w:rFonts w:ascii="Times New Roman" w:eastAsia="Times New Roman" w:hAnsi="Times New Roman"/>
          <w:b/>
          <w:lang w:eastAsia="lt-LT"/>
        </w:rPr>
        <w:t>gali pasireikšti mažiau kaip</w:t>
      </w:r>
      <w:r w:rsidRPr="00D6549D">
        <w:rPr>
          <w:rFonts w:ascii="Times New Roman" w:eastAsia="Times New Roman" w:hAnsi="Times New Roman"/>
          <w:b/>
          <w:lang w:eastAsia="lt-LT"/>
        </w:rPr>
        <w:t xml:space="preserve"> 1 iš 10 </w:t>
      </w:r>
      <w:r>
        <w:rPr>
          <w:rFonts w:ascii="Times New Roman" w:eastAsia="Times New Roman" w:hAnsi="Times New Roman"/>
          <w:b/>
          <w:lang w:eastAsia="lt-LT"/>
        </w:rPr>
        <w:t>žmonių</w:t>
      </w:r>
      <w:r w:rsidRPr="00D6549D">
        <w:rPr>
          <w:rFonts w:ascii="Times New Roman" w:eastAsia="Times New Roman" w:hAnsi="Times New Roman"/>
          <w:b/>
          <w:lang w:eastAsia="lt-LT"/>
        </w:rPr>
        <w:t>)</w:t>
      </w:r>
    </w:p>
    <w:p w:rsidR="000E42BC" w:rsidRDefault="000E42BC" w:rsidP="000E42BC">
      <w:pPr>
        <w:tabs>
          <w:tab w:val="left" w:pos="567"/>
        </w:tabs>
        <w:spacing w:after="0" w:line="240" w:lineRule="auto"/>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Karščiavimas, didesnis nei 38,5°C.</w:t>
      </w: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u w:val="single"/>
          <w:lang w:eastAsia="lt-LT"/>
        </w:rPr>
      </w:pPr>
      <w:r w:rsidRPr="00D6549D">
        <w:rPr>
          <w:rFonts w:ascii="Times New Roman" w:eastAsia="Times New Roman" w:hAnsi="Times New Roman"/>
          <w:b/>
          <w:lang w:eastAsia="lt-LT"/>
        </w:rPr>
        <w:t>Nedažnas (</w:t>
      </w:r>
      <w:r>
        <w:rPr>
          <w:rFonts w:ascii="Times New Roman" w:eastAsia="Times New Roman" w:hAnsi="Times New Roman"/>
          <w:b/>
          <w:lang w:eastAsia="lt-LT"/>
        </w:rPr>
        <w:t xml:space="preserve">gali pasireikšti mažiau kaip </w:t>
      </w:r>
      <w:r w:rsidRPr="00D6549D">
        <w:rPr>
          <w:rFonts w:ascii="Times New Roman" w:eastAsia="Times New Roman" w:hAnsi="Times New Roman"/>
          <w:b/>
          <w:lang w:eastAsia="lt-LT"/>
        </w:rPr>
        <w:t>1 iš 1</w:t>
      </w:r>
      <w:r>
        <w:rPr>
          <w:rFonts w:ascii="Times New Roman" w:eastAsia="Times New Roman" w:hAnsi="Times New Roman"/>
          <w:b/>
          <w:lang w:eastAsia="lt-LT"/>
        </w:rPr>
        <w:t>00</w:t>
      </w:r>
      <w:r w:rsidRPr="00D6549D">
        <w:rPr>
          <w:rFonts w:ascii="Times New Roman" w:eastAsia="Times New Roman" w:hAnsi="Times New Roman"/>
          <w:b/>
          <w:lang w:eastAsia="lt-LT"/>
        </w:rPr>
        <w:t> </w:t>
      </w:r>
      <w:r>
        <w:rPr>
          <w:rFonts w:ascii="Times New Roman" w:eastAsia="Times New Roman" w:hAnsi="Times New Roman"/>
          <w:b/>
          <w:lang w:eastAsia="lt-LT"/>
        </w:rPr>
        <w:t>žmonių</w:t>
      </w:r>
      <w:r w:rsidRPr="00D6549D">
        <w:rPr>
          <w:rFonts w:ascii="Times New Roman" w:eastAsia="Times New Roman" w:hAnsi="Times New Roman"/>
          <w:b/>
          <w:lang w:eastAsia="lt-LT"/>
        </w:rPr>
        <w:t>)</w:t>
      </w:r>
    </w:p>
    <w:p w:rsidR="000E42BC" w:rsidRPr="00D6549D" w:rsidRDefault="000E42BC" w:rsidP="000E42BC">
      <w:pPr>
        <w:tabs>
          <w:tab w:val="left" w:pos="567"/>
        </w:tabs>
        <w:spacing w:after="0" w:line="240" w:lineRule="auto"/>
        <w:ind w:left="567" w:hanging="567"/>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noProof/>
          <w:lang w:eastAsia="lt-LT"/>
        </w:rPr>
        <w:t>Sunkios sisteminės BCG reakcijos ir infekcijos, BCG sepsis (</w:t>
      </w:r>
      <w:r w:rsidRPr="00D6549D">
        <w:rPr>
          <w:rFonts w:ascii="Times New Roman" w:eastAsia="Times New Roman" w:hAnsi="Times New Roman"/>
          <w:lang w:eastAsia="lt-LT"/>
        </w:rPr>
        <w:t>daugiau informacijos rasite apačioje);</w:t>
      </w:r>
    </w:p>
    <w:p w:rsidR="000E42BC" w:rsidRPr="00D6549D" w:rsidRDefault="000E42BC" w:rsidP="000E42BC">
      <w:pPr>
        <w:tabs>
          <w:tab w:val="left" w:pos="567"/>
        </w:tabs>
        <w:spacing w:after="0" w:line="240" w:lineRule="auto"/>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Kraujo ląstelių kiekio sumažėjimas (citopenija);</w:t>
      </w:r>
    </w:p>
    <w:p w:rsidR="000E42BC" w:rsidRPr="00D6549D" w:rsidRDefault="000E42BC" w:rsidP="000E42BC">
      <w:pPr>
        <w:tabs>
          <w:tab w:val="left" w:pos="567"/>
        </w:tabs>
        <w:spacing w:after="0" w:line="240" w:lineRule="auto"/>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Anemija (hemoglobino kiekio kraujyje sumažėjimas);</w:t>
      </w:r>
    </w:p>
    <w:p w:rsidR="000E42BC" w:rsidRPr="00D6549D" w:rsidRDefault="000E42BC" w:rsidP="000E42BC">
      <w:pPr>
        <w:tabs>
          <w:tab w:val="left" w:pos="567"/>
        </w:tabs>
        <w:spacing w:after="0" w:line="240" w:lineRule="auto"/>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Reiterio sindromas (artritas lydimas odos, akių, šlapimo trakto uždegimo);</w:t>
      </w:r>
    </w:p>
    <w:p w:rsidR="000E42BC" w:rsidRPr="00D6549D" w:rsidRDefault="000E42BC" w:rsidP="000E42BC">
      <w:pPr>
        <w:tabs>
          <w:tab w:val="left" w:pos="567"/>
        </w:tabs>
        <w:spacing w:after="0" w:line="240" w:lineRule="auto"/>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Plaučių uždegimas (miliarinė pneumonija);</w:t>
      </w:r>
    </w:p>
    <w:p w:rsidR="000E42BC" w:rsidRPr="00D6549D" w:rsidRDefault="000E42BC" w:rsidP="000E42BC">
      <w:pPr>
        <w:tabs>
          <w:tab w:val="left" w:pos="567"/>
        </w:tabs>
        <w:spacing w:after="0" w:line="240" w:lineRule="auto"/>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Uždegiminės plaučių reakcijos (plaučių granulioma);</w:t>
      </w:r>
    </w:p>
    <w:p w:rsidR="000E42BC" w:rsidRPr="00D6549D" w:rsidRDefault="000E42BC" w:rsidP="000E42BC">
      <w:pPr>
        <w:tabs>
          <w:tab w:val="left" w:pos="567"/>
        </w:tabs>
        <w:spacing w:after="0" w:line="240" w:lineRule="auto"/>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Kepenų uždegimas (hepatitas);</w:t>
      </w:r>
    </w:p>
    <w:p w:rsidR="000E42BC" w:rsidRPr="00D6549D" w:rsidRDefault="000E42BC" w:rsidP="000E42BC">
      <w:pPr>
        <w:tabs>
          <w:tab w:val="left" w:pos="567"/>
        </w:tabs>
        <w:spacing w:after="0" w:line="240" w:lineRule="auto"/>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Odos abscesas;</w:t>
      </w:r>
    </w:p>
    <w:p w:rsidR="000E42BC" w:rsidRPr="00D6549D" w:rsidRDefault="000E42BC" w:rsidP="000E42BC">
      <w:pPr>
        <w:tabs>
          <w:tab w:val="left" w:pos="567"/>
        </w:tabs>
        <w:spacing w:after="0" w:line="240" w:lineRule="auto"/>
        <w:ind w:left="567" w:hanging="567"/>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Odos bėrimas, sąnarių uždegimas (artritas), sąnarių skausmas (artralgija). Dažniausiai šios reakcijos yra alerginės (padidėjusio jautrumo) reakcijos į BCG. Kai kuriais atvejais gali tekti nutraukti gydymą.</w:t>
      </w:r>
    </w:p>
    <w:p w:rsidR="000E42BC" w:rsidRPr="00D6549D" w:rsidRDefault="000E42BC" w:rsidP="000E42BC">
      <w:pPr>
        <w:tabs>
          <w:tab w:val="left" w:pos="567"/>
        </w:tabs>
        <w:spacing w:after="0" w:line="240" w:lineRule="auto"/>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Šlapimo takų infekcijos, kraujas šlapime (makroskopinė hematurija);</w:t>
      </w:r>
    </w:p>
    <w:p w:rsidR="000E42BC" w:rsidRPr="00D6549D" w:rsidRDefault="000E42BC" w:rsidP="000E42BC">
      <w:pPr>
        <w:tabs>
          <w:tab w:val="left" w:pos="567"/>
        </w:tabs>
        <w:spacing w:after="0" w:line="240" w:lineRule="auto"/>
        <w:ind w:left="567" w:hanging="567"/>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Pr>
          <w:rFonts w:ascii="Times New Roman" w:eastAsia="Times New Roman" w:hAnsi="Times New Roman"/>
          <w:lang w:eastAsia="lt-LT"/>
        </w:rPr>
        <w:t>Nenormaliai maža šlapimo pūslė</w:t>
      </w:r>
      <w:r w:rsidRPr="00D6549D">
        <w:rPr>
          <w:rFonts w:ascii="Times New Roman" w:eastAsia="Times New Roman" w:hAnsi="Times New Roman"/>
          <w:lang w:eastAsia="lt-LT"/>
        </w:rPr>
        <w:t xml:space="preserve"> (šlapimo pūslės retrakcija), susilpnėjęs šlapimo tekėjimas (šlapimo takų obstrukcija),</w:t>
      </w:r>
      <w:r>
        <w:rPr>
          <w:rFonts w:ascii="Times New Roman" w:eastAsia="Times New Roman" w:hAnsi="Times New Roman"/>
          <w:lang w:eastAsia="lt-LT"/>
        </w:rPr>
        <w:t xml:space="preserve"> susitraukusi</w:t>
      </w:r>
      <w:r w:rsidRPr="00D6549D">
        <w:rPr>
          <w:rFonts w:ascii="Times New Roman" w:eastAsia="Times New Roman" w:hAnsi="Times New Roman"/>
          <w:lang w:eastAsia="lt-LT"/>
        </w:rPr>
        <w:t xml:space="preserve"> šlapimo pūslė;</w:t>
      </w:r>
    </w:p>
    <w:p w:rsidR="000E42BC" w:rsidRPr="00D6549D" w:rsidRDefault="000E42BC" w:rsidP="000E42BC">
      <w:pPr>
        <w:tabs>
          <w:tab w:val="left" w:pos="567"/>
        </w:tabs>
        <w:spacing w:after="0" w:line="240" w:lineRule="auto"/>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Sėklidžių uždegimas (orchitas);</w:t>
      </w:r>
    </w:p>
    <w:p w:rsidR="000E42BC" w:rsidRPr="00D6549D" w:rsidRDefault="000E42BC" w:rsidP="000E42BC">
      <w:pPr>
        <w:tabs>
          <w:tab w:val="left" w:pos="567"/>
        </w:tabs>
        <w:spacing w:after="0" w:line="240" w:lineRule="auto"/>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Sėklidės prielipo uždegimas (epididimitas);</w:t>
      </w:r>
    </w:p>
    <w:p w:rsidR="000E42BC" w:rsidRPr="00D6549D" w:rsidRDefault="000E42BC" w:rsidP="000E42BC">
      <w:pPr>
        <w:tabs>
          <w:tab w:val="left" w:pos="567"/>
        </w:tabs>
        <w:spacing w:after="0" w:line="240" w:lineRule="auto"/>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Prostatos uždegiminės reakcijos (simptominis granuliominis prostatitas);</w:t>
      </w:r>
    </w:p>
    <w:p w:rsidR="000E42BC" w:rsidRPr="00D6549D" w:rsidRDefault="000E42BC" w:rsidP="000E42BC">
      <w:pPr>
        <w:tabs>
          <w:tab w:val="left" w:pos="567"/>
        </w:tabs>
        <w:spacing w:after="0" w:line="240" w:lineRule="auto"/>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Sumažėjęs kraujo</w:t>
      </w:r>
      <w:r>
        <w:rPr>
          <w:rFonts w:ascii="Times New Roman" w:eastAsia="Times New Roman" w:hAnsi="Times New Roman"/>
          <w:lang w:eastAsia="lt-LT"/>
        </w:rPr>
        <w:t>spūdis</w:t>
      </w:r>
      <w:r w:rsidRPr="00D6549D">
        <w:rPr>
          <w:rFonts w:ascii="Times New Roman" w:eastAsia="Times New Roman" w:hAnsi="Times New Roman"/>
          <w:lang w:eastAsia="lt-LT"/>
        </w:rPr>
        <w:t xml:space="preserve"> (hipotenzija).</w:t>
      </w:r>
    </w:p>
    <w:p w:rsidR="000E42BC" w:rsidRPr="00D6549D" w:rsidRDefault="000E42BC" w:rsidP="000E42BC">
      <w:pPr>
        <w:spacing w:after="0" w:line="240" w:lineRule="auto"/>
        <w:ind w:left="567"/>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u w:val="single"/>
          <w:lang w:eastAsia="lt-LT"/>
        </w:rPr>
      </w:pPr>
      <w:r w:rsidRPr="00D6549D">
        <w:rPr>
          <w:rFonts w:ascii="Times New Roman" w:eastAsia="Times New Roman" w:hAnsi="Times New Roman"/>
          <w:b/>
          <w:lang w:eastAsia="lt-LT"/>
        </w:rPr>
        <w:t>Retas (</w:t>
      </w:r>
      <w:r>
        <w:rPr>
          <w:rFonts w:ascii="Times New Roman" w:eastAsia="Times New Roman" w:hAnsi="Times New Roman"/>
          <w:b/>
          <w:lang w:eastAsia="lt-LT"/>
        </w:rPr>
        <w:t xml:space="preserve">gali pasireikšti mažiau kaip </w:t>
      </w:r>
      <w:r w:rsidRPr="00D6549D">
        <w:rPr>
          <w:rFonts w:ascii="Times New Roman" w:eastAsia="Times New Roman" w:hAnsi="Times New Roman"/>
          <w:b/>
          <w:lang w:eastAsia="lt-LT"/>
        </w:rPr>
        <w:t xml:space="preserve"> 1 iš 10</w:t>
      </w:r>
      <w:r>
        <w:rPr>
          <w:rFonts w:ascii="Times New Roman" w:eastAsia="Times New Roman" w:hAnsi="Times New Roman"/>
          <w:b/>
          <w:lang w:eastAsia="lt-LT"/>
        </w:rPr>
        <w:t>00</w:t>
      </w:r>
      <w:r w:rsidRPr="00D6549D">
        <w:rPr>
          <w:rFonts w:ascii="Times New Roman" w:eastAsia="Times New Roman" w:hAnsi="Times New Roman"/>
          <w:b/>
          <w:lang w:eastAsia="lt-LT"/>
        </w:rPr>
        <w:t> </w:t>
      </w:r>
      <w:r>
        <w:rPr>
          <w:rFonts w:ascii="Times New Roman" w:eastAsia="Times New Roman" w:hAnsi="Times New Roman"/>
          <w:b/>
          <w:lang w:eastAsia="lt-LT"/>
        </w:rPr>
        <w:t>žmonių</w:t>
      </w:r>
      <w:r w:rsidRPr="00D6549D">
        <w:rPr>
          <w:rFonts w:ascii="Times New Roman" w:eastAsia="Times New Roman" w:hAnsi="Times New Roman"/>
          <w:b/>
          <w:lang w:eastAsia="lt-LT"/>
        </w:rPr>
        <w:t>)</w:t>
      </w:r>
    </w:p>
    <w:p w:rsidR="000E42BC" w:rsidRDefault="000E42BC" w:rsidP="000E42BC">
      <w:pPr>
        <w:tabs>
          <w:tab w:val="left" w:pos="567"/>
        </w:tabs>
        <w:spacing w:after="0" w:line="240" w:lineRule="auto"/>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Kraujagyslių infekcija (pvz., infekuotas lokalus kraujagyslės išsiplėtimas);</w:t>
      </w:r>
    </w:p>
    <w:p w:rsidR="000E42BC" w:rsidRPr="00D6549D" w:rsidRDefault="000E42BC" w:rsidP="000E42BC">
      <w:pPr>
        <w:tabs>
          <w:tab w:val="left" w:pos="567"/>
        </w:tabs>
        <w:spacing w:after="0" w:line="240" w:lineRule="auto"/>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Inkstų abscesas.</w:t>
      </w:r>
    </w:p>
    <w:p w:rsidR="000E42BC" w:rsidRPr="00D6549D" w:rsidRDefault="000E42BC" w:rsidP="000E42BC">
      <w:pPr>
        <w:spacing w:after="0" w:line="240" w:lineRule="auto"/>
        <w:ind w:left="567"/>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u w:val="single"/>
          <w:lang w:eastAsia="lt-LT"/>
        </w:rPr>
      </w:pPr>
      <w:r w:rsidRPr="00D6549D">
        <w:rPr>
          <w:rFonts w:ascii="Times New Roman" w:eastAsia="Times New Roman" w:hAnsi="Times New Roman"/>
          <w:b/>
          <w:lang w:eastAsia="lt-LT"/>
        </w:rPr>
        <w:t>Labai retas (</w:t>
      </w:r>
      <w:r>
        <w:rPr>
          <w:rFonts w:ascii="Times New Roman" w:eastAsia="Times New Roman" w:hAnsi="Times New Roman"/>
          <w:b/>
          <w:lang w:eastAsia="lt-LT"/>
        </w:rPr>
        <w:t xml:space="preserve">gali pasireikšti mažiau kaip </w:t>
      </w:r>
      <w:r w:rsidRPr="00D6549D">
        <w:rPr>
          <w:rFonts w:ascii="Times New Roman" w:eastAsia="Times New Roman" w:hAnsi="Times New Roman"/>
          <w:b/>
          <w:lang w:eastAsia="lt-LT"/>
        </w:rPr>
        <w:t>1 iš 10 000 </w:t>
      </w:r>
      <w:r>
        <w:rPr>
          <w:rFonts w:ascii="Times New Roman" w:eastAsia="Times New Roman" w:hAnsi="Times New Roman"/>
          <w:b/>
          <w:lang w:eastAsia="lt-LT"/>
        </w:rPr>
        <w:t>žmonių</w:t>
      </w:r>
      <w:r w:rsidRPr="00D6549D">
        <w:rPr>
          <w:rFonts w:ascii="Times New Roman" w:eastAsia="Times New Roman" w:hAnsi="Times New Roman"/>
          <w:b/>
          <w:lang w:eastAsia="lt-LT"/>
        </w:rPr>
        <w:t>)</w:t>
      </w:r>
    </w:p>
    <w:p w:rsidR="000E42BC" w:rsidRPr="00D6549D" w:rsidRDefault="000E42BC" w:rsidP="000E42BC">
      <w:pPr>
        <w:tabs>
          <w:tab w:val="left" w:pos="567"/>
        </w:tabs>
        <w:spacing w:after="0" w:line="240" w:lineRule="auto"/>
        <w:ind w:left="567" w:hanging="567"/>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Implantatų ir aplinkinių audinių BCG infekcija (pvz., aortos, klubo, kelio sąnarių implantatų, širdies stimuliatorių);</w:t>
      </w:r>
    </w:p>
    <w:p w:rsidR="000E42BC" w:rsidRPr="00D6549D" w:rsidRDefault="000E42BC" w:rsidP="000E42BC">
      <w:pPr>
        <w:tabs>
          <w:tab w:val="left" w:pos="567"/>
        </w:tabs>
        <w:spacing w:after="0" w:line="240" w:lineRule="auto"/>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Kaklo limfinių mazgų uždegimas (kaklo limfadenitas), vietinių limfmazgių infekcija;</w:t>
      </w:r>
    </w:p>
    <w:p w:rsidR="000E42BC" w:rsidRPr="00D6549D" w:rsidRDefault="000E42BC" w:rsidP="000E42BC">
      <w:pPr>
        <w:tabs>
          <w:tab w:val="left" w:pos="567"/>
        </w:tabs>
        <w:spacing w:after="0" w:line="240" w:lineRule="auto"/>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Alerginės (padidėjusio jautrumo) reakcijos (pvz., vokų pabrinkimas, kosulys);</w:t>
      </w:r>
    </w:p>
    <w:p w:rsidR="000E42BC" w:rsidRPr="00D6549D" w:rsidRDefault="000E42BC" w:rsidP="000E42BC">
      <w:pPr>
        <w:tabs>
          <w:tab w:val="left" w:pos="567"/>
        </w:tabs>
        <w:spacing w:after="0" w:line="240" w:lineRule="auto"/>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Vidinės akies uždegimas (chorioretinitas);</w:t>
      </w:r>
    </w:p>
    <w:p w:rsidR="000E42BC" w:rsidRPr="00D6549D" w:rsidRDefault="000E42BC" w:rsidP="000E42BC">
      <w:pPr>
        <w:tabs>
          <w:tab w:val="left" w:pos="567"/>
        </w:tabs>
        <w:spacing w:after="0" w:line="240" w:lineRule="auto"/>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Konjunktyvitas („raudonos akys“), uveitas (akies obuolio uždegimas);</w:t>
      </w:r>
    </w:p>
    <w:p w:rsidR="000E42BC" w:rsidRPr="00D6549D" w:rsidRDefault="000E42BC" w:rsidP="000E42BC">
      <w:pPr>
        <w:tabs>
          <w:tab w:val="left" w:pos="567"/>
        </w:tabs>
        <w:spacing w:after="0" w:line="240" w:lineRule="auto"/>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Kraujagyslių fistulė;</w:t>
      </w:r>
    </w:p>
    <w:p w:rsidR="000E42BC" w:rsidRDefault="000E42BC" w:rsidP="000E42BC">
      <w:pPr>
        <w:tabs>
          <w:tab w:val="left" w:pos="567"/>
        </w:tabs>
        <w:spacing w:after="0" w:line="240" w:lineRule="auto"/>
        <w:rPr>
          <w:rFonts w:ascii="Times New Roman" w:eastAsia="Times New Roman" w:hAnsi="Times New Roman"/>
          <w:noProof/>
          <w:u w:val="single"/>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Vėmimas, žarnų fistulė, pilvaplėvės uždegimas (peritonitas);</w:t>
      </w:r>
    </w:p>
    <w:p w:rsidR="000E42BC" w:rsidRPr="00D6549D" w:rsidRDefault="000E42BC" w:rsidP="000E42BC">
      <w:pPr>
        <w:tabs>
          <w:tab w:val="left" w:pos="567"/>
        </w:tabs>
        <w:spacing w:after="0" w:line="240" w:lineRule="auto"/>
        <w:rPr>
          <w:rFonts w:ascii="Times New Roman" w:eastAsia="Times New Roman" w:hAnsi="Times New Roman"/>
          <w:noProof/>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noProof/>
          <w:lang w:eastAsia="lt-LT"/>
        </w:rPr>
        <w:t>Kaulų ir kaulų čiulpų bakterinis uždegimas (osteomielitas);</w:t>
      </w:r>
    </w:p>
    <w:p w:rsidR="000E42BC" w:rsidRPr="00D6549D" w:rsidRDefault="000E42BC" w:rsidP="000E42BC">
      <w:pPr>
        <w:tabs>
          <w:tab w:val="left" w:pos="567"/>
        </w:tabs>
        <w:spacing w:after="0" w:line="240" w:lineRule="auto"/>
        <w:rPr>
          <w:rFonts w:ascii="Times New Roman" w:eastAsia="Times New Roman" w:hAnsi="Times New Roman"/>
          <w:noProof/>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noProof/>
          <w:lang w:eastAsia="lt-LT"/>
        </w:rPr>
        <w:t>Kaulų čiulpų infekcija;</w:t>
      </w:r>
    </w:p>
    <w:p w:rsidR="000E42BC" w:rsidRPr="00D6549D" w:rsidRDefault="000E42BC" w:rsidP="000E42BC">
      <w:pPr>
        <w:tabs>
          <w:tab w:val="left" w:pos="567"/>
        </w:tabs>
        <w:spacing w:after="0" w:line="240" w:lineRule="auto"/>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i/>
          <w:lang w:eastAsia="lt-LT"/>
        </w:rPr>
        <w:t>m. psoas</w:t>
      </w:r>
      <w:r w:rsidRPr="00D6549D">
        <w:rPr>
          <w:rFonts w:ascii="Times New Roman" w:eastAsia="Times New Roman" w:hAnsi="Times New Roman"/>
          <w:lang w:eastAsia="lt-LT"/>
        </w:rPr>
        <w:t xml:space="preserve"> abscesas (juosmens raumens abscesas)</w:t>
      </w:r>
    </w:p>
    <w:p w:rsidR="000E42BC" w:rsidRPr="00D6549D" w:rsidRDefault="000E42BC" w:rsidP="000E42BC">
      <w:pPr>
        <w:tabs>
          <w:tab w:val="left" w:pos="567"/>
        </w:tabs>
        <w:spacing w:after="0" w:line="240" w:lineRule="auto"/>
        <w:ind w:left="567" w:hanging="567"/>
        <w:rPr>
          <w:rFonts w:ascii="Times New Roman" w:eastAsia="Times New Roman" w:hAnsi="Times New Roman"/>
          <w:noProof/>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Sėklidžių uždegimas (orchitas) arba sėklidės prielipo uždegimas (epididimitas), atsparūs gydymui vaistais nuo tuberkuliozės;</w:t>
      </w:r>
    </w:p>
    <w:p w:rsidR="000E42BC" w:rsidRPr="00D6549D" w:rsidRDefault="000E42BC" w:rsidP="000E42BC">
      <w:pPr>
        <w:tabs>
          <w:tab w:val="left" w:pos="567"/>
        </w:tabs>
        <w:spacing w:after="0" w:line="240" w:lineRule="auto"/>
        <w:rPr>
          <w:rFonts w:ascii="Times New Roman" w:eastAsia="Times New Roman" w:hAnsi="Times New Roman"/>
          <w:noProof/>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Varpos galvutės infekcija.</w:t>
      </w: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b/>
          <w:lang w:eastAsia="lt-LT"/>
        </w:rPr>
      </w:pPr>
      <w:r w:rsidRPr="00D6549D">
        <w:rPr>
          <w:rFonts w:ascii="Times New Roman" w:eastAsia="Times New Roman" w:hAnsi="Times New Roman"/>
          <w:b/>
          <w:lang w:eastAsia="lt-LT"/>
        </w:rPr>
        <w:t>Dažnis nežinomas (negali būti įvertintas pagal turimus duomenis)</w:t>
      </w:r>
    </w:p>
    <w:p w:rsidR="000E42BC" w:rsidRDefault="000E42BC" w:rsidP="000E42BC">
      <w:pPr>
        <w:tabs>
          <w:tab w:val="left" w:pos="567"/>
        </w:tabs>
        <w:spacing w:after="0" w:line="240" w:lineRule="auto"/>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Lytinių organų sutrikimai (pvz., makšties skausmas);</w:t>
      </w:r>
    </w:p>
    <w:p w:rsidR="000E42BC" w:rsidRDefault="000E42BC" w:rsidP="000E42BC">
      <w:pPr>
        <w:tabs>
          <w:tab w:val="left" w:pos="567"/>
        </w:tabs>
        <w:spacing w:after="0" w:line="240" w:lineRule="auto"/>
        <w:rPr>
          <w:rFonts w:ascii="Times New Roman" w:eastAsia="Times New Roman" w:hAnsi="Times New Roman"/>
          <w:lang w:eastAsia="lt-LT"/>
        </w:rPr>
      </w:pPr>
      <w:r w:rsidRPr="00D6549D">
        <w:rPr>
          <w:rFonts w:ascii="Times New Roman" w:eastAsia="Times New Roman" w:hAnsi="Times New Roman"/>
          <w:lang w:val="pl-PL" w:eastAsia="lt-LT"/>
        </w:rPr>
        <w:t>•</w:t>
      </w:r>
      <w:r w:rsidRPr="00D6549D">
        <w:rPr>
          <w:rFonts w:ascii="Times New Roman" w:eastAsia="Times New Roman" w:hAnsi="Times New Roman"/>
          <w:lang w:val="pl-PL" w:eastAsia="lt-LT"/>
        </w:rPr>
        <w:tab/>
      </w:r>
      <w:r w:rsidRPr="00D6549D">
        <w:rPr>
          <w:rFonts w:ascii="Times New Roman" w:eastAsia="Times New Roman" w:hAnsi="Times New Roman"/>
          <w:lang w:eastAsia="lt-LT"/>
        </w:rPr>
        <w:t>Skausmingas lytinis aktas (dispareunija)</w:t>
      </w:r>
      <w:r>
        <w:rPr>
          <w:rFonts w:ascii="Times New Roman" w:eastAsia="Times New Roman" w:hAnsi="Times New Roman"/>
          <w:lang w:eastAsia="lt-LT"/>
        </w:rPr>
        <w:t>;</w:t>
      </w:r>
    </w:p>
    <w:p w:rsidR="000E42BC" w:rsidRPr="00F90E8B" w:rsidRDefault="000E42BC" w:rsidP="000E42BC">
      <w:pPr>
        <w:spacing w:after="0" w:line="240" w:lineRule="auto"/>
        <w:ind w:left="567" w:hanging="567"/>
        <w:rPr>
          <w:rFonts w:ascii="Times New Roman" w:eastAsia="Times New Roman" w:hAnsi="Times New Roman"/>
          <w:szCs w:val="20"/>
          <w:lang w:eastAsia="lt-LT"/>
        </w:rPr>
      </w:pPr>
      <w:r w:rsidRPr="00F90E8B">
        <w:rPr>
          <w:rFonts w:ascii="Times New Roman" w:eastAsia="Times New Roman" w:hAnsi="Times New Roman"/>
          <w:szCs w:val="20"/>
          <w:lang w:val="pl-PL" w:eastAsia="lt-LT"/>
        </w:rPr>
        <w:t>•</w:t>
      </w:r>
      <w:r>
        <w:rPr>
          <w:rFonts w:ascii="Times New Roman" w:eastAsia="Times New Roman" w:hAnsi="Times New Roman"/>
          <w:szCs w:val="20"/>
          <w:lang w:val="pl-PL" w:eastAsia="lt-LT"/>
        </w:rPr>
        <w:tab/>
      </w:r>
      <w:r w:rsidRPr="00F90E8B">
        <w:rPr>
          <w:rFonts w:ascii="Times New Roman" w:eastAsia="Times New Roman" w:hAnsi="Times New Roman"/>
          <w:szCs w:val="20"/>
          <w:lang w:eastAsia="lt-LT"/>
        </w:rPr>
        <w:t>Sunki imunologinė reakcija su karščiavimu, padidėjusios kepenys, blužnis ir limfmazgiai, gelta ir išbėrimas (hemofagocit</w:t>
      </w:r>
      <w:r>
        <w:rPr>
          <w:rFonts w:ascii="Times New Roman" w:eastAsia="Times New Roman" w:hAnsi="Times New Roman"/>
          <w:szCs w:val="20"/>
          <w:lang w:eastAsia="lt-LT"/>
        </w:rPr>
        <w:t>ozės</w:t>
      </w:r>
      <w:r w:rsidRPr="00F90E8B">
        <w:rPr>
          <w:rFonts w:ascii="Times New Roman" w:eastAsia="Times New Roman" w:hAnsi="Times New Roman"/>
          <w:szCs w:val="20"/>
          <w:lang w:eastAsia="lt-LT"/>
        </w:rPr>
        <w:t xml:space="preserve"> sindromas);</w:t>
      </w:r>
    </w:p>
    <w:p w:rsidR="000E42BC" w:rsidRPr="00F90E8B" w:rsidRDefault="000E42BC" w:rsidP="000E42BC">
      <w:pPr>
        <w:spacing w:after="0" w:line="240" w:lineRule="auto"/>
        <w:ind w:left="567" w:hanging="567"/>
        <w:rPr>
          <w:rFonts w:ascii="Times New Roman" w:eastAsia="Times New Roman" w:hAnsi="Times New Roman"/>
          <w:szCs w:val="20"/>
          <w:lang w:eastAsia="lt-LT"/>
        </w:rPr>
      </w:pPr>
      <w:r w:rsidRPr="00F90E8B">
        <w:rPr>
          <w:rFonts w:ascii="Times New Roman" w:eastAsia="Times New Roman" w:hAnsi="Times New Roman"/>
          <w:szCs w:val="20"/>
          <w:lang w:eastAsia="lt-LT"/>
        </w:rPr>
        <w:t>•</w:t>
      </w:r>
      <w:r w:rsidRPr="00F90E8B">
        <w:rPr>
          <w:rFonts w:ascii="Times New Roman" w:eastAsia="Times New Roman" w:hAnsi="Times New Roman"/>
          <w:szCs w:val="20"/>
          <w:lang w:eastAsia="lt-LT"/>
        </w:rPr>
        <w:tab/>
        <w:t>Inkstų nepakankamumas, inkstų audinių, ertmių, geldelių uždegimas (pielonefritas, nefritas (įskaitant tubulointersticinį nefritą, intersticinį nefritą ir glomerulonefritą));</w:t>
      </w:r>
    </w:p>
    <w:p w:rsidR="000E42BC" w:rsidRPr="00F90E8B" w:rsidRDefault="000E42BC" w:rsidP="000E42BC">
      <w:pPr>
        <w:spacing w:after="0" w:line="240" w:lineRule="auto"/>
        <w:ind w:left="567" w:hanging="567"/>
        <w:rPr>
          <w:rFonts w:ascii="Times New Roman" w:eastAsia="Times New Roman" w:hAnsi="Times New Roman"/>
          <w:szCs w:val="20"/>
          <w:lang w:eastAsia="lt-LT"/>
        </w:rPr>
      </w:pPr>
      <w:r w:rsidRPr="00F90E8B">
        <w:rPr>
          <w:rFonts w:ascii="Times New Roman" w:eastAsia="Times New Roman" w:hAnsi="Times New Roman"/>
          <w:szCs w:val="20"/>
          <w:lang w:eastAsia="lt-LT"/>
        </w:rPr>
        <w:t>•</w:t>
      </w:r>
      <w:r w:rsidRPr="00F90E8B">
        <w:rPr>
          <w:rFonts w:ascii="Times New Roman" w:eastAsia="Times New Roman" w:hAnsi="Times New Roman"/>
          <w:szCs w:val="20"/>
          <w:lang w:eastAsia="lt-LT"/>
        </w:rPr>
        <w:tab/>
        <w:t>Spermatozoidų nebuvimas arba mažas kiekis sėkloje (azoospermija, oligospermija).</w:t>
      </w: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b/>
          <w:lang w:eastAsia="lt-LT"/>
        </w:rPr>
      </w:pPr>
      <w:r w:rsidRPr="00D6549D">
        <w:rPr>
          <w:rFonts w:ascii="Times New Roman" w:eastAsia="Times New Roman" w:hAnsi="Times New Roman"/>
          <w:b/>
          <w:lang w:eastAsia="lt-LT"/>
        </w:rPr>
        <w:t>Laikinos bendros BCG reakcijos</w:t>
      </w:r>
    </w:p>
    <w:p w:rsidR="000E42BC" w:rsidRPr="00D6549D"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Gali pasireikšti nedidelis karščiavimas, į gripą panašūs simptomai, bendrasis negalavimas. Šie simptomai dažniausiai praeina per 24–48</w:t>
      </w:r>
      <w:r>
        <w:rPr>
          <w:rFonts w:ascii="Times New Roman" w:eastAsia="Times New Roman" w:hAnsi="Times New Roman"/>
          <w:lang w:eastAsia="lt-LT"/>
        </w:rPr>
        <w:t> </w:t>
      </w:r>
      <w:r w:rsidRPr="00D6549D">
        <w:rPr>
          <w:rFonts w:ascii="Times New Roman" w:eastAsia="Times New Roman" w:hAnsi="Times New Roman"/>
          <w:lang w:eastAsia="lt-LT"/>
        </w:rPr>
        <w:t>valandas, juos reikia gydyti įprastinėmis simptomus mažinančiomis priemonėmis. Jie yra prasidedančios imuninės reakcijos požymiai. Visus gydomus ligonius reikia atidžiai stebėti; jiems patariama pranešti apie bet kokį karščiavimą ir kitus simptomus, nesusijusius su šlapimo organais.</w:t>
      </w: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b/>
          <w:lang w:eastAsia="lt-LT"/>
        </w:rPr>
      </w:pPr>
      <w:r w:rsidRPr="00D6549D">
        <w:rPr>
          <w:rFonts w:ascii="Times New Roman" w:eastAsia="Times New Roman" w:hAnsi="Times New Roman"/>
          <w:b/>
          <w:lang w:eastAsia="lt-LT"/>
        </w:rPr>
        <w:t>Bendros BCG reakcijos ir infekcijos</w:t>
      </w:r>
    </w:p>
    <w:p w:rsidR="000E42BC" w:rsidRPr="00D6549D"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Bendros nepageidaujamos reakcijos yra tokios: karščiavimas didesnis nei 39,5°C ne trumpiau kaip 12</w:t>
      </w:r>
      <w:r>
        <w:rPr>
          <w:rFonts w:ascii="Times New Roman" w:eastAsia="Times New Roman" w:hAnsi="Times New Roman"/>
          <w:lang w:eastAsia="lt-LT"/>
        </w:rPr>
        <w:t> </w:t>
      </w:r>
      <w:r w:rsidRPr="00D6549D">
        <w:rPr>
          <w:rFonts w:ascii="Times New Roman" w:eastAsia="Times New Roman" w:hAnsi="Times New Roman"/>
          <w:lang w:eastAsia="lt-LT"/>
        </w:rPr>
        <w:t>valandų, karščiavimas didesnis nei 38,5</w:t>
      </w:r>
      <w:r>
        <w:rPr>
          <w:rFonts w:ascii="Times New Roman" w:eastAsia="Times New Roman" w:hAnsi="Times New Roman"/>
          <w:lang w:eastAsia="lt-LT"/>
        </w:rPr>
        <w:t> </w:t>
      </w:r>
      <w:r w:rsidRPr="00D6549D">
        <w:rPr>
          <w:rFonts w:ascii="Times New Roman" w:eastAsia="Times New Roman" w:hAnsi="Times New Roman"/>
          <w:lang w:eastAsia="lt-LT"/>
        </w:rPr>
        <w:t>°C ne trumpiau kaip 48</w:t>
      </w:r>
      <w:r>
        <w:rPr>
          <w:rFonts w:ascii="Times New Roman" w:eastAsia="Times New Roman" w:hAnsi="Times New Roman"/>
          <w:lang w:eastAsia="lt-LT"/>
        </w:rPr>
        <w:t> </w:t>
      </w:r>
      <w:r w:rsidRPr="00D6549D">
        <w:rPr>
          <w:rFonts w:ascii="Times New Roman" w:eastAsia="Times New Roman" w:hAnsi="Times New Roman"/>
          <w:lang w:eastAsia="lt-LT"/>
        </w:rPr>
        <w:t>valandas, BCG sukelta</w:t>
      </w:r>
      <w:r>
        <w:rPr>
          <w:rFonts w:ascii="Times New Roman" w:eastAsia="Times New Roman" w:hAnsi="Times New Roman"/>
          <w:lang w:eastAsia="lt-LT"/>
        </w:rPr>
        <w:t>s</w:t>
      </w:r>
      <w:r w:rsidRPr="00D6549D">
        <w:rPr>
          <w:rFonts w:ascii="Times New Roman" w:eastAsia="Times New Roman" w:hAnsi="Times New Roman"/>
          <w:lang w:eastAsia="lt-LT"/>
        </w:rPr>
        <w:t xml:space="preserve"> plaučių uždegimas</w:t>
      </w:r>
      <w:r>
        <w:rPr>
          <w:rFonts w:ascii="Times New Roman" w:eastAsia="Times New Roman" w:hAnsi="Times New Roman"/>
          <w:lang w:eastAsia="lt-LT"/>
        </w:rPr>
        <w:t xml:space="preserve"> (miliarinė pneumonija)</w:t>
      </w:r>
      <w:r w:rsidRPr="00D6549D">
        <w:rPr>
          <w:rFonts w:ascii="Times New Roman" w:eastAsia="Times New Roman" w:hAnsi="Times New Roman"/>
          <w:lang w:eastAsia="lt-LT"/>
        </w:rPr>
        <w:t>, kepenų uždegiminė reakcija</w:t>
      </w:r>
      <w:r w:rsidRPr="00F90E8B">
        <w:rPr>
          <w:rFonts w:ascii="Times New Roman" w:eastAsia="Times New Roman" w:hAnsi="Times New Roman"/>
          <w:lang w:eastAsia="lt-LT"/>
        </w:rPr>
        <w:t xml:space="preserve"> </w:t>
      </w:r>
      <w:r>
        <w:rPr>
          <w:rFonts w:ascii="Times New Roman" w:eastAsia="Times New Roman" w:hAnsi="Times New Roman"/>
          <w:lang w:eastAsia="lt-LT"/>
        </w:rPr>
        <w:t>(</w:t>
      </w:r>
      <w:r w:rsidRPr="00D6549D">
        <w:rPr>
          <w:rFonts w:ascii="Times New Roman" w:eastAsia="Times New Roman" w:hAnsi="Times New Roman"/>
          <w:lang w:eastAsia="lt-LT"/>
        </w:rPr>
        <w:t>granulominis hepatitas), nenormalūs kepenų veiklos mėginių rezultatai, kitų organų (išskyrus šlapimo ir lyties organus) pokyčiai, kurių biopsija nustatomas granulominis uždegimas, Reiterio sindromas (konjunktyvitas („raudonos akys“), nesimetrinis oligoartritas (4 ar mažiau sąnarių uždegimas) ir cistitas (šlapimo pūslės uždegimas)). Sunkios sisteminės BCG reakcijos gali sukelti sepsį. BCG sepsis yra gyvybei pavojinga būklė.</w:t>
      </w:r>
    </w:p>
    <w:p w:rsidR="000E42BC" w:rsidRPr="00D6549D" w:rsidRDefault="000E42BC" w:rsidP="000E42BC">
      <w:pPr>
        <w:spacing w:after="0" w:line="240" w:lineRule="auto"/>
        <w:rPr>
          <w:rFonts w:ascii="Times New Roman" w:eastAsia="Times New Roman" w:hAnsi="Times New Roman"/>
          <w:noProof/>
        </w:rPr>
      </w:pPr>
    </w:p>
    <w:p w:rsidR="000E42BC" w:rsidRPr="00D6549D" w:rsidRDefault="000E42BC" w:rsidP="000E42BC">
      <w:pPr>
        <w:spacing w:after="0" w:line="240" w:lineRule="auto"/>
        <w:rPr>
          <w:rFonts w:ascii="Times New Roman" w:eastAsia="Times New Roman" w:hAnsi="Times New Roman"/>
          <w:b/>
        </w:rPr>
      </w:pPr>
      <w:r w:rsidRPr="00D6549D">
        <w:rPr>
          <w:rFonts w:ascii="Times New Roman" w:eastAsia="Times New Roman" w:hAnsi="Times New Roman"/>
          <w:b/>
        </w:rPr>
        <w:t>Pranešimas apie šalutinį poveikį</w:t>
      </w:r>
    </w:p>
    <w:p w:rsidR="000E42BC" w:rsidRPr="00D6549D" w:rsidRDefault="000E42BC" w:rsidP="000E42BC">
      <w:pPr>
        <w:spacing w:after="0" w:line="240" w:lineRule="auto"/>
        <w:rPr>
          <w:rFonts w:ascii="Times New Roman" w:eastAsia="Times New Roman" w:hAnsi="Times New Roman"/>
          <w:noProof/>
        </w:rPr>
      </w:pPr>
      <w:r w:rsidRPr="00D6549D">
        <w:rPr>
          <w:rFonts w:ascii="Times New Roman" w:eastAsia="Times New Roman" w:hAnsi="Times New Roman"/>
          <w:noProof/>
        </w:rPr>
        <w:t xml:space="preserve">Jeigu pasireiškė šalutinis poveikis, įskaitant šiame lapelyje nenurodytą, pasakykite gydytojui arba vaistininkui. </w:t>
      </w:r>
      <w:r w:rsidRPr="007E3F5D">
        <w:rPr>
          <w:rFonts w:ascii="Times New Roman" w:eastAsia="Times New Roman" w:hAnsi="Times New Roman"/>
          <w:noProof/>
        </w:rPr>
        <w:t xml:space="preserve">Apie šalutinį poveikį taip pat galite pranešti Valstybinei vaistų kontrolės tarnybai prie Lietuvos Respublikos sveikatos apsaugos ministerijos nemokamu telefonu 8 800 73568 arba užpildyti interneto svetainėje </w:t>
      </w:r>
      <w:hyperlink r:id="rId5" w:history="1">
        <w:r w:rsidRPr="007E3F5D">
          <w:rPr>
            <w:rStyle w:val="Hyperlink"/>
            <w:rFonts w:ascii="Times New Roman" w:eastAsia="Times New Roman" w:hAnsi="Times New Roman"/>
            <w:noProof/>
          </w:rPr>
          <w:t>www.vvkt.lt</w:t>
        </w:r>
      </w:hyperlink>
      <w:r w:rsidRPr="007E3F5D">
        <w:rPr>
          <w:rFonts w:ascii="Times New Roman" w:eastAsia="Times New Roman" w:hAnsi="Times New Roman"/>
          <w:noProof/>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7E3F5D">
          <w:rPr>
            <w:rStyle w:val="Hyperlink"/>
            <w:rFonts w:ascii="Times New Roman" w:eastAsia="Times New Roman" w:hAnsi="Times New Roman"/>
            <w:noProof/>
          </w:rPr>
          <w:t>NepageidaujamaR@vvkt.lt</w:t>
        </w:r>
      </w:hyperlink>
      <w:r w:rsidRPr="007E3F5D">
        <w:rPr>
          <w:rFonts w:ascii="Times New Roman" w:eastAsia="Times New Roman" w:hAnsi="Times New Roman"/>
          <w:noProof/>
        </w:rPr>
        <w:t xml:space="preserve">, taip pat per Valstybinės vaistų kontrolės tarnybos prie Lietuvos Respublikos sveikatos apsaugos ministerijos interneto svetainę (adresu </w:t>
      </w:r>
      <w:hyperlink r:id="rId7" w:history="1">
        <w:r w:rsidRPr="007E3F5D">
          <w:rPr>
            <w:rStyle w:val="Hyperlink"/>
            <w:rFonts w:ascii="Times New Roman" w:eastAsia="Times New Roman" w:hAnsi="Times New Roman"/>
            <w:noProof/>
          </w:rPr>
          <w:t>http://www.vvkt.lt</w:t>
        </w:r>
      </w:hyperlink>
      <w:r w:rsidRPr="007E3F5D">
        <w:rPr>
          <w:rFonts w:ascii="Times New Roman" w:eastAsia="Times New Roman" w:hAnsi="Times New Roman"/>
          <w:noProof/>
        </w:rPr>
        <w:t>). Pranešdami apie šalutinį poveikį galite mums padėti gauti daugiau informacijos apie šio vaisto saugumą.</w:t>
      </w:r>
    </w:p>
    <w:p w:rsidR="000E42BC" w:rsidRPr="00D6549D" w:rsidRDefault="000E42BC" w:rsidP="000E42BC">
      <w:pPr>
        <w:spacing w:after="0" w:line="240" w:lineRule="auto"/>
        <w:rPr>
          <w:rFonts w:ascii="Times New Roman" w:eastAsia="Times New Roman" w:hAnsi="Times New Roman"/>
          <w:noProof/>
        </w:rPr>
      </w:pPr>
    </w:p>
    <w:p w:rsidR="000E42BC" w:rsidRPr="00D6549D" w:rsidRDefault="000E42BC" w:rsidP="000E42BC">
      <w:pPr>
        <w:spacing w:after="0" w:line="240" w:lineRule="auto"/>
        <w:rPr>
          <w:rFonts w:ascii="Times New Roman" w:eastAsia="Times New Roman" w:hAnsi="Times New Roman"/>
          <w:noProof/>
        </w:rPr>
      </w:pPr>
    </w:p>
    <w:p w:rsidR="000E42BC" w:rsidRDefault="000E42BC" w:rsidP="000E42BC">
      <w:pPr>
        <w:spacing w:after="0" w:line="240" w:lineRule="auto"/>
        <w:ind w:left="567" w:hanging="567"/>
        <w:rPr>
          <w:rFonts w:ascii="Times New Roman" w:eastAsia="Times New Roman" w:hAnsi="Times New Roman"/>
          <w:b/>
          <w:noProof/>
        </w:rPr>
      </w:pPr>
      <w:bookmarkStart w:id="8" w:name="_Toc129243143"/>
      <w:bookmarkStart w:id="9" w:name="_Toc129243268"/>
      <w:r w:rsidRPr="00D6549D">
        <w:rPr>
          <w:rFonts w:ascii="Times New Roman" w:eastAsia="Times New Roman" w:hAnsi="Times New Roman"/>
          <w:b/>
          <w:noProof/>
        </w:rPr>
        <w:t>5.</w:t>
      </w:r>
      <w:r w:rsidRPr="00D6549D">
        <w:rPr>
          <w:rFonts w:ascii="Times New Roman" w:eastAsia="Times New Roman" w:hAnsi="Times New Roman"/>
          <w:b/>
          <w:noProof/>
        </w:rPr>
        <w:tab/>
        <w:t>K</w:t>
      </w:r>
      <w:r>
        <w:rPr>
          <w:rFonts w:ascii="Times New Roman" w:eastAsia="Times New Roman" w:hAnsi="Times New Roman"/>
          <w:b/>
          <w:noProof/>
        </w:rPr>
        <w:t>aip laikyti BCG-medac</w:t>
      </w:r>
    </w:p>
    <w:bookmarkEnd w:id="8"/>
    <w:bookmarkEnd w:id="9"/>
    <w:p w:rsidR="000E42BC" w:rsidRPr="00D6549D" w:rsidRDefault="000E42BC" w:rsidP="000E42BC">
      <w:pPr>
        <w:keepNext/>
        <w:tabs>
          <w:tab w:val="left" w:pos="567"/>
        </w:tabs>
        <w:spacing w:after="0" w:line="240" w:lineRule="auto"/>
        <w:ind w:left="567" w:hanging="567"/>
        <w:outlineLvl w:val="1"/>
        <w:rPr>
          <w:rFonts w:ascii="Times New Roman" w:eastAsia="Times New Roman" w:hAnsi="Times New Roman"/>
          <w:b/>
        </w:rPr>
      </w:pPr>
    </w:p>
    <w:p w:rsidR="000E42BC" w:rsidRPr="00D6549D" w:rsidRDefault="000E42BC" w:rsidP="000E42BC">
      <w:pPr>
        <w:spacing w:after="0" w:line="240" w:lineRule="auto"/>
        <w:rPr>
          <w:rFonts w:ascii="Times New Roman" w:eastAsia="Times New Roman" w:hAnsi="Times New Roman"/>
          <w:noProof/>
        </w:rPr>
      </w:pPr>
      <w:r>
        <w:rPr>
          <w:rFonts w:ascii="Times New Roman" w:eastAsia="Times New Roman" w:hAnsi="Times New Roman"/>
          <w:noProof/>
        </w:rPr>
        <w:t>Šį vaistą l</w:t>
      </w:r>
      <w:r w:rsidRPr="00D6549D">
        <w:rPr>
          <w:rFonts w:ascii="Times New Roman" w:eastAsia="Times New Roman" w:hAnsi="Times New Roman"/>
          <w:noProof/>
        </w:rPr>
        <w:t xml:space="preserve">aikyti vaikams nepastebimoje </w:t>
      </w:r>
      <w:r>
        <w:rPr>
          <w:rFonts w:ascii="Times New Roman" w:eastAsia="Times New Roman" w:hAnsi="Times New Roman"/>
          <w:noProof/>
        </w:rPr>
        <w:t xml:space="preserve">ir nepasiekiamoje </w:t>
      </w:r>
      <w:r w:rsidRPr="00D6549D">
        <w:rPr>
          <w:rFonts w:ascii="Times New Roman" w:eastAsia="Times New Roman" w:hAnsi="Times New Roman"/>
          <w:noProof/>
        </w:rPr>
        <w:t>vietoje.</w:t>
      </w:r>
    </w:p>
    <w:p w:rsidR="000E42BC" w:rsidRPr="00D6549D" w:rsidRDefault="000E42BC" w:rsidP="000E42BC">
      <w:pPr>
        <w:spacing w:after="0" w:line="240" w:lineRule="auto"/>
        <w:rPr>
          <w:rFonts w:ascii="Times New Roman" w:eastAsia="Times New Roman" w:hAnsi="Times New Roman"/>
          <w:noProof/>
        </w:rPr>
      </w:pPr>
    </w:p>
    <w:p w:rsidR="000E42BC" w:rsidRDefault="000E42BC" w:rsidP="000E42BC">
      <w:pPr>
        <w:spacing w:after="0" w:line="240" w:lineRule="auto"/>
        <w:rPr>
          <w:rFonts w:ascii="Times New Roman" w:eastAsia="Times New Roman" w:hAnsi="Times New Roman"/>
          <w:noProof/>
        </w:rPr>
      </w:pPr>
      <w:r w:rsidRPr="00D6549D">
        <w:rPr>
          <w:rFonts w:ascii="Times New Roman" w:eastAsia="Times New Roman" w:hAnsi="Times New Roman"/>
          <w:noProof/>
        </w:rPr>
        <w:t>Laikyti šaldytuve (2 °C</w:t>
      </w:r>
      <w:r w:rsidRPr="00D6549D">
        <w:rPr>
          <w:rFonts w:ascii="Times New Roman" w:eastAsia="Times New Roman" w:hAnsi="Times New Roman"/>
          <w:noProof/>
          <w:szCs w:val="24"/>
        </w:rPr>
        <w:t> – </w:t>
      </w:r>
      <w:r w:rsidRPr="00D6549D">
        <w:rPr>
          <w:rFonts w:ascii="Times New Roman" w:eastAsia="Times New Roman" w:hAnsi="Times New Roman"/>
          <w:noProof/>
        </w:rPr>
        <w:t>8 °C).</w:t>
      </w:r>
    </w:p>
    <w:p w:rsidR="000E42BC" w:rsidRPr="00D6549D" w:rsidRDefault="000E42BC" w:rsidP="000E42BC">
      <w:pPr>
        <w:spacing w:after="0" w:line="240" w:lineRule="auto"/>
        <w:rPr>
          <w:rFonts w:ascii="Times New Roman" w:eastAsia="Times New Roman" w:hAnsi="Times New Roman"/>
          <w:noProof/>
        </w:rPr>
      </w:pPr>
      <w:r w:rsidRPr="00D6549D">
        <w:rPr>
          <w:rFonts w:ascii="Times New Roman" w:eastAsia="Times New Roman" w:hAnsi="Times New Roman"/>
          <w:noProof/>
        </w:rPr>
        <w:t>Negalima užšaldyti.</w:t>
      </w:r>
    </w:p>
    <w:p w:rsidR="000E42BC" w:rsidRPr="00D6549D" w:rsidRDefault="000E42BC" w:rsidP="000E42BC">
      <w:pPr>
        <w:spacing w:after="0" w:line="240" w:lineRule="auto"/>
        <w:rPr>
          <w:rFonts w:ascii="Times New Roman" w:eastAsia="Times New Roman" w:hAnsi="Times New Roman"/>
          <w:noProof/>
        </w:rPr>
      </w:pPr>
    </w:p>
    <w:p w:rsidR="000E42BC" w:rsidRPr="00D6549D" w:rsidRDefault="000E42BC" w:rsidP="000E42BC">
      <w:pPr>
        <w:spacing w:after="0" w:line="240" w:lineRule="auto"/>
        <w:rPr>
          <w:rFonts w:ascii="Times New Roman" w:eastAsia="Times New Roman" w:hAnsi="Times New Roman"/>
          <w:noProof/>
        </w:rPr>
      </w:pPr>
      <w:r>
        <w:rPr>
          <w:rFonts w:ascii="Times New Roman" w:eastAsia="Times New Roman" w:hAnsi="Times New Roman"/>
          <w:noProof/>
        </w:rPr>
        <w:t>Flakoną laikyti išorinėje dėžutėje</w:t>
      </w:r>
      <w:r w:rsidRPr="00D6549D">
        <w:rPr>
          <w:rFonts w:ascii="Times New Roman" w:eastAsia="Times New Roman" w:hAnsi="Times New Roman"/>
          <w:noProof/>
        </w:rPr>
        <w:t xml:space="preserve">, kad </w:t>
      </w:r>
      <w:r>
        <w:rPr>
          <w:rFonts w:ascii="Times New Roman" w:eastAsia="Times New Roman" w:hAnsi="Times New Roman"/>
          <w:noProof/>
        </w:rPr>
        <w:t>vaistas</w:t>
      </w:r>
      <w:r w:rsidRPr="00D6549D">
        <w:rPr>
          <w:rFonts w:ascii="Times New Roman" w:eastAsia="Times New Roman" w:hAnsi="Times New Roman"/>
          <w:noProof/>
        </w:rPr>
        <w:t xml:space="preserve"> būtų apsaugotas nuo šviesos.</w:t>
      </w:r>
    </w:p>
    <w:p w:rsidR="000E42BC" w:rsidRDefault="000E42BC" w:rsidP="000E42BC">
      <w:pPr>
        <w:spacing w:after="0" w:line="240" w:lineRule="auto"/>
        <w:rPr>
          <w:rFonts w:ascii="Times New Roman" w:eastAsia="Times New Roman" w:hAnsi="Times New Roman"/>
          <w:noProof/>
        </w:rPr>
      </w:pPr>
    </w:p>
    <w:p w:rsidR="000E42BC" w:rsidRPr="00D6549D" w:rsidRDefault="000E42BC" w:rsidP="000E42BC">
      <w:pPr>
        <w:spacing w:after="0" w:line="240" w:lineRule="auto"/>
        <w:rPr>
          <w:rFonts w:ascii="Times New Roman" w:eastAsia="Times New Roman" w:hAnsi="Times New Roman"/>
          <w:noProof/>
        </w:rPr>
      </w:pPr>
      <w:r w:rsidRPr="00D6549D">
        <w:rPr>
          <w:rFonts w:ascii="Times New Roman" w:eastAsia="Times New Roman" w:hAnsi="Times New Roman"/>
          <w:noProof/>
        </w:rPr>
        <w:t>Ant dėžutės</w:t>
      </w:r>
      <w:r>
        <w:rPr>
          <w:rFonts w:ascii="Times New Roman" w:eastAsia="Times New Roman" w:hAnsi="Times New Roman"/>
          <w:noProof/>
        </w:rPr>
        <w:t xml:space="preserve"> </w:t>
      </w:r>
      <w:r w:rsidRPr="00D6549D">
        <w:rPr>
          <w:rFonts w:ascii="Times New Roman" w:eastAsia="Times New Roman" w:hAnsi="Times New Roman"/>
          <w:noProof/>
        </w:rPr>
        <w:t>po „Tinka iki</w:t>
      </w:r>
      <w:r>
        <w:rPr>
          <w:rFonts w:ascii="Times New Roman" w:eastAsia="Times New Roman" w:hAnsi="Times New Roman"/>
          <w:noProof/>
        </w:rPr>
        <w:t xml:space="preserve"> ir etiketės </w:t>
      </w:r>
      <w:r w:rsidRPr="00D6549D">
        <w:rPr>
          <w:rFonts w:ascii="Times New Roman" w:eastAsia="Times New Roman" w:hAnsi="Times New Roman"/>
          <w:noProof/>
        </w:rPr>
        <w:t xml:space="preserve"> </w:t>
      </w:r>
      <w:r>
        <w:rPr>
          <w:rFonts w:ascii="Times New Roman" w:eastAsia="Times New Roman" w:hAnsi="Times New Roman"/>
          <w:noProof/>
        </w:rPr>
        <w:t xml:space="preserve"> po „</w:t>
      </w:r>
      <w:r w:rsidRPr="00D6549D">
        <w:rPr>
          <w:rFonts w:ascii="Times New Roman" w:eastAsia="Times New Roman" w:hAnsi="Times New Roman"/>
          <w:noProof/>
        </w:rPr>
        <w:t>EXP“ nurodytam tinkamumo laikui pasibaigus, šio vaisto vartoti negalima.</w:t>
      </w:r>
    </w:p>
    <w:p w:rsidR="000E42BC" w:rsidRPr="00D6549D" w:rsidRDefault="000E42BC" w:rsidP="000E42BC">
      <w:pPr>
        <w:spacing w:after="0" w:line="240" w:lineRule="auto"/>
        <w:rPr>
          <w:rFonts w:ascii="Times New Roman" w:eastAsia="Times New Roman" w:hAnsi="Times New Roman"/>
          <w:noProof/>
        </w:rPr>
      </w:pPr>
    </w:p>
    <w:p w:rsidR="000E42BC" w:rsidRPr="00D6549D" w:rsidRDefault="000E42BC" w:rsidP="000E42BC">
      <w:pPr>
        <w:spacing w:after="0" w:line="240" w:lineRule="auto"/>
        <w:rPr>
          <w:rFonts w:ascii="Times New Roman" w:eastAsia="Times New Roman" w:hAnsi="Times New Roman"/>
          <w:noProof/>
        </w:rPr>
      </w:pPr>
      <w:r w:rsidRPr="00D6549D">
        <w:rPr>
          <w:rFonts w:ascii="Times New Roman" w:eastAsia="Times New Roman" w:hAnsi="Times New Roman"/>
          <w:noProof/>
        </w:rPr>
        <w:t xml:space="preserve">Paruoštą </w:t>
      </w:r>
      <w:r>
        <w:rPr>
          <w:rFonts w:ascii="Times New Roman" w:eastAsia="Times New Roman" w:hAnsi="Times New Roman"/>
          <w:noProof/>
        </w:rPr>
        <w:t>suspensiją</w:t>
      </w:r>
      <w:r w:rsidRPr="00D6549D">
        <w:rPr>
          <w:rFonts w:ascii="Times New Roman" w:eastAsia="Times New Roman" w:hAnsi="Times New Roman"/>
          <w:noProof/>
        </w:rPr>
        <w:t xml:space="preserve"> reikia vartoti nedelsiant.</w:t>
      </w:r>
    </w:p>
    <w:p w:rsidR="000E42BC" w:rsidRPr="00D6549D" w:rsidRDefault="000E42BC" w:rsidP="000E42BC">
      <w:pPr>
        <w:spacing w:after="0" w:line="240" w:lineRule="auto"/>
        <w:rPr>
          <w:rFonts w:ascii="Times New Roman" w:eastAsia="Times New Roman" w:hAnsi="Times New Roman"/>
          <w:noProof/>
        </w:rPr>
      </w:pPr>
    </w:p>
    <w:p w:rsidR="000E42BC" w:rsidRPr="00D6549D" w:rsidRDefault="000E42BC" w:rsidP="000E42BC">
      <w:pPr>
        <w:spacing w:after="0" w:line="240" w:lineRule="auto"/>
        <w:rPr>
          <w:rFonts w:ascii="Times New Roman" w:eastAsia="Times New Roman" w:hAnsi="Times New Roman"/>
          <w:noProof/>
        </w:rPr>
      </w:pPr>
    </w:p>
    <w:p w:rsidR="000E42BC" w:rsidRPr="00D6549D" w:rsidRDefault="000E42BC" w:rsidP="000E42BC">
      <w:pPr>
        <w:keepNext/>
        <w:tabs>
          <w:tab w:val="left" w:pos="567"/>
        </w:tabs>
        <w:spacing w:after="0" w:line="240" w:lineRule="auto"/>
        <w:ind w:left="567" w:hanging="567"/>
        <w:outlineLvl w:val="1"/>
        <w:rPr>
          <w:rFonts w:ascii="Times New Roman" w:eastAsia="Times New Roman" w:hAnsi="Times New Roman"/>
          <w:b/>
        </w:rPr>
      </w:pPr>
      <w:bookmarkStart w:id="10" w:name="_Toc129243144"/>
      <w:bookmarkStart w:id="11" w:name="_Toc129243269"/>
      <w:r w:rsidRPr="00D6549D">
        <w:rPr>
          <w:rFonts w:ascii="Times New Roman" w:eastAsia="Times New Roman" w:hAnsi="Times New Roman"/>
          <w:b/>
        </w:rPr>
        <w:t>6.</w:t>
      </w:r>
      <w:r w:rsidRPr="00D6549D">
        <w:rPr>
          <w:rFonts w:ascii="Times New Roman" w:eastAsia="Times New Roman" w:hAnsi="Times New Roman"/>
          <w:b/>
        </w:rPr>
        <w:tab/>
      </w:r>
      <w:r>
        <w:rPr>
          <w:rFonts w:ascii="Times New Roman" w:eastAsia="Times New Roman" w:hAnsi="Times New Roman"/>
          <w:b/>
        </w:rPr>
        <w:t>Pakuotės turinys ir kita informacija</w:t>
      </w:r>
      <w:bookmarkEnd w:id="10"/>
      <w:bookmarkEnd w:id="11"/>
    </w:p>
    <w:p w:rsidR="000E42BC" w:rsidRPr="00D6549D" w:rsidRDefault="000E42BC" w:rsidP="000E42BC">
      <w:pPr>
        <w:spacing w:after="0" w:line="240" w:lineRule="auto"/>
        <w:rPr>
          <w:rFonts w:ascii="Times New Roman" w:eastAsia="Times New Roman" w:hAnsi="Times New Roman"/>
          <w:noProof/>
        </w:rPr>
      </w:pPr>
    </w:p>
    <w:p w:rsidR="000E42BC" w:rsidRPr="00D6549D" w:rsidRDefault="000E42BC" w:rsidP="000E42BC">
      <w:pPr>
        <w:spacing w:after="0" w:line="220" w:lineRule="exact"/>
        <w:rPr>
          <w:rFonts w:ascii="Times New Roman" w:eastAsia="Times New Roman" w:hAnsi="Times New Roman"/>
          <w:noProof/>
        </w:rPr>
      </w:pPr>
      <w:r w:rsidRPr="00D6549D">
        <w:rPr>
          <w:rFonts w:ascii="Times New Roman" w:eastAsia="Times New Roman" w:hAnsi="Times New Roman"/>
          <w:b/>
          <w:bCs/>
        </w:rPr>
        <w:t>BCG-medac sudėtis</w:t>
      </w:r>
    </w:p>
    <w:p w:rsidR="000E42BC" w:rsidRDefault="000E42BC" w:rsidP="000E42BC">
      <w:pPr>
        <w:numPr>
          <w:ilvl w:val="0"/>
          <w:numId w:val="1"/>
        </w:numPr>
        <w:tabs>
          <w:tab w:val="left" w:pos="0"/>
        </w:tabs>
        <w:spacing w:after="0" w:line="240" w:lineRule="auto"/>
        <w:ind w:left="567" w:hanging="567"/>
        <w:rPr>
          <w:rFonts w:ascii="Times New Roman" w:eastAsia="Times New Roman" w:hAnsi="Times New Roman"/>
          <w:noProof/>
        </w:rPr>
      </w:pPr>
      <w:r w:rsidRPr="00D6549D">
        <w:rPr>
          <w:rFonts w:ascii="Times New Roman" w:eastAsia="Times New Roman" w:hAnsi="Times New Roman"/>
          <w:noProof/>
        </w:rPr>
        <w:t>Veiklioji medžiaga yra gyvybingos BCG (</w:t>
      </w:r>
      <w:r w:rsidRPr="00D6549D">
        <w:rPr>
          <w:rFonts w:ascii="Times New Roman" w:eastAsia="Times New Roman" w:hAnsi="Times New Roman"/>
          <w:i/>
          <w:noProof/>
        </w:rPr>
        <w:t>Bacillus Calmette-Guerin</w:t>
      </w:r>
      <w:r w:rsidRPr="00D6549D">
        <w:rPr>
          <w:rFonts w:ascii="Times New Roman" w:eastAsia="Times New Roman" w:hAnsi="Times New Roman"/>
          <w:noProof/>
        </w:rPr>
        <w:t>) bakterijos (RIVM padermės, kultivuotos iš 1173-P2).</w:t>
      </w:r>
    </w:p>
    <w:p w:rsidR="000E42BC" w:rsidRPr="00D6549D" w:rsidRDefault="000E42BC" w:rsidP="000E42BC">
      <w:pPr>
        <w:tabs>
          <w:tab w:val="left" w:pos="0"/>
        </w:tabs>
        <w:spacing w:after="0" w:line="240" w:lineRule="auto"/>
        <w:rPr>
          <w:rFonts w:ascii="Times New Roman" w:eastAsia="Times New Roman" w:hAnsi="Times New Roman"/>
          <w:noProof/>
        </w:rPr>
      </w:pPr>
      <w:r>
        <w:rPr>
          <w:rFonts w:ascii="Times New Roman" w:eastAsia="Times New Roman" w:hAnsi="Times New Roman"/>
          <w:noProof/>
        </w:rPr>
        <w:t>Paruošus viename flakone</w:t>
      </w:r>
      <w:r w:rsidRPr="00D6549D">
        <w:rPr>
          <w:rFonts w:ascii="Times New Roman" w:eastAsia="Times New Roman" w:hAnsi="Times New Roman"/>
          <w:noProof/>
        </w:rPr>
        <w:t xml:space="preserve"> yra ne mažiau kaip 2 × 10</w:t>
      </w:r>
      <w:r w:rsidRPr="00D6549D">
        <w:rPr>
          <w:rFonts w:ascii="Times New Roman" w:eastAsia="Times New Roman" w:hAnsi="Times New Roman"/>
          <w:noProof/>
          <w:vertAlign w:val="superscript"/>
        </w:rPr>
        <w:t>8</w:t>
      </w:r>
      <w:r w:rsidRPr="00D6549D">
        <w:rPr>
          <w:rFonts w:ascii="Times New Roman" w:eastAsia="Times New Roman" w:hAnsi="Times New Roman"/>
          <w:noProof/>
        </w:rPr>
        <w:t xml:space="preserve"> ir ne daugiau kaip 3 × 10</w:t>
      </w:r>
      <w:r w:rsidRPr="00D6549D">
        <w:rPr>
          <w:rFonts w:ascii="Times New Roman" w:eastAsia="Times New Roman" w:hAnsi="Times New Roman"/>
          <w:noProof/>
          <w:vertAlign w:val="superscript"/>
        </w:rPr>
        <w:t>9</w:t>
      </w:r>
      <w:r w:rsidRPr="00D6549D">
        <w:rPr>
          <w:rFonts w:ascii="Times New Roman" w:eastAsia="Times New Roman" w:hAnsi="Times New Roman"/>
          <w:noProof/>
        </w:rPr>
        <w:t xml:space="preserve"> gyvybingų BCG bakterijų (RIVM padermės, kultivuotos iš 1173-P2).</w:t>
      </w:r>
    </w:p>
    <w:p w:rsidR="000E42BC" w:rsidRDefault="000E42BC" w:rsidP="000E42BC">
      <w:pPr>
        <w:numPr>
          <w:ilvl w:val="0"/>
          <w:numId w:val="1"/>
        </w:numPr>
        <w:tabs>
          <w:tab w:val="left" w:pos="0"/>
        </w:tabs>
        <w:spacing w:after="0" w:line="240" w:lineRule="auto"/>
        <w:ind w:left="567" w:hanging="567"/>
        <w:rPr>
          <w:rFonts w:ascii="Times New Roman" w:eastAsia="Times New Roman" w:hAnsi="Times New Roman"/>
          <w:noProof/>
        </w:rPr>
      </w:pPr>
      <w:r w:rsidRPr="00D6549D">
        <w:rPr>
          <w:rFonts w:ascii="Times New Roman" w:eastAsia="Times New Roman" w:hAnsi="Times New Roman"/>
          <w:noProof/>
        </w:rPr>
        <w:t xml:space="preserve">Pagalbinės </w:t>
      </w:r>
      <w:r>
        <w:rPr>
          <w:rFonts w:ascii="Times New Roman" w:eastAsia="Times New Roman" w:hAnsi="Times New Roman"/>
          <w:noProof/>
        </w:rPr>
        <w:t xml:space="preserve">miltelių </w:t>
      </w:r>
      <w:r w:rsidRPr="00D6549D">
        <w:rPr>
          <w:rFonts w:ascii="Times New Roman" w:eastAsia="Times New Roman" w:hAnsi="Times New Roman"/>
          <w:noProof/>
        </w:rPr>
        <w:t>medžiagos: poligelinas, bevandenė gliukozė ir polisorbatas 80;</w:t>
      </w:r>
    </w:p>
    <w:p w:rsidR="000E42BC" w:rsidRPr="00D6549D" w:rsidRDefault="000E42BC" w:rsidP="000E42BC">
      <w:pPr>
        <w:tabs>
          <w:tab w:val="left" w:pos="0"/>
          <w:tab w:val="left" w:pos="567"/>
        </w:tabs>
        <w:spacing w:after="0" w:line="240" w:lineRule="auto"/>
        <w:rPr>
          <w:rFonts w:ascii="Times New Roman" w:eastAsia="Times New Roman" w:hAnsi="Times New Roman"/>
          <w:noProof/>
        </w:rPr>
      </w:pPr>
      <w:r>
        <w:rPr>
          <w:rFonts w:ascii="Times New Roman" w:eastAsia="Times New Roman" w:hAnsi="Times New Roman"/>
          <w:noProof/>
        </w:rPr>
        <w:tab/>
        <w:t xml:space="preserve">Pagalbinės tirpiklio medžiagos: </w:t>
      </w:r>
      <w:r w:rsidRPr="00D6549D">
        <w:rPr>
          <w:rFonts w:ascii="Times New Roman" w:eastAsia="Times New Roman" w:hAnsi="Times New Roman"/>
          <w:noProof/>
        </w:rPr>
        <w:t>natrio chloridas ir injekcinis vanduo.</w:t>
      </w:r>
    </w:p>
    <w:p w:rsidR="000E42BC" w:rsidRPr="00D6549D" w:rsidRDefault="000E42BC" w:rsidP="000E42BC">
      <w:pPr>
        <w:spacing w:after="0" w:line="240" w:lineRule="auto"/>
        <w:rPr>
          <w:rFonts w:ascii="Times New Roman" w:eastAsia="Times New Roman" w:hAnsi="Times New Roman"/>
          <w:noProof/>
        </w:rPr>
      </w:pPr>
    </w:p>
    <w:p w:rsidR="000E42BC" w:rsidRPr="00D6549D" w:rsidRDefault="000E42BC" w:rsidP="000E42BC">
      <w:pPr>
        <w:spacing w:after="0" w:line="220" w:lineRule="exact"/>
        <w:rPr>
          <w:rFonts w:ascii="Times New Roman" w:eastAsia="Times New Roman" w:hAnsi="Times New Roman"/>
          <w:lang w:eastAsia="lt-LT"/>
        </w:rPr>
      </w:pPr>
      <w:r w:rsidRPr="00D6549D">
        <w:rPr>
          <w:rFonts w:ascii="Times New Roman" w:eastAsia="Times New Roman" w:hAnsi="Times New Roman"/>
          <w:b/>
          <w:bCs/>
        </w:rPr>
        <w:t>BCG-medac išvaizda ir kiekis pakuotėje</w:t>
      </w:r>
    </w:p>
    <w:p w:rsidR="000E42BC"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BCG-medac sudaro balti milteliai ir skaidrus bespalvis</w:t>
      </w:r>
      <w:r>
        <w:rPr>
          <w:rFonts w:ascii="Times New Roman" w:eastAsia="Times New Roman" w:hAnsi="Times New Roman"/>
          <w:lang w:eastAsia="lt-LT"/>
        </w:rPr>
        <w:t xml:space="preserve"> tirpalas, naudojamas kaip </w:t>
      </w:r>
      <w:r w:rsidRPr="00D6549D">
        <w:rPr>
          <w:rFonts w:ascii="Times New Roman" w:eastAsia="Times New Roman" w:hAnsi="Times New Roman"/>
          <w:lang w:eastAsia="lt-LT"/>
        </w:rPr>
        <w:t xml:space="preserve"> tirpiklis.</w:t>
      </w:r>
    </w:p>
    <w:p w:rsidR="000E42BC"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 xml:space="preserve">Pakuotę sudaro bespalvio stiklo miltelių </w:t>
      </w:r>
      <w:r>
        <w:rPr>
          <w:rFonts w:ascii="Times New Roman" w:eastAsia="Times New Roman" w:hAnsi="Times New Roman"/>
          <w:lang w:eastAsia="lt-LT"/>
        </w:rPr>
        <w:t>flakonas</w:t>
      </w:r>
      <w:r w:rsidRPr="00D6549D">
        <w:rPr>
          <w:rFonts w:ascii="Times New Roman" w:eastAsia="Times New Roman" w:hAnsi="Times New Roman"/>
          <w:lang w:eastAsia="lt-LT"/>
        </w:rPr>
        <w:t xml:space="preserve"> su guminiu kamščiu</w:t>
      </w:r>
      <w:r>
        <w:rPr>
          <w:rFonts w:ascii="Times New Roman" w:eastAsia="Times New Roman" w:hAnsi="Times New Roman"/>
          <w:lang w:eastAsia="lt-LT"/>
        </w:rPr>
        <w:t xml:space="preserve">, </w:t>
      </w:r>
      <w:r w:rsidRPr="00D6549D">
        <w:rPr>
          <w:rFonts w:ascii="Times New Roman" w:eastAsia="Times New Roman" w:hAnsi="Times New Roman"/>
          <w:lang w:eastAsia="lt-LT"/>
        </w:rPr>
        <w:t>50 ml tirpiklio plastikinis maišelis su jungtimi ir</w:t>
      </w:r>
      <w:r>
        <w:rPr>
          <w:rFonts w:ascii="Times New Roman" w:eastAsia="Times New Roman" w:hAnsi="Times New Roman"/>
          <w:lang w:eastAsia="lt-LT"/>
        </w:rPr>
        <w:t xml:space="preserve"> kateterio adapteriu</w:t>
      </w:r>
      <w:r w:rsidRPr="00D6549D">
        <w:rPr>
          <w:rFonts w:ascii="Times New Roman" w:eastAsia="Times New Roman" w:hAnsi="Times New Roman"/>
          <w:lang w:eastAsia="lt-LT"/>
        </w:rPr>
        <w:t xml:space="preserve"> (kūginiu arba </w:t>
      </w:r>
      <w:r w:rsidRPr="00D6549D">
        <w:rPr>
          <w:rFonts w:ascii="Times New Roman" w:eastAsia="Times New Roman" w:hAnsi="Times New Roman"/>
          <w:i/>
          <w:lang w:eastAsia="lt-LT"/>
        </w:rPr>
        <w:t>Luer-Lock</w:t>
      </w:r>
      <w:r>
        <w:rPr>
          <w:rFonts w:ascii="Times New Roman" w:eastAsia="Times New Roman" w:hAnsi="Times New Roman"/>
          <w:i/>
          <w:lang w:eastAsia="lt-LT"/>
        </w:rPr>
        <w:t xml:space="preserve"> </w:t>
      </w:r>
      <w:r>
        <w:rPr>
          <w:rFonts w:ascii="Times New Roman" w:eastAsia="Times New Roman" w:hAnsi="Times New Roman"/>
          <w:lang w:eastAsia="lt-LT"/>
        </w:rPr>
        <w:t>adapteriu</w:t>
      </w:r>
      <w:r w:rsidRPr="00D6549D">
        <w:rPr>
          <w:rFonts w:ascii="Times New Roman" w:eastAsia="Times New Roman" w:hAnsi="Times New Roman"/>
          <w:lang w:eastAsia="lt-LT"/>
        </w:rPr>
        <w:t>) kateteriui prijungti.</w:t>
      </w:r>
    </w:p>
    <w:p w:rsidR="000E42BC"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 xml:space="preserve">1 ar 3 </w:t>
      </w:r>
      <w:r>
        <w:rPr>
          <w:rFonts w:ascii="Times New Roman" w:eastAsia="Times New Roman" w:hAnsi="Times New Roman"/>
          <w:lang w:eastAsia="lt-LT"/>
        </w:rPr>
        <w:t>flakonų</w:t>
      </w:r>
      <w:r w:rsidRPr="00D6549D">
        <w:rPr>
          <w:rFonts w:ascii="Times New Roman" w:eastAsia="Times New Roman" w:hAnsi="Times New Roman"/>
          <w:lang w:eastAsia="lt-LT"/>
        </w:rPr>
        <w:t xml:space="preserve"> pakuotės</w:t>
      </w:r>
      <w:r>
        <w:rPr>
          <w:rFonts w:ascii="Times New Roman" w:eastAsia="Times New Roman" w:hAnsi="Times New Roman"/>
          <w:lang w:eastAsia="lt-LT"/>
        </w:rPr>
        <w:t xml:space="preserve"> su kateteriu arba be jo.</w:t>
      </w:r>
      <w:r w:rsidRPr="00D6549D">
        <w:rPr>
          <w:rFonts w:ascii="Times New Roman" w:eastAsia="Times New Roman" w:hAnsi="Times New Roman"/>
          <w:lang w:eastAsia="lt-LT"/>
        </w:rPr>
        <w:t>.</w:t>
      </w:r>
    </w:p>
    <w:p w:rsidR="000E42BC"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Gali būti tiekiamos ne visų dydžių pakuotės.</w:t>
      </w:r>
    </w:p>
    <w:p w:rsidR="000E42BC" w:rsidRPr="00D6549D" w:rsidRDefault="000E42BC" w:rsidP="000E42BC">
      <w:pPr>
        <w:spacing w:after="0" w:line="220" w:lineRule="exact"/>
        <w:rPr>
          <w:rFonts w:ascii="Times New Roman" w:eastAsia="Times New Roman" w:hAnsi="Times New Roman"/>
          <w:b/>
          <w:bCs/>
        </w:rPr>
      </w:pPr>
    </w:p>
    <w:p w:rsidR="000E42BC" w:rsidRPr="00D6549D" w:rsidRDefault="000E42BC" w:rsidP="000E42BC">
      <w:pPr>
        <w:spacing w:after="0" w:line="220" w:lineRule="exact"/>
        <w:rPr>
          <w:rFonts w:ascii="Times New Roman" w:eastAsia="Times New Roman" w:hAnsi="Times New Roman"/>
          <w:noProof/>
        </w:rPr>
      </w:pPr>
      <w:r w:rsidRPr="00D6549D">
        <w:rPr>
          <w:rFonts w:ascii="Times New Roman" w:eastAsia="Times New Roman" w:hAnsi="Times New Roman"/>
          <w:b/>
          <w:bCs/>
        </w:rPr>
        <w:t>R</w:t>
      </w:r>
      <w:r>
        <w:rPr>
          <w:rFonts w:ascii="Times New Roman" w:eastAsia="Times New Roman" w:hAnsi="Times New Roman"/>
          <w:b/>
          <w:bCs/>
        </w:rPr>
        <w:t>egistruotojas</w:t>
      </w:r>
      <w:r w:rsidRPr="00D6549D">
        <w:rPr>
          <w:rFonts w:ascii="Times New Roman" w:eastAsia="Times New Roman" w:hAnsi="Times New Roman"/>
          <w:b/>
          <w:bCs/>
        </w:rPr>
        <w:t xml:space="preserve"> ir gamintojas</w:t>
      </w:r>
    </w:p>
    <w:p w:rsidR="000E42BC" w:rsidRPr="00D6549D"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medac</w:t>
      </w:r>
    </w:p>
    <w:p w:rsidR="000E42BC" w:rsidRPr="00D6549D"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Gesellschaft für klinische Spezialpräparate mbH</w:t>
      </w:r>
    </w:p>
    <w:p w:rsidR="000E42BC" w:rsidRPr="00D6549D" w:rsidRDefault="000E42BC" w:rsidP="000E42BC">
      <w:pPr>
        <w:spacing w:after="0" w:line="240" w:lineRule="auto"/>
        <w:rPr>
          <w:rFonts w:ascii="Times New Roman" w:eastAsia="Times New Roman" w:hAnsi="Times New Roman"/>
          <w:noProof/>
          <w:lang w:eastAsia="lt-LT"/>
        </w:rPr>
      </w:pPr>
      <w:r w:rsidRPr="00D6549D">
        <w:rPr>
          <w:rFonts w:ascii="Times New Roman" w:eastAsia="Times New Roman" w:hAnsi="Times New Roman"/>
          <w:noProof/>
          <w:lang w:eastAsia="lt-LT"/>
        </w:rPr>
        <w:t>Theaterstr. 6</w:t>
      </w:r>
    </w:p>
    <w:p w:rsidR="000E42BC" w:rsidRPr="00D6549D" w:rsidRDefault="000E42BC" w:rsidP="000E42BC">
      <w:pPr>
        <w:spacing w:after="0" w:line="240" w:lineRule="auto"/>
        <w:rPr>
          <w:rFonts w:ascii="Times New Roman" w:eastAsia="Times New Roman" w:hAnsi="Times New Roman"/>
          <w:noProof/>
          <w:lang w:eastAsia="lt-LT"/>
        </w:rPr>
      </w:pPr>
      <w:r w:rsidRPr="00D6549D">
        <w:rPr>
          <w:rFonts w:ascii="Times New Roman" w:eastAsia="Times New Roman" w:hAnsi="Times New Roman"/>
          <w:noProof/>
          <w:lang w:eastAsia="lt-LT"/>
        </w:rPr>
        <w:t>22880 Wedel</w:t>
      </w:r>
    </w:p>
    <w:p w:rsidR="000E42BC" w:rsidRDefault="000E42BC" w:rsidP="000E42BC">
      <w:pPr>
        <w:spacing w:after="0" w:line="240" w:lineRule="auto"/>
        <w:rPr>
          <w:rFonts w:ascii="Times New Roman" w:eastAsia="Times New Roman" w:hAnsi="Times New Roman"/>
          <w:noProof/>
        </w:rPr>
      </w:pPr>
      <w:r w:rsidRPr="00D6549D">
        <w:rPr>
          <w:rFonts w:ascii="Times New Roman" w:eastAsia="Times New Roman" w:hAnsi="Times New Roman"/>
          <w:noProof/>
        </w:rPr>
        <w:t>Vokietija</w:t>
      </w:r>
    </w:p>
    <w:p w:rsidR="000E42BC" w:rsidRPr="00D6549D" w:rsidRDefault="000E42BC" w:rsidP="000E42BC">
      <w:pPr>
        <w:spacing w:after="0" w:line="240" w:lineRule="auto"/>
        <w:rPr>
          <w:rFonts w:ascii="Times New Roman" w:eastAsia="Times New Roman" w:hAnsi="Times New Roman"/>
          <w:noProof/>
        </w:rPr>
      </w:pPr>
    </w:p>
    <w:p w:rsidR="000E42BC" w:rsidRPr="00D6549D" w:rsidRDefault="000E42BC" w:rsidP="000E42BC">
      <w:pPr>
        <w:spacing w:after="0" w:line="240" w:lineRule="auto"/>
        <w:rPr>
          <w:rFonts w:ascii="Times New Roman" w:eastAsia="Times New Roman" w:hAnsi="Times New Roman"/>
          <w:noProof/>
        </w:rPr>
      </w:pPr>
      <w:r w:rsidRPr="00D6549D">
        <w:rPr>
          <w:rFonts w:ascii="Times New Roman" w:eastAsia="Times New Roman" w:hAnsi="Times New Roman"/>
          <w:noProof/>
        </w:rPr>
        <w:t xml:space="preserve">Jeigu apie šį vaistą norite sužinoti daugiau, kreipkitės į vietinį </w:t>
      </w:r>
      <w:r>
        <w:rPr>
          <w:rFonts w:ascii="Times New Roman" w:eastAsia="Times New Roman" w:hAnsi="Times New Roman"/>
          <w:noProof/>
        </w:rPr>
        <w:t>registruotojo</w:t>
      </w:r>
      <w:r w:rsidRPr="00D6549D">
        <w:rPr>
          <w:rFonts w:ascii="Times New Roman" w:eastAsia="Times New Roman" w:hAnsi="Times New Roman"/>
          <w:noProof/>
        </w:rPr>
        <w:t xml:space="preserve"> atstovą.</w:t>
      </w:r>
    </w:p>
    <w:p w:rsidR="000E42BC" w:rsidRPr="00D6549D" w:rsidRDefault="000E42BC" w:rsidP="000E42BC">
      <w:pPr>
        <w:spacing w:after="0" w:line="240" w:lineRule="auto"/>
        <w:rPr>
          <w:rFonts w:ascii="Times New Roman" w:eastAsia="Times New Roman" w:hAnsi="Times New Roman"/>
          <w:lang w:eastAsia="lt-LT"/>
        </w:rPr>
      </w:pPr>
    </w:p>
    <w:tbl>
      <w:tblPr>
        <w:tblW w:w="4678" w:type="dxa"/>
        <w:tblInd w:w="-34" w:type="dxa"/>
        <w:tblLayout w:type="fixed"/>
        <w:tblLook w:val="0000" w:firstRow="0" w:lastRow="0" w:firstColumn="0" w:lastColumn="0" w:noHBand="0" w:noVBand="0"/>
      </w:tblPr>
      <w:tblGrid>
        <w:gridCol w:w="4678"/>
      </w:tblGrid>
      <w:tr w:rsidR="000E42BC" w:rsidRPr="00D6549D" w:rsidTr="00CA3C8D">
        <w:tc>
          <w:tcPr>
            <w:tcW w:w="4678" w:type="dxa"/>
          </w:tcPr>
          <w:p w:rsidR="000E42BC" w:rsidRPr="00D6549D" w:rsidRDefault="000E42BC" w:rsidP="00CA3C8D">
            <w:pPr>
              <w:spacing w:after="0" w:line="240" w:lineRule="auto"/>
              <w:rPr>
                <w:rFonts w:ascii="Times New Roman" w:eastAsia="Times New Roman" w:hAnsi="Times New Roman"/>
                <w:noProof/>
              </w:rPr>
            </w:pPr>
            <w:r w:rsidRPr="00D6549D">
              <w:rPr>
                <w:rFonts w:ascii="Times New Roman" w:eastAsia="Times New Roman" w:hAnsi="Times New Roman"/>
                <w:noProof/>
              </w:rPr>
              <w:t>UAB ,,Viasana‘‘</w:t>
            </w:r>
          </w:p>
          <w:p w:rsidR="000E42BC" w:rsidRPr="00D6549D" w:rsidRDefault="000E42BC" w:rsidP="00CA3C8D">
            <w:pPr>
              <w:spacing w:after="0" w:line="240" w:lineRule="auto"/>
              <w:rPr>
                <w:rFonts w:ascii="Times New Roman" w:eastAsia="Times New Roman" w:hAnsi="Times New Roman"/>
                <w:noProof/>
              </w:rPr>
            </w:pPr>
            <w:r w:rsidRPr="00D6549D">
              <w:rPr>
                <w:rFonts w:ascii="Times New Roman" w:eastAsia="Times New Roman" w:hAnsi="Times New Roman"/>
                <w:noProof/>
              </w:rPr>
              <w:t>Jasinskio g. 17</w:t>
            </w:r>
          </w:p>
          <w:p w:rsidR="000E42BC" w:rsidRPr="00D6549D" w:rsidRDefault="000E42BC" w:rsidP="00CA3C8D">
            <w:pPr>
              <w:spacing w:after="0" w:line="240" w:lineRule="auto"/>
              <w:rPr>
                <w:rFonts w:ascii="Times New Roman" w:eastAsia="Times New Roman" w:hAnsi="Times New Roman"/>
                <w:noProof/>
              </w:rPr>
            </w:pPr>
            <w:r w:rsidRPr="00D6549D">
              <w:rPr>
                <w:rFonts w:ascii="Times New Roman" w:eastAsia="Times New Roman" w:hAnsi="Times New Roman"/>
                <w:noProof/>
              </w:rPr>
              <w:t>LT-01111 Vilnius, Lietuva</w:t>
            </w:r>
          </w:p>
          <w:p w:rsidR="000E42BC" w:rsidRPr="00D6549D" w:rsidRDefault="000E42BC" w:rsidP="00CA3C8D">
            <w:pPr>
              <w:spacing w:after="0" w:line="240" w:lineRule="auto"/>
              <w:rPr>
                <w:rFonts w:ascii="Times New Roman" w:eastAsia="Times New Roman" w:hAnsi="Times New Roman"/>
                <w:noProof/>
              </w:rPr>
            </w:pPr>
            <w:r w:rsidRPr="00D6549D">
              <w:rPr>
                <w:rFonts w:ascii="Times New Roman" w:eastAsia="Times New Roman" w:hAnsi="Times New Roman"/>
                <w:noProof/>
              </w:rPr>
              <w:t>Tel. +370 5 2788414</w:t>
            </w:r>
          </w:p>
          <w:p w:rsidR="000E42BC" w:rsidRPr="00D6549D" w:rsidRDefault="000E42BC" w:rsidP="00CA3C8D">
            <w:pPr>
              <w:spacing w:after="0" w:line="240" w:lineRule="auto"/>
              <w:rPr>
                <w:rFonts w:ascii="Times New Roman" w:eastAsia="Times New Roman" w:hAnsi="Times New Roman"/>
                <w:noProof/>
              </w:rPr>
            </w:pPr>
            <w:r w:rsidRPr="00D6549D">
              <w:rPr>
                <w:rFonts w:ascii="Times New Roman" w:eastAsia="Times New Roman" w:hAnsi="Times New Roman"/>
                <w:noProof/>
              </w:rPr>
              <w:t>info@viasana.lt</w:t>
            </w:r>
          </w:p>
          <w:p w:rsidR="000E42BC" w:rsidRPr="00D6549D" w:rsidRDefault="000E42BC" w:rsidP="00CA3C8D">
            <w:pPr>
              <w:tabs>
                <w:tab w:val="left" w:pos="-720"/>
              </w:tabs>
              <w:suppressAutoHyphens/>
              <w:spacing w:after="0" w:line="240" w:lineRule="auto"/>
              <w:rPr>
                <w:rFonts w:ascii="Times New Roman" w:eastAsia="Times New Roman" w:hAnsi="Times New Roman"/>
                <w:lang w:eastAsia="lt-LT"/>
              </w:rPr>
            </w:pPr>
          </w:p>
        </w:tc>
      </w:tr>
    </w:tbl>
    <w:p w:rsidR="000E42BC" w:rsidRPr="00D6549D" w:rsidRDefault="000E42BC" w:rsidP="000E42BC">
      <w:pPr>
        <w:spacing w:after="0" w:line="240" w:lineRule="auto"/>
        <w:rPr>
          <w:rFonts w:ascii="Times New Roman" w:eastAsia="Times New Roman" w:hAnsi="Times New Roman"/>
          <w:b/>
          <w:noProof/>
        </w:rPr>
      </w:pPr>
      <w:r w:rsidRPr="00D6549D">
        <w:rPr>
          <w:rFonts w:ascii="Times New Roman" w:eastAsia="Times New Roman" w:hAnsi="Times New Roman"/>
          <w:b/>
          <w:bCs/>
          <w:noProof/>
        </w:rPr>
        <w:t>Šis pakuotės lapelis</w:t>
      </w:r>
      <w:r w:rsidRPr="00D6549D">
        <w:rPr>
          <w:rFonts w:ascii="Times New Roman" w:eastAsia="Times New Roman" w:hAnsi="Times New Roman"/>
          <w:b/>
          <w:noProof/>
        </w:rPr>
        <w:t xml:space="preserve"> paskutinį kartą </w:t>
      </w:r>
      <w:r>
        <w:rPr>
          <w:rFonts w:ascii="Times New Roman" w:eastAsia="Times New Roman" w:hAnsi="Times New Roman"/>
          <w:b/>
          <w:noProof/>
        </w:rPr>
        <w:t>peržiūrėtas</w:t>
      </w:r>
      <w:r w:rsidRPr="00D6549D">
        <w:rPr>
          <w:rFonts w:ascii="Times New Roman" w:eastAsia="Times New Roman" w:hAnsi="Times New Roman"/>
          <w:b/>
          <w:noProof/>
        </w:rPr>
        <w:t xml:space="preserve"> </w:t>
      </w:r>
      <w:r>
        <w:rPr>
          <w:rFonts w:ascii="Times New Roman" w:eastAsia="Times New Roman" w:hAnsi="Times New Roman"/>
          <w:b/>
          <w:noProof/>
        </w:rPr>
        <w:t>2016-10-10</w:t>
      </w:r>
    </w:p>
    <w:p w:rsidR="000E42BC" w:rsidRPr="00D6549D" w:rsidRDefault="000E42BC" w:rsidP="000E42BC">
      <w:pPr>
        <w:spacing w:after="0" w:line="240" w:lineRule="auto"/>
        <w:rPr>
          <w:rFonts w:ascii="Times New Roman" w:eastAsia="Times New Roman" w:hAnsi="Times New Roman"/>
          <w:lang w:eastAsia="lt-LT"/>
        </w:rPr>
      </w:pPr>
    </w:p>
    <w:p w:rsidR="000E42BC" w:rsidRPr="007E3F5D" w:rsidRDefault="000E42BC" w:rsidP="000E42BC">
      <w:pPr>
        <w:spacing w:after="0" w:line="240" w:lineRule="auto"/>
        <w:rPr>
          <w:rFonts w:ascii="Times New Roman" w:eastAsia="Times New Roman" w:hAnsi="Times New Roman"/>
          <w:noProof/>
        </w:rPr>
      </w:pPr>
      <w:r w:rsidRPr="007E3F5D">
        <w:rPr>
          <w:rFonts w:ascii="Times New Roman" w:eastAsia="Times New Roman" w:hAnsi="Times New Roman"/>
          <w:noProof/>
        </w:rPr>
        <w:t>Išsami informacija apie šį vaistą pateikiama Valstybinės vaistų kontrolės tarnybos prie Lietuvos Respublikos sveikatos apsaugos ministerijos tinklalapyje</w:t>
      </w:r>
      <w:r w:rsidRPr="007E3F5D">
        <w:rPr>
          <w:rFonts w:ascii="Times New Roman" w:eastAsia="Times New Roman" w:hAnsi="Times New Roman"/>
          <w:i/>
          <w:noProof/>
        </w:rPr>
        <w:t xml:space="preserve"> </w:t>
      </w:r>
      <w:hyperlink r:id="rId8" w:history="1">
        <w:r w:rsidRPr="007E3F5D">
          <w:rPr>
            <w:rStyle w:val="Hyperlink"/>
            <w:rFonts w:ascii="Times New Roman" w:eastAsia="Times New Roman" w:hAnsi="Times New Roman"/>
            <w:noProof/>
          </w:rPr>
          <w:t>http://www.vvkt.lt/</w:t>
        </w:r>
      </w:hyperlink>
      <w:r w:rsidRPr="007E3F5D">
        <w:rPr>
          <w:rFonts w:ascii="Times New Roman" w:eastAsia="Times New Roman" w:hAnsi="Times New Roman"/>
          <w:noProof/>
        </w:rPr>
        <w:t>.</w:t>
      </w:r>
    </w:p>
    <w:p w:rsidR="000E42BC" w:rsidRPr="00D6549D" w:rsidRDefault="000E42BC" w:rsidP="000E42BC">
      <w:pPr>
        <w:spacing w:after="0" w:line="240" w:lineRule="auto"/>
        <w:rPr>
          <w:rFonts w:ascii="Times New Roman" w:eastAsia="Times New Roman" w:hAnsi="Times New Roman"/>
          <w:highlight w:val="yellow"/>
          <w:lang w:eastAsia="lt-LT"/>
        </w:rPr>
      </w:pPr>
    </w:p>
    <w:p w:rsidR="000E42BC" w:rsidRPr="00D6549D"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w:t>
      </w:r>
    </w:p>
    <w:p w:rsidR="000E42BC" w:rsidRPr="00D6549D" w:rsidRDefault="000E42BC" w:rsidP="000E42BC">
      <w:pPr>
        <w:spacing w:after="0" w:line="240" w:lineRule="auto"/>
        <w:rPr>
          <w:rFonts w:ascii="Times New Roman" w:eastAsia="Times New Roman" w:hAnsi="Times New Roman"/>
          <w:noProof/>
        </w:rPr>
      </w:pPr>
      <w:r w:rsidRPr="00D6549D">
        <w:rPr>
          <w:rFonts w:ascii="Times New Roman" w:eastAsia="Times New Roman" w:hAnsi="Times New Roman"/>
          <w:noProof/>
        </w:rPr>
        <w:t>Žemiau pateikta informacija skirta tik sveikatos priežiūros specialistams:</w:t>
      </w:r>
    </w:p>
    <w:p w:rsidR="000E42BC" w:rsidRDefault="000E42BC" w:rsidP="000E42BC">
      <w:pPr>
        <w:spacing w:after="0" w:line="240" w:lineRule="auto"/>
        <w:rPr>
          <w:rFonts w:ascii="Times New Roman" w:eastAsia="Times New Roman" w:hAnsi="Times New Roman"/>
          <w:b/>
          <w:lang w:eastAsia="lt-LT"/>
        </w:rPr>
      </w:pPr>
    </w:p>
    <w:p w:rsidR="000E42BC" w:rsidRDefault="000E42BC" w:rsidP="000E42BC">
      <w:pPr>
        <w:spacing w:after="0" w:line="240" w:lineRule="auto"/>
        <w:rPr>
          <w:rFonts w:ascii="Times New Roman" w:eastAsia="Times New Roman" w:hAnsi="Times New Roman"/>
          <w:b/>
          <w:lang w:eastAsia="lt-LT"/>
        </w:rPr>
      </w:pPr>
      <w:r>
        <w:rPr>
          <w:rFonts w:ascii="Times New Roman" w:eastAsia="Times New Roman" w:hAnsi="Times New Roman"/>
          <w:b/>
          <w:lang w:eastAsia="lt-LT"/>
        </w:rPr>
        <w:t>Simptomų, požymių ir sindromo</w:t>
      </w:r>
      <w:r w:rsidRPr="00D40DA7">
        <w:rPr>
          <w:rFonts w:ascii="Times New Roman" w:eastAsia="Times New Roman" w:hAnsi="Times New Roman"/>
          <w:b/>
          <w:lang w:eastAsia="lt-LT"/>
        </w:rPr>
        <w:t xml:space="preserve"> gydymas</w:t>
      </w:r>
    </w:p>
    <w:p w:rsidR="000E42BC" w:rsidRDefault="000E42BC" w:rsidP="000E42BC">
      <w:pPr>
        <w:spacing w:after="0" w:line="240" w:lineRule="auto"/>
        <w:rPr>
          <w:rFonts w:ascii="Times New Roman" w:eastAsia="Times New Roman" w:hAnsi="Times New Roman"/>
          <w:b/>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153"/>
      </w:tblGrid>
      <w:tr w:rsidR="000E42BC" w:rsidRPr="00D6549D" w:rsidTr="00CA3C8D">
        <w:tc>
          <w:tcPr>
            <w:tcW w:w="3261" w:type="dxa"/>
          </w:tcPr>
          <w:p w:rsidR="000E42BC" w:rsidRPr="00D6549D" w:rsidRDefault="000E42BC" w:rsidP="00CA3C8D">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 xml:space="preserve">Simptomai, požymiai </w:t>
            </w:r>
            <w:r>
              <w:rPr>
                <w:rFonts w:ascii="Times New Roman" w:eastAsia="Times New Roman" w:hAnsi="Times New Roman"/>
                <w:lang w:eastAsia="lt-LT"/>
              </w:rPr>
              <w:t xml:space="preserve">arba </w:t>
            </w:r>
            <w:r w:rsidRPr="00D6549D">
              <w:rPr>
                <w:rFonts w:ascii="Times New Roman" w:eastAsia="Times New Roman" w:hAnsi="Times New Roman"/>
                <w:lang w:eastAsia="lt-LT"/>
              </w:rPr>
              <w:t>sindroma</w:t>
            </w:r>
            <w:r>
              <w:rPr>
                <w:rFonts w:ascii="Times New Roman" w:eastAsia="Times New Roman" w:hAnsi="Times New Roman"/>
                <w:lang w:eastAsia="lt-LT"/>
              </w:rPr>
              <w:t>s</w:t>
            </w:r>
          </w:p>
        </w:tc>
        <w:tc>
          <w:tcPr>
            <w:tcW w:w="5153" w:type="dxa"/>
          </w:tcPr>
          <w:p w:rsidR="000E42BC" w:rsidRPr="00D6549D" w:rsidRDefault="000E42BC" w:rsidP="00CA3C8D">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Gydymas</w:t>
            </w:r>
          </w:p>
        </w:tc>
      </w:tr>
      <w:tr w:rsidR="000E42BC" w:rsidRPr="00D6549D" w:rsidTr="00CA3C8D">
        <w:tc>
          <w:tcPr>
            <w:tcW w:w="3261" w:type="dxa"/>
          </w:tcPr>
          <w:p w:rsidR="000E42BC" w:rsidRPr="00D6549D" w:rsidRDefault="000E42BC" w:rsidP="00CA3C8D">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1) Šlapimo pūslės dirginimo simptomai, trunkantys iki 48 valandų</w:t>
            </w:r>
          </w:p>
        </w:tc>
        <w:tc>
          <w:tcPr>
            <w:tcW w:w="5153" w:type="dxa"/>
          </w:tcPr>
          <w:p w:rsidR="000E42BC" w:rsidRPr="00D6549D" w:rsidRDefault="000E42BC" w:rsidP="00CA3C8D">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Simptominis gydymas.</w:t>
            </w:r>
          </w:p>
        </w:tc>
      </w:tr>
      <w:tr w:rsidR="000E42BC" w:rsidRPr="00D6549D" w:rsidTr="00CA3C8D">
        <w:tc>
          <w:tcPr>
            <w:tcW w:w="3261" w:type="dxa"/>
          </w:tcPr>
          <w:p w:rsidR="000E42BC" w:rsidRPr="00D6549D" w:rsidRDefault="000E42BC" w:rsidP="00CA3C8D">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2) Šlapimo pūslės dirginimo simptomai, trunkantys 48 valandas ar ilgiau</w:t>
            </w:r>
          </w:p>
        </w:tc>
        <w:tc>
          <w:tcPr>
            <w:tcW w:w="5153" w:type="dxa"/>
          </w:tcPr>
          <w:p w:rsidR="000E42BC" w:rsidRPr="00D6549D" w:rsidRDefault="000E42BC" w:rsidP="00CA3C8D">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Nutraukti gydymą BCG-medac ir pradėti gydyti chinolonais. Jei p</w:t>
            </w:r>
            <w:r>
              <w:rPr>
                <w:rFonts w:ascii="Times New Roman" w:eastAsia="Times New Roman" w:hAnsi="Times New Roman"/>
                <w:lang w:eastAsia="lt-LT"/>
              </w:rPr>
              <w:t xml:space="preserve">o </w:t>
            </w:r>
            <w:r w:rsidRPr="00D6549D">
              <w:rPr>
                <w:rFonts w:ascii="Times New Roman" w:eastAsia="Times New Roman" w:hAnsi="Times New Roman"/>
                <w:lang w:eastAsia="lt-LT"/>
              </w:rPr>
              <w:t>10 dienų simptomai ne visai praeina, gydyti izoniazidu (INH)* 3 mėnesius. Jei vartojami vaistai nuo tuberkuliozės, gydymas BCG-medac turi būti visiškai nutrauktas.</w:t>
            </w:r>
          </w:p>
        </w:tc>
      </w:tr>
      <w:tr w:rsidR="000E42BC" w:rsidRPr="00D6549D" w:rsidTr="00CA3C8D">
        <w:tc>
          <w:tcPr>
            <w:tcW w:w="3261" w:type="dxa"/>
          </w:tcPr>
          <w:p w:rsidR="000E42BC" w:rsidRPr="00D6549D" w:rsidRDefault="000E42BC" w:rsidP="00CA3C8D">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3) Prisidėjusi bakterinė šlapimo takų infekcija</w:t>
            </w:r>
          </w:p>
        </w:tc>
        <w:tc>
          <w:tcPr>
            <w:tcW w:w="5153" w:type="dxa"/>
          </w:tcPr>
          <w:p w:rsidR="000E42BC" w:rsidRPr="00D6549D" w:rsidRDefault="000E42BC" w:rsidP="00CA3C8D">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Atidėti gydymą BCG-medac, kol šlapimas sunormalės ir gydymas antibiotikais bus baigtas.</w:t>
            </w:r>
          </w:p>
        </w:tc>
      </w:tr>
      <w:tr w:rsidR="000E42BC" w:rsidRPr="00D6549D" w:rsidTr="00CA3C8D">
        <w:tc>
          <w:tcPr>
            <w:tcW w:w="3261" w:type="dxa"/>
          </w:tcPr>
          <w:p w:rsidR="000E42BC" w:rsidRPr="00D6549D" w:rsidRDefault="000E42BC" w:rsidP="00CA3C8D">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4) Kiti nepageidaujamieji šlapimo ir lyties organų pažeidimo reiškiniai: simptomais pasireiškiantis granulominis prostatitas, epididimitas ir orchitas, šlaplės obstrukcija ir inkstų abscesas</w:t>
            </w:r>
          </w:p>
        </w:tc>
        <w:tc>
          <w:tcPr>
            <w:tcW w:w="5153" w:type="dxa"/>
          </w:tcPr>
          <w:p w:rsidR="000E42BC" w:rsidRPr="00D6549D" w:rsidRDefault="000E42BC" w:rsidP="00CA3C8D">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Nutraukti gydymą BCG-medac. 3–6 mėnesius gydyti izoniazidu (INH)* ir rifampicinu</w:t>
            </w:r>
            <w:r w:rsidRPr="00D40DA7">
              <w:rPr>
                <w:rFonts w:ascii="Times New Roman" w:eastAsia="Times New Roman" w:hAnsi="Times New Roman"/>
                <w:lang w:eastAsia="lt-LT"/>
              </w:rPr>
              <w:t>*</w:t>
            </w:r>
            <w:r w:rsidRPr="00D6549D">
              <w:rPr>
                <w:rFonts w:ascii="Times New Roman" w:eastAsia="Times New Roman" w:hAnsi="Times New Roman"/>
                <w:lang w:eastAsia="lt-LT"/>
              </w:rPr>
              <w:t>, atsižvelgiant į nepageidaujamų reiškinių sunkumą.</w:t>
            </w:r>
          </w:p>
          <w:p w:rsidR="000E42BC" w:rsidRPr="00D6549D" w:rsidRDefault="000E42BC" w:rsidP="00CA3C8D">
            <w:pPr>
              <w:spacing w:after="0" w:line="240" w:lineRule="auto"/>
              <w:rPr>
                <w:rFonts w:ascii="Times New Roman" w:eastAsia="Times New Roman" w:hAnsi="Times New Roman"/>
                <w:lang w:eastAsia="lt-LT"/>
              </w:rPr>
            </w:pPr>
          </w:p>
          <w:p w:rsidR="000E42BC" w:rsidRPr="00D6549D" w:rsidRDefault="000E42BC" w:rsidP="00CA3C8D">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Jei vartojami vaistai nuo tuberkuliozės, gydymas BCG-medac turi būti visiškai nutrauktas.</w:t>
            </w:r>
          </w:p>
        </w:tc>
      </w:tr>
      <w:tr w:rsidR="000E42BC" w:rsidRPr="00D6549D" w:rsidTr="00CA3C8D">
        <w:tc>
          <w:tcPr>
            <w:tcW w:w="3261" w:type="dxa"/>
          </w:tcPr>
          <w:p w:rsidR="000E42BC" w:rsidRPr="00D6549D" w:rsidRDefault="000E42BC" w:rsidP="00CA3C8D">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5) Karščiavimas mažesnis nei 38,5°C, trunkantis iki 48 valandų</w:t>
            </w:r>
          </w:p>
        </w:tc>
        <w:tc>
          <w:tcPr>
            <w:tcW w:w="5153" w:type="dxa"/>
          </w:tcPr>
          <w:p w:rsidR="000E42BC" w:rsidRPr="00D6549D" w:rsidRDefault="000E42BC" w:rsidP="00CA3C8D">
            <w:pPr>
              <w:spacing w:after="0" w:line="240" w:lineRule="auto"/>
              <w:rPr>
                <w:rFonts w:ascii="Times New Roman" w:eastAsia="Times New Roman" w:hAnsi="Times New Roman"/>
                <w:lang w:eastAsia="lt-LT"/>
              </w:rPr>
            </w:pPr>
            <w:r>
              <w:rPr>
                <w:rFonts w:ascii="Times New Roman" w:eastAsia="Times New Roman" w:hAnsi="Times New Roman"/>
                <w:lang w:eastAsia="lt-LT"/>
              </w:rPr>
              <w:t>Simptomiškai gydyti</w:t>
            </w:r>
            <w:r w:rsidRPr="00D6549D">
              <w:rPr>
                <w:rFonts w:ascii="Times New Roman" w:eastAsia="Times New Roman" w:hAnsi="Times New Roman"/>
                <w:lang w:eastAsia="lt-LT"/>
              </w:rPr>
              <w:t xml:space="preserve"> paracetamoliu.</w:t>
            </w:r>
          </w:p>
        </w:tc>
      </w:tr>
      <w:tr w:rsidR="000E42BC" w:rsidRPr="00D6549D" w:rsidTr="00CA3C8D">
        <w:tc>
          <w:tcPr>
            <w:tcW w:w="3261" w:type="dxa"/>
          </w:tcPr>
          <w:p w:rsidR="000E42BC" w:rsidRPr="00D6549D" w:rsidRDefault="000E42BC" w:rsidP="00CA3C8D">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6) Odos bėrimas, artralgija, artritas arba Reiterio sindromas</w:t>
            </w:r>
          </w:p>
        </w:tc>
        <w:tc>
          <w:tcPr>
            <w:tcW w:w="5153" w:type="dxa"/>
          </w:tcPr>
          <w:p w:rsidR="000E42BC" w:rsidRPr="00D6549D" w:rsidRDefault="000E42BC" w:rsidP="00CA3C8D">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Nutraukti gydymą BCG-medac.</w:t>
            </w:r>
          </w:p>
          <w:p w:rsidR="000E42BC" w:rsidRPr="00D6549D" w:rsidRDefault="000E42BC" w:rsidP="00CA3C8D">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Gydyti antihistamininiais arba nesteroidiniais uždegimą slopinančiais vaistais.</w:t>
            </w:r>
          </w:p>
          <w:p w:rsidR="000E42BC" w:rsidRPr="00D6549D" w:rsidRDefault="000E42BC" w:rsidP="00CA3C8D">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Jei šis gydymas neveiksmingas, 3 mėnesius gydyti izoniazidu*.</w:t>
            </w:r>
          </w:p>
          <w:p w:rsidR="000E42BC" w:rsidRPr="00D6549D" w:rsidRDefault="000E42BC" w:rsidP="00CA3C8D">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Jei vartojami vaistai nuo tuberkuliozės, gydymas BCG-medac turi būti visiškai nutrauktas.</w:t>
            </w:r>
          </w:p>
        </w:tc>
      </w:tr>
      <w:tr w:rsidR="000E42BC" w:rsidRPr="00D6549D" w:rsidTr="00CA3C8D">
        <w:tc>
          <w:tcPr>
            <w:tcW w:w="3261" w:type="dxa"/>
          </w:tcPr>
          <w:p w:rsidR="000E42BC" w:rsidRPr="00D6549D" w:rsidRDefault="000E42BC" w:rsidP="00CA3C8D">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 xml:space="preserve">7) Bendroji </w:t>
            </w:r>
            <w:r>
              <w:rPr>
                <w:rFonts w:ascii="Times New Roman" w:eastAsia="Times New Roman" w:hAnsi="Times New Roman"/>
                <w:lang w:eastAsia="lt-LT"/>
              </w:rPr>
              <w:t xml:space="preserve">BCG sukelta </w:t>
            </w:r>
            <w:r w:rsidRPr="00D6549D">
              <w:rPr>
                <w:rFonts w:ascii="Times New Roman" w:eastAsia="Times New Roman" w:hAnsi="Times New Roman"/>
                <w:lang w:eastAsia="lt-LT"/>
              </w:rPr>
              <w:t>reakcija ar infekcija** be sepsinio šoko požymių</w:t>
            </w:r>
          </w:p>
          <w:p w:rsidR="000E42BC" w:rsidRPr="00D6549D" w:rsidRDefault="000E42BC" w:rsidP="00CA3C8D">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 xml:space="preserve">**žr.  </w:t>
            </w:r>
            <w:r w:rsidRPr="00D40DA7">
              <w:rPr>
                <w:rFonts w:ascii="Times New Roman" w:eastAsia="Times New Roman" w:hAnsi="Times New Roman"/>
                <w:lang w:eastAsia="lt-LT"/>
              </w:rPr>
              <w:t>bendrosios BCG sukeltos reakcijos aprašymą</w:t>
            </w:r>
          </w:p>
        </w:tc>
        <w:tc>
          <w:tcPr>
            <w:tcW w:w="5153" w:type="dxa"/>
          </w:tcPr>
          <w:p w:rsidR="000E42BC" w:rsidRDefault="000E42BC" w:rsidP="00CA3C8D">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Visiškai nutraukti gydymą BCG-medac.</w:t>
            </w:r>
          </w:p>
          <w:p w:rsidR="000E42BC" w:rsidRPr="00D6549D" w:rsidRDefault="000E42BC" w:rsidP="00CA3C8D">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Konsultuotis su infekcinių ligų specialistu.</w:t>
            </w:r>
          </w:p>
          <w:p w:rsidR="000E42BC" w:rsidRPr="00D6549D" w:rsidRDefault="000E42BC" w:rsidP="00CA3C8D">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6 mėnesius gydyti trimis vaistais nuo tuberkuliozės.*</w:t>
            </w:r>
          </w:p>
        </w:tc>
      </w:tr>
      <w:tr w:rsidR="000E42BC" w:rsidRPr="00D6549D" w:rsidTr="00CA3C8D">
        <w:tc>
          <w:tcPr>
            <w:tcW w:w="3261" w:type="dxa"/>
          </w:tcPr>
          <w:p w:rsidR="000E42BC" w:rsidRPr="00D6549D" w:rsidRDefault="000E42BC" w:rsidP="00CA3C8D">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 xml:space="preserve">8) </w:t>
            </w:r>
            <w:r>
              <w:rPr>
                <w:rFonts w:ascii="Times New Roman" w:eastAsia="Times New Roman" w:hAnsi="Times New Roman"/>
                <w:lang w:eastAsia="lt-LT"/>
              </w:rPr>
              <w:t xml:space="preserve">Sisteminė BCG sukelta </w:t>
            </w:r>
            <w:r w:rsidRPr="00D6549D">
              <w:rPr>
                <w:rFonts w:ascii="Times New Roman" w:eastAsia="Times New Roman" w:hAnsi="Times New Roman"/>
                <w:lang w:eastAsia="lt-LT"/>
              </w:rPr>
              <w:t xml:space="preserve"> reakcija ar infekcija su sepsinio šoko požymiais</w:t>
            </w:r>
          </w:p>
        </w:tc>
        <w:tc>
          <w:tcPr>
            <w:tcW w:w="5153" w:type="dxa"/>
          </w:tcPr>
          <w:p w:rsidR="000E42BC" w:rsidRDefault="000E42BC" w:rsidP="00CA3C8D">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Visiškai nutraukti gydymą BCG-medac.</w:t>
            </w:r>
          </w:p>
          <w:p w:rsidR="000E42BC" w:rsidRPr="00D6549D" w:rsidRDefault="000E42BC" w:rsidP="00CA3C8D">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Nedelsiant pradėti gydyti trimis vaistais nuo tuberkuliozės* kartu su trumpu didelių dozių kortikosteroidų kursu.</w:t>
            </w:r>
          </w:p>
          <w:p w:rsidR="000E42BC" w:rsidRPr="00D6549D" w:rsidRDefault="000E42BC" w:rsidP="00CA3C8D">
            <w:pPr>
              <w:spacing w:after="0" w:line="240" w:lineRule="auto"/>
              <w:rPr>
                <w:rFonts w:ascii="Times New Roman" w:eastAsia="Times New Roman" w:hAnsi="Times New Roman"/>
                <w:lang w:eastAsia="lt-LT"/>
              </w:rPr>
            </w:pPr>
            <w:r>
              <w:rPr>
                <w:rFonts w:ascii="Times New Roman" w:eastAsia="Times New Roman" w:hAnsi="Times New Roman"/>
                <w:lang w:eastAsia="lt-LT"/>
              </w:rPr>
              <w:t>Pasitarti</w:t>
            </w:r>
            <w:r w:rsidRPr="00D6549D">
              <w:rPr>
                <w:rFonts w:ascii="Times New Roman" w:eastAsia="Times New Roman" w:hAnsi="Times New Roman"/>
                <w:lang w:eastAsia="lt-LT"/>
              </w:rPr>
              <w:t xml:space="preserve"> su infekcinių ligų specialistu.</w:t>
            </w:r>
          </w:p>
        </w:tc>
      </w:tr>
    </w:tbl>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b/>
          <w:lang w:eastAsia="lt-LT"/>
        </w:rPr>
        <w:t>*Įspėjimas:</w:t>
      </w:r>
      <w:r w:rsidRPr="00D6549D">
        <w:rPr>
          <w:rFonts w:ascii="Times New Roman" w:eastAsia="Times New Roman" w:hAnsi="Times New Roman"/>
          <w:lang w:eastAsia="lt-LT"/>
        </w:rPr>
        <w:t xml:space="preserve"> BCG bakterijos yra jautrios visiems dabar vartojamiems vaist</w:t>
      </w:r>
      <w:r>
        <w:rPr>
          <w:rFonts w:ascii="Times New Roman" w:eastAsia="Times New Roman" w:hAnsi="Times New Roman"/>
          <w:lang w:eastAsia="lt-LT"/>
        </w:rPr>
        <w:t>iniams preparatams</w:t>
      </w:r>
      <w:r w:rsidRPr="00D6549D">
        <w:rPr>
          <w:rFonts w:ascii="Times New Roman" w:eastAsia="Times New Roman" w:hAnsi="Times New Roman"/>
          <w:lang w:eastAsia="lt-LT"/>
        </w:rPr>
        <w:t xml:space="preserve"> nuo tuberkuliozės, išskyrus pirazinamidą. Jei reikia gydyti trimis vaistais nuo tuberkuliozės, paprastai rekomenduojama vartoti izoniazidą (INH), rifampiciną ir etambutolį.</w:t>
      </w:r>
    </w:p>
    <w:p w:rsidR="000E42BC" w:rsidRPr="00D6549D" w:rsidRDefault="000E42BC" w:rsidP="000E42BC">
      <w:pPr>
        <w:spacing w:after="0" w:line="240" w:lineRule="auto"/>
        <w:rPr>
          <w:rFonts w:ascii="Times New Roman" w:eastAsia="Times New Roman" w:hAnsi="Times New Roman"/>
          <w:noProof/>
        </w:rPr>
      </w:pPr>
    </w:p>
    <w:p w:rsidR="000E42BC" w:rsidRPr="00D6549D" w:rsidRDefault="000E42BC" w:rsidP="000E42BC">
      <w:pPr>
        <w:spacing w:after="0" w:line="240" w:lineRule="auto"/>
        <w:rPr>
          <w:rFonts w:ascii="Times New Roman" w:eastAsia="Times New Roman" w:hAnsi="Times New Roman"/>
          <w:b/>
          <w:noProof/>
        </w:rPr>
      </w:pPr>
      <w:r w:rsidRPr="00D6549D">
        <w:rPr>
          <w:rFonts w:ascii="Times New Roman" w:eastAsia="Times New Roman" w:hAnsi="Times New Roman"/>
          <w:b/>
          <w:noProof/>
        </w:rPr>
        <w:t xml:space="preserve">Reikalavimai vaistiniam preparatui </w:t>
      </w:r>
      <w:r>
        <w:rPr>
          <w:rFonts w:ascii="Times New Roman" w:eastAsia="Times New Roman" w:hAnsi="Times New Roman"/>
          <w:b/>
          <w:noProof/>
        </w:rPr>
        <w:t xml:space="preserve">vartoti/ </w:t>
      </w:r>
      <w:r w:rsidRPr="00D6549D">
        <w:rPr>
          <w:rFonts w:ascii="Times New Roman" w:eastAsia="Times New Roman" w:hAnsi="Times New Roman"/>
          <w:b/>
          <w:noProof/>
        </w:rPr>
        <w:t>ruošti</w:t>
      </w:r>
    </w:p>
    <w:p w:rsidR="000E42BC" w:rsidRPr="00D6549D" w:rsidRDefault="000E42BC" w:rsidP="000E42BC">
      <w:pPr>
        <w:spacing w:after="0" w:line="240" w:lineRule="auto"/>
        <w:rPr>
          <w:rFonts w:ascii="Times New Roman" w:eastAsia="Times New Roman" w:hAnsi="Times New Roman"/>
          <w:noProof/>
        </w:rPr>
      </w:pPr>
    </w:p>
    <w:p w:rsidR="000E42BC" w:rsidRPr="00D6549D"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BCG-medac galima vartoti tik intravesikalinės endoskopijos sąlygomis.</w:t>
      </w:r>
    </w:p>
    <w:p w:rsidR="000E42BC" w:rsidRPr="00D6549D" w:rsidRDefault="000E42BC" w:rsidP="000E42BC">
      <w:pPr>
        <w:spacing w:after="0" w:line="240" w:lineRule="auto"/>
        <w:rPr>
          <w:rFonts w:ascii="Times New Roman" w:eastAsia="Times New Roman" w:hAnsi="Times New Roman"/>
          <w:lang w:eastAsia="lt-LT"/>
        </w:rPr>
      </w:pPr>
    </w:p>
    <w:p w:rsidR="000E42BC" w:rsidRDefault="000E42BC" w:rsidP="000E42BC">
      <w:pPr>
        <w:spacing w:after="0" w:line="240" w:lineRule="auto"/>
        <w:rPr>
          <w:rFonts w:ascii="Times New Roman" w:eastAsia="Times New Roman" w:hAnsi="Times New Roman"/>
          <w:u w:val="single"/>
          <w:lang w:eastAsia="lt-LT"/>
        </w:rPr>
      </w:pPr>
      <w:r w:rsidRPr="00652027">
        <w:rPr>
          <w:rFonts w:ascii="Times New Roman" w:eastAsia="Times New Roman" w:hAnsi="Times New Roman"/>
          <w:noProof/>
          <w:u w:val="single"/>
          <w:lang w:eastAsia="lt-LT"/>
        </w:rPr>
        <w:t>Atsargumo priemonės</w:t>
      </w:r>
      <w:r w:rsidRPr="00652027" w:rsidDel="00A93AD1">
        <w:rPr>
          <w:rFonts w:ascii="Times New Roman" w:eastAsia="Times New Roman" w:hAnsi="Times New Roman"/>
          <w:u w:val="single"/>
          <w:lang w:eastAsia="lt-LT"/>
        </w:rPr>
        <w:t xml:space="preserve"> </w:t>
      </w:r>
      <w:r w:rsidRPr="00652027">
        <w:rPr>
          <w:rFonts w:ascii="Times New Roman" w:eastAsia="Times New Roman" w:hAnsi="Times New Roman"/>
          <w:u w:val="single"/>
          <w:lang w:eastAsia="lt-LT"/>
        </w:rPr>
        <w:t>ruošiant vaistinį preparatą</w:t>
      </w:r>
    </w:p>
    <w:p w:rsidR="000E42BC" w:rsidRPr="00D6549D"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BCG-medac negali būti ruošiamas tame pačiame kambaryje ar to paties personalo, kuris ruošia citotoksinius vaist</w:t>
      </w:r>
      <w:r>
        <w:rPr>
          <w:rFonts w:ascii="Times New Roman" w:eastAsia="Times New Roman" w:hAnsi="Times New Roman"/>
          <w:lang w:eastAsia="lt-LT"/>
        </w:rPr>
        <w:t>inius preparatus</w:t>
      </w:r>
      <w:r w:rsidRPr="00D6549D">
        <w:rPr>
          <w:rFonts w:ascii="Times New Roman" w:eastAsia="Times New Roman" w:hAnsi="Times New Roman"/>
          <w:lang w:eastAsia="lt-LT"/>
        </w:rPr>
        <w:t xml:space="preserve"> vartoti į veną. BCG-medac negali ruošti žmogus, kuriam yra žinomas imuninės sistemos nepakankamumas.</w:t>
      </w:r>
    </w:p>
    <w:p w:rsidR="000E42BC" w:rsidRPr="00D6549D" w:rsidRDefault="000E42BC" w:rsidP="000E42BC">
      <w:pPr>
        <w:spacing w:after="0" w:line="240" w:lineRule="auto"/>
        <w:rPr>
          <w:rFonts w:ascii="Times New Roman" w:eastAsia="Times New Roman" w:hAnsi="Times New Roman"/>
          <w:lang w:eastAsia="lt-LT"/>
        </w:rPr>
      </w:pPr>
    </w:p>
    <w:p w:rsidR="000E42BC" w:rsidRPr="00CC716F" w:rsidRDefault="000E42BC" w:rsidP="000E42BC">
      <w:pPr>
        <w:spacing w:after="0" w:line="240" w:lineRule="auto"/>
        <w:rPr>
          <w:rFonts w:ascii="Times New Roman" w:eastAsia="Times New Roman" w:hAnsi="Times New Roman"/>
          <w:u w:val="single"/>
          <w:lang w:eastAsia="lt-LT"/>
        </w:rPr>
      </w:pPr>
      <w:r w:rsidRPr="00CC716F">
        <w:rPr>
          <w:rFonts w:ascii="Times New Roman" w:eastAsia="Times New Roman" w:hAnsi="Times New Roman"/>
          <w:u w:val="single"/>
          <w:lang w:eastAsia="lt-LT"/>
        </w:rPr>
        <w:t>Jeigu BCG-medac suspensija išsilieja</w:t>
      </w:r>
    </w:p>
    <w:p w:rsidR="000E42BC" w:rsidRPr="00D6549D"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Netyčia išsiliejusią BCG-medac suspensiją reikia neutralizuoti dezinfekcine priemone, kurios veikimas prieš mikobakterijas yra žinomas . Jeigu suspensijos patenka ant odos, ją reikia nuvalyti atitinkamu dezinfekuojančiu tirpalu.</w:t>
      </w:r>
    </w:p>
    <w:p w:rsidR="000E42BC" w:rsidRPr="00D6549D" w:rsidRDefault="000E42BC" w:rsidP="000E42BC">
      <w:pPr>
        <w:spacing w:after="0" w:line="240" w:lineRule="auto"/>
        <w:rPr>
          <w:rFonts w:ascii="Times New Roman" w:eastAsia="Times New Roman" w:hAnsi="Times New Roman"/>
          <w:lang w:eastAsia="lt-LT"/>
        </w:rPr>
      </w:pPr>
    </w:p>
    <w:p w:rsidR="000E42BC" w:rsidRPr="00CC716F" w:rsidRDefault="000E42BC" w:rsidP="000E42BC">
      <w:pPr>
        <w:spacing w:after="0" w:line="240" w:lineRule="auto"/>
        <w:rPr>
          <w:rFonts w:ascii="Times New Roman" w:eastAsia="Times New Roman" w:hAnsi="Times New Roman"/>
          <w:u w:val="single"/>
          <w:lang w:eastAsia="lt-LT"/>
        </w:rPr>
      </w:pPr>
      <w:r w:rsidRPr="00CC716F">
        <w:rPr>
          <w:rFonts w:ascii="Times New Roman" w:eastAsia="Times New Roman" w:hAnsi="Times New Roman"/>
          <w:u w:val="single"/>
          <w:lang w:eastAsia="lt-LT"/>
        </w:rPr>
        <w:t>Tuberkulino odos mėginiai</w:t>
      </w:r>
    </w:p>
    <w:p w:rsidR="000E42BC" w:rsidRPr="00D6549D"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Gydant BCG-medac instiliacijomis į šlapimo pūslę kartais padidėja jautrumas tuberkulinui, dėl to gali būti sunku vertinti tuberkulino odos mėginius tuberkuliozei diagnozuoti. Reakciją į tuberkuliną reikia patikrinti prieš pradedant gydyti BCG-medac.</w:t>
      </w:r>
    </w:p>
    <w:p w:rsidR="000E42BC" w:rsidRDefault="000E42BC" w:rsidP="000E42BC">
      <w:pPr>
        <w:spacing w:after="0" w:line="240" w:lineRule="auto"/>
        <w:rPr>
          <w:rFonts w:ascii="Times New Roman" w:eastAsia="Times New Roman" w:hAnsi="Times New Roman"/>
          <w:lang w:eastAsia="lt-LT"/>
        </w:rPr>
      </w:pPr>
    </w:p>
    <w:p w:rsidR="000E42BC" w:rsidRPr="00D40DA7" w:rsidRDefault="000E42BC" w:rsidP="000E42BC">
      <w:pPr>
        <w:tabs>
          <w:tab w:val="left" w:pos="0"/>
        </w:tabs>
        <w:spacing w:after="0" w:line="240" w:lineRule="auto"/>
        <w:rPr>
          <w:rFonts w:ascii="Times New Roman" w:eastAsia="Times New Roman" w:hAnsi="Times New Roman"/>
          <w:color w:val="000000"/>
          <w:szCs w:val="20"/>
          <w:u w:val="single"/>
          <w:lang w:eastAsia="lt-LT"/>
        </w:rPr>
      </w:pPr>
      <w:r w:rsidRPr="00D40DA7">
        <w:rPr>
          <w:rFonts w:ascii="Times New Roman" w:eastAsia="Times New Roman" w:hAnsi="Times New Roman"/>
          <w:color w:val="000000"/>
          <w:szCs w:val="20"/>
          <w:u w:val="single"/>
          <w:lang w:eastAsia="lt-LT"/>
        </w:rPr>
        <w:t>Ruošimas</w:t>
      </w:r>
    </w:p>
    <w:p w:rsidR="000E42BC" w:rsidRPr="00D40DA7" w:rsidRDefault="000E42BC" w:rsidP="000E42BC">
      <w:pPr>
        <w:spacing w:after="0" w:line="240" w:lineRule="auto"/>
        <w:rPr>
          <w:rFonts w:ascii="Times New Roman" w:eastAsia="Times New Roman" w:hAnsi="Times New Roman"/>
          <w:color w:val="000000"/>
          <w:szCs w:val="20"/>
          <w:lang w:eastAsia="lt-LT"/>
        </w:rPr>
      </w:pPr>
      <w:r w:rsidRPr="00D40DA7">
        <w:rPr>
          <w:rFonts w:ascii="Times New Roman" w:eastAsia="Times New Roman" w:hAnsi="Times New Roman"/>
          <w:color w:val="000000"/>
          <w:szCs w:val="20"/>
          <w:lang w:eastAsia="lt-LT"/>
        </w:rPr>
        <w:t>Kateterį reikia naudoti atsargiai, kad būtų išvengta epitelio pažeidimo, dėl kurio gali atsirasti sisteminė BCG infekcija. Reikia apsvarstyti galimybę naudoti lubrikantą, kad būtų sumažinta traumuojančios kateterizacijos rizika. Moterims gali reikėti mažiau lubrikanto nei vyrams. Nenustatyta, kad galimas antiseptinis lubrikanto poveikis galėtų turėti įtakos vaistinio preparato veiksmingumui. Po kateterizacijos ištuštinus šlapimo pūslę sumažinamas lubrikanto likutis prieš vartojant BCG.</w:t>
      </w: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 xml:space="preserve">Prieš vartojant, aseptinėmis sąlygomis paruošti vaisto suspensiją </w:t>
      </w:r>
      <w:r>
        <w:rPr>
          <w:rFonts w:ascii="Times New Roman" w:eastAsia="Times New Roman" w:hAnsi="Times New Roman"/>
          <w:lang w:eastAsia="lt-LT"/>
        </w:rPr>
        <w:t xml:space="preserve">steriliame </w:t>
      </w:r>
      <w:r w:rsidRPr="00D6549D">
        <w:rPr>
          <w:rFonts w:ascii="Times New Roman" w:eastAsia="Times New Roman" w:hAnsi="Times New Roman"/>
          <w:lang w:eastAsia="lt-LT"/>
        </w:rPr>
        <w:t>0,9 % natrio chlorido tirpale (žr. toliau). Prieš instiliaciją suspensiją sumaišyti atsargiai sukiojant. Vengti BCG patekimo ant odos. Rekomenduojama mūvėti pirštines.</w:t>
      </w: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lang w:eastAsia="lt-LT"/>
        </w:rPr>
      </w:pPr>
      <w:r w:rsidRPr="00D6549D">
        <w:rPr>
          <w:rFonts w:ascii="Times New Roman" w:eastAsia="Times New Roman" w:hAnsi="Times New Roman"/>
          <w:lang w:eastAsia="lt-LT"/>
        </w:rPr>
        <w:t>Matomos dalelės nemažina vaisto veiksmingumo ir saugumo.</w:t>
      </w:r>
    </w:p>
    <w:p w:rsidR="000E42BC" w:rsidRPr="00D6549D" w:rsidRDefault="000E42BC" w:rsidP="000E42BC">
      <w:pPr>
        <w:spacing w:after="0" w:line="240" w:lineRule="auto"/>
        <w:rPr>
          <w:rFonts w:ascii="Times New Roman" w:eastAsia="Times New Roman" w:hAnsi="Times New Roman"/>
          <w:lang w:eastAsia="lt-LT"/>
        </w:rPr>
      </w:pPr>
    </w:p>
    <w:p w:rsidR="000E42BC" w:rsidRDefault="000E42BC" w:rsidP="000E42BC">
      <w:pPr>
        <w:spacing w:after="0" w:line="240" w:lineRule="auto"/>
        <w:rPr>
          <w:rFonts w:ascii="Times New Roman" w:eastAsia="Times New Roman" w:hAnsi="Times New Roman"/>
          <w:lang w:eastAsia="lt-LT"/>
        </w:rPr>
      </w:pPr>
    </w:p>
    <w:p w:rsidR="000E42BC" w:rsidRDefault="000E42BC" w:rsidP="000E42BC">
      <w:pPr>
        <w:spacing w:after="0" w:line="240" w:lineRule="auto"/>
        <w:rPr>
          <w:rFonts w:ascii="Times New Roman" w:eastAsia="Times New Roman" w:hAnsi="Times New Roman"/>
          <w:lang w:eastAsia="lt-LT"/>
        </w:rPr>
      </w:pPr>
    </w:p>
    <w:p w:rsidR="000E42BC" w:rsidRDefault="000E42BC" w:rsidP="000E42BC">
      <w:pPr>
        <w:spacing w:after="0" w:line="240" w:lineRule="auto"/>
        <w:rPr>
          <w:rFonts w:ascii="Times New Roman" w:eastAsia="Times New Roman" w:hAnsi="Times New Roman"/>
          <w:lang w:eastAsia="lt-LT"/>
        </w:rPr>
      </w:pPr>
    </w:p>
    <w:p w:rsidR="000E42BC" w:rsidRDefault="000E42BC" w:rsidP="000E42BC">
      <w:pPr>
        <w:spacing w:after="0" w:line="240" w:lineRule="auto"/>
        <w:rPr>
          <w:rFonts w:ascii="Times New Roman" w:eastAsia="Times New Roman" w:hAnsi="Times New Roman"/>
          <w:lang w:eastAsia="lt-LT"/>
        </w:rPr>
      </w:pPr>
    </w:p>
    <w:p w:rsidR="000E42BC" w:rsidRDefault="000E42BC" w:rsidP="000E42BC">
      <w:pPr>
        <w:spacing w:after="0" w:line="240" w:lineRule="auto"/>
        <w:rPr>
          <w:rFonts w:ascii="Times New Roman" w:eastAsia="Times New Roman" w:hAnsi="Times New Roman"/>
          <w:lang w:eastAsia="lt-LT"/>
        </w:rPr>
      </w:pPr>
    </w:p>
    <w:p w:rsidR="000E42BC" w:rsidRDefault="000E42BC" w:rsidP="000E42BC">
      <w:pPr>
        <w:spacing w:after="0" w:line="240" w:lineRule="auto"/>
        <w:rPr>
          <w:rFonts w:ascii="Times New Roman" w:eastAsia="Times New Roman" w:hAnsi="Times New Roman"/>
          <w:lang w:eastAsia="lt-LT"/>
        </w:rPr>
      </w:pPr>
    </w:p>
    <w:p w:rsidR="000E42BC" w:rsidRDefault="000E42BC" w:rsidP="000E42BC">
      <w:pPr>
        <w:spacing w:after="0" w:line="240" w:lineRule="auto"/>
        <w:rPr>
          <w:rFonts w:ascii="Times New Roman" w:eastAsia="Times New Roman" w:hAnsi="Times New Roman"/>
          <w:lang w:eastAsia="lt-LT"/>
        </w:rPr>
      </w:pPr>
    </w:p>
    <w:p w:rsidR="000E42BC" w:rsidRDefault="000E42BC" w:rsidP="000E42BC">
      <w:pPr>
        <w:spacing w:after="0" w:line="240" w:lineRule="auto"/>
        <w:rPr>
          <w:rFonts w:ascii="Times New Roman" w:eastAsia="Times New Roman" w:hAnsi="Times New Roman"/>
          <w:lang w:eastAsia="lt-LT"/>
        </w:rPr>
      </w:pPr>
    </w:p>
    <w:p w:rsidR="000E42BC" w:rsidRDefault="000E42BC" w:rsidP="000E42BC">
      <w:pPr>
        <w:spacing w:after="0" w:line="240" w:lineRule="auto"/>
        <w:rPr>
          <w:rFonts w:ascii="Times New Roman" w:eastAsia="Times New Roman" w:hAnsi="Times New Roman"/>
          <w:lang w:eastAsia="lt-LT"/>
        </w:rPr>
      </w:pPr>
    </w:p>
    <w:p w:rsidR="000E42BC" w:rsidRDefault="000E42BC" w:rsidP="000E42BC">
      <w:pPr>
        <w:spacing w:after="0" w:line="240" w:lineRule="auto"/>
        <w:rPr>
          <w:rFonts w:ascii="Times New Roman" w:eastAsia="Times New Roman" w:hAnsi="Times New Roman"/>
          <w:szCs w:val="20"/>
          <w:lang w:eastAsia="lt-LT"/>
        </w:rPr>
      </w:pPr>
      <w:r>
        <w:rPr>
          <w:noProof/>
          <w:lang w:eastAsia="lt-LT"/>
        </w:rPr>
        <w:drawing>
          <wp:anchor distT="0" distB="0" distL="114300" distR="114300" simplePos="0" relativeHeight="251661312" behindDoc="1" locked="0" layoutInCell="1" allowOverlap="1" wp14:anchorId="7E3862E2" wp14:editId="54366678">
            <wp:simplePos x="0" y="0"/>
            <wp:positionH relativeFrom="column">
              <wp:posOffset>1445260</wp:posOffset>
            </wp:positionH>
            <wp:positionV relativeFrom="paragraph">
              <wp:posOffset>417195</wp:posOffset>
            </wp:positionV>
            <wp:extent cx="969645" cy="1359535"/>
            <wp:effectExtent l="0" t="0" r="1270" b="635"/>
            <wp:wrapTight wrapText="bothSides">
              <wp:wrapPolygon edited="0">
                <wp:start x="0" y="0"/>
                <wp:lineTo x="0" y="21003"/>
                <wp:lineTo x="20791" y="21003"/>
                <wp:lineTo x="20791" y="0"/>
                <wp:lineTo x="0" y="0"/>
              </wp:wrapPolygon>
            </wp:wrapTight>
            <wp:docPr id="15" name="Picture 4" descr="1_einze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_einzel_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645" cy="1359535"/>
                    </a:xfrm>
                    <a:prstGeom prst="rect">
                      <a:avLst/>
                    </a:prstGeom>
                    <a:noFill/>
                  </pic:spPr>
                </pic:pic>
              </a:graphicData>
            </a:graphic>
            <wp14:sizeRelH relativeFrom="page">
              <wp14:pctWidth>0</wp14:pctWidth>
            </wp14:sizeRelH>
            <wp14:sizeRelV relativeFrom="page">
              <wp14:pctHeight>0</wp14:pctHeight>
            </wp14:sizeRelV>
          </wp:anchor>
        </w:drawing>
      </w:r>
      <w:r w:rsidRPr="00D40DA7">
        <w:rPr>
          <w:rFonts w:ascii="Times New Roman" w:eastAsia="Times New Roman" w:hAnsi="Times New Roman"/>
          <w:lang w:eastAsia="lt-LT"/>
        </w:rPr>
        <w:t xml:space="preserve">Toliau aprašyta ruošimo instrukcija skirta sistemai su kūginiu arba </w:t>
      </w:r>
      <w:r w:rsidRPr="00D40DA7">
        <w:rPr>
          <w:rFonts w:ascii="Times New Roman" w:eastAsia="Times New Roman" w:hAnsi="Times New Roman"/>
          <w:i/>
          <w:lang w:eastAsia="lt-LT"/>
        </w:rPr>
        <w:t>Luer-Lock</w:t>
      </w:r>
      <w:r w:rsidRPr="00D40DA7">
        <w:rPr>
          <w:rFonts w:ascii="Times New Roman" w:eastAsia="Times New Roman" w:hAnsi="Times New Roman"/>
          <w:lang w:eastAsia="lt-LT"/>
        </w:rPr>
        <w:t xml:space="preserve"> adapteriu. </w:t>
      </w:r>
      <w:r w:rsidRPr="00D40DA7">
        <w:rPr>
          <w:rFonts w:ascii="Times New Roman" w:eastAsia="Times New Roman" w:hAnsi="Times New Roman"/>
          <w:i/>
          <w:szCs w:val="20"/>
          <w:lang w:eastAsia="lt-LT"/>
        </w:rPr>
        <w:t xml:space="preserve">Luer-Lock </w:t>
      </w:r>
      <w:r w:rsidRPr="00D40DA7">
        <w:rPr>
          <w:rFonts w:ascii="Times New Roman" w:eastAsia="Times New Roman" w:hAnsi="Times New Roman"/>
          <w:szCs w:val="20"/>
          <w:lang w:eastAsia="lt-LT"/>
        </w:rPr>
        <w:t>adapterį galima naudoti tik instiliacijai į šlapimo pūslę (žr. PCS 4.4 skyrių).</w:t>
      </w:r>
    </w:p>
    <w:p w:rsidR="000E42BC" w:rsidRDefault="000E42BC" w:rsidP="000E42BC">
      <w:pPr>
        <w:spacing w:after="0" w:line="240" w:lineRule="auto"/>
        <w:rPr>
          <w:rFonts w:ascii="Times New Roman" w:eastAsia="Times New Roman" w:hAnsi="Times New Roman"/>
          <w:szCs w:val="20"/>
          <w:lang w:eastAsia="lt-LT"/>
        </w:rPr>
      </w:pPr>
    </w:p>
    <w:p w:rsidR="000E42BC" w:rsidRDefault="000E42BC" w:rsidP="000E42BC">
      <w:pPr>
        <w:spacing w:after="0" w:line="240" w:lineRule="auto"/>
        <w:rPr>
          <w:rFonts w:ascii="Times New Roman" w:eastAsia="Times New Roman" w:hAnsi="Times New Roman"/>
          <w:szCs w:val="20"/>
          <w:lang w:eastAsia="lt-LT"/>
        </w:rPr>
      </w:pPr>
    </w:p>
    <w:p w:rsidR="000E42BC" w:rsidRDefault="000E42BC" w:rsidP="000E42BC">
      <w:pPr>
        <w:spacing w:after="0" w:line="240" w:lineRule="auto"/>
        <w:rPr>
          <w:rFonts w:ascii="Times New Roman" w:eastAsia="Times New Roman" w:hAnsi="Times New Roman"/>
          <w:szCs w:val="20"/>
          <w:lang w:eastAsia="lt-LT"/>
        </w:rPr>
      </w:pPr>
    </w:p>
    <w:p w:rsidR="000E42BC" w:rsidRPr="00D40DA7" w:rsidRDefault="000E42BC" w:rsidP="000E42BC">
      <w:pPr>
        <w:spacing w:after="0" w:line="240" w:lineRule="auto"/>
        <w:rPr>
          <w:rFonts w:ascii="Times New Roman" w:eastAsia="Times New Roman" w:hAnsi="Times New Roman"/>
          <w:lang w:eastAsia="lt-LT"/>
        </w:rPr>
      </w:pPr>
    </w:p>
    <w:p w:rsidR="000E42BC" w:rsidRDefault="000E42BC" w:rsidP="000E42BC">
      <w:pPr>
        <w:spacing w:after="0" w:line="240" w:lineRule="auto"/>
        <w:rPr>
          <w:rFonts w:ascii="Times New Roman" w:eastAsia="Times New Roman" w:hAnsi="Times New Roman"/>
          <w:lang w:eastAsia="lt-LT"/>
        </w:rPr>
      </w:pPr>
    </w:p>
    <w:p w:rsidR="000E42BC" w:rsidRDefault="000E42BC" w:rsidP="000E42BC">
      <w:pPr>
        <w:spacing w:after="0" w:line="240" w:lineRule="auto"/>
        <w:rPr>
          <w:rFonts w:ascii="Times New Roman" w:eastAsia="Times New Roman" w:hAnsi="Times New Roman"/>
          <w:lang w:eastAsia="lt-LT"/>
        </w:rPr>
      </w:pPr>
    </w:p>
    <w:p w:rsidR="000E42BC" w:rsidRDefault="000E42BC" w:rsidP="000E42BC">
      <w:pPr>
        <w:spacing w:after="0" w:line="240" w:lineRule="auto"/>
        <w:rPr>
          <w:rFonts w:ascii="Times New Roman" w:eastAsia="Times New Roman" w:hAnsi="Times New Roman"/>
          <w:lang w:eastAsia="lt-LT"/>
        </w:rPr>
      </w:pPr>
    </w:p>
    <w:p w:rsidR="000E42BC" w:rsidRDefault="000E42BC" w:rsidP="000E42BC">
      <w:pPr>
        <w:spacing w:after="0" w:line="240" w:lineRule="auto"/>
        <w:rPr>
          <w:rFonts w:ascii="Times New Roman" w:eastAsia="Times New Roman" w:hAnsi="Times New Roman"/>
          <w:lang w:eastAsia="lt-LT"/>
        </w:rPr>
      </w:pPr>
    </w:p>
    <w:p w:rsidR="000E42BC" w:rsidRDefault="000E42BC" w:rsidP="000E42BC">
      <w:pPr>
        <w:spacing w:after="0" w:line="240" w:lineRule="auto"/>
        <w:rPr>
          <w:rFonts w:ascii="Times New Roman" w:eastAsia="Times New Roman" w:hAnsi="Times New Roman"/>
          <w:lang w:eastAsia="lt-LT"/>
        </w:rPr>
      </w:pPr>
    </w:p>
    <w:p w:rsidR="000E42BC" w:rsidRDefault="000E42BC" w:rsidP="000E42BC">
      <w:pPr>
        <w:spacing w:after="0" w:line="240" w:lineRule="auto"/>
        <w:rPr>
          <w:rFonts w:ascii="Times New Roman" w:eastAsia="Times New Roman" w:hAnsi="Times New Roman"/>
          <w:lang w:eastAsia="lt-LT"/>
        </w:rPr>
      </w:pPr>
    </w:p>
    <w:p w:rsidR="000E42BC"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lang w:eastAsia="lt-LT"/>
        </w:rPr>
      </w:pPr>
    </w:p>
    <w:p w:rsidR="000E42BC"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ind w:left="567" w:hanging="567"/>
        <w:rPr>
          <w:rFonts w:ascii="Times New Roman" w:eastAsia="Times New Roman" w:hAnsi="Times New Roman"/>
          <w:lang w:eastAsia="lt-LT"/>
        </w:rPr>
      </w:pPr>
      <w:r w:rsidRPr="00D6549D">
        <w:rPr>
          <w:rFonts w:ascii="Times New Roman" w:eastAsia="Times New Roman" w:hAnsi="Times New Roman"/>
          <w:lang w:eastAsia="lt-LT"/>
        </w:rPr>
        <w:t>1.</w:t>
      </w:r>
      <w:r w:rsidRPr="00D6549D">
        <w:rPr>
          <w:rFonts w:ascii="Times New Roman" w:eastAsia="Times New Roman" w:hAnsi="Times New Roman"/>
          <w:lang w:eastAsia="lt-LT"/>
        </w:rPr>
        <w:tab/>
        <w:t>Atplėšti apsauginį maišelį, bet visiškai nenuimti. Jis iki procedūros pabaigos saugos instiliacijos sistemos snapelį</w:t>
      </w:r>
      <w:r>
        <w:rPr>
          <w:rFonts w:ascii="Times New Roman" w:eastAsia="Times New Roman" w:hAnsi="Times New Roman"/>
          <w:lang w:eastAsia="lt-LT"/>
        </w:rPr>
        <w:t>,</w:t>
      </w:r>
      <w:r w:rsidRPr="00D6549D">
        <w:rPr>
          <w:rFonts w:ascii="Times New Roman" w:eastAsia="Times New Roman" w:hAnsi="Times New Roman"/>
          <w:lang w:eastAsia="lt-LT"/>
        </w:rPr>
        <w:t xml:space="preserve"> kad neužsiterštų.</w:t>
      </w:r>
    </w:p>
    <w:p w:rsidR="000E42BC" w:rsidRPr="00D6549D" w:rsidRDefault="000E42BC" w:rsidP="000E42BC">
      <w:pPr>
        <w:spacing w:after="0" w:line="240" w:lineRule="auto"/>
        <w:ind w:left="567" w:hanging="567"/>
        <w:rPr>
          <w:rFonts w:ascii="Times New Roman" w:eastAsia="Times New Roman" w:hAnsi="Times New Roman"/>
          <w:lang w:eastAsia="lt-LT"/>
        </w:rPr>
      </w:pPr>
    </w:p>
    <w:p w:rsidR="000E42BC" w:rsidRPr="00D6549D" w:rsidRDefault="000E42BC" w:rsidP="000E42BC">
      <w:pPr>
        <w:spacing w:after="0" w:line="240" w:lineRule="auto"/>
        <w:ind w:left="567" w:hanging="567"/>
        <w:rPr>
          <w:rFonts w:ascii="Times New Roman" w:eastAsia="Times New Roman" w:hAnsi="Times New Roman"/>
          <w:lang w:eastAsia="lt-LT"/>
        </w:rPr>
      </w:pPr>
    </w:p>
    <w:p w:rsidR="000E42BC" w:rsidRPr="00D6549D" w:rsidRDefault="000E42BC" w:rsidP="000E42BC">
      <w:pPr>
        <w:spacing w:after="0" w:line="240" w:lineRule="auto"/>
        <w:ind w:left="567" w:hanging="567"/>
        <w:jc w:val="center"/>
        <w:rPr>
          <w:rFonts w:ascii="Times New Roman" w:eastAsia="Times New Roman" w:hAnsi="Times New Roman"/>
          <w:lang w:eastAsia="lt-LT"/>
        </w:rPr>
      </w:pPr>
      <w:r>
        <w:rPr>
          <w:rFonts w:ascii="Times New Roman" w:eastAsia="Times New Roman" w:hAnsi="Times New Roman"/>
          <w:b/>
          <w:noProof/>
          <w:lang w:eastAsia="lt-LT"/>
        </w:rPr>
        <w:drawing>
          <wp:inline distT="0" distB="0" distL="0" distR="0" wp14:anchorId="4605F8DD" wp14:editId="6E290602">
            <wp:extent cx="1657350" cy="2771775"/>
            <wp:effectExtent l="0" t="0" r="0" b="9525"/>
            <wp:docPr id="7" name="Paveikslėlis 6" descr="2_luer-ohne farblos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descr="2_luer-ohne farblos s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2771775"/>
                    </a:xfrm>
                    <a:prstGeom prst="rect">
                      <a:avLst/>
                    </a:prstGeom>
                    <a:noFill/>
                    <a:ln>
                      <a:noFill/>
                    </a:ln>
                  </pic:spPr>
                </pic:pic>
              </a:graphicData>
            </a:graphic>
          </wp:inline>
        </w:drawing>
      </w: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ind w:left="567" w:hanging="567"/>
        <w:rPr>
          <w:rFonts w:ascii="Times New Roman" w:eastAsia="Times New Roman" w:hAnsi="Times New Roman"/>
          <w:lang w:eastAsia="lt-LT"/>
        </w:rPr>
      </w:pPr>
      <w:r w:rsidRPr="00D6549D">
        <w:rPr>
          <w:rFonts w:ascii="Times New Roman" w:eastAsia="Times New Roman" w:hAnsi="Times New Roman"/>
          <w:lang w:eastAsia="lt-LT"/>
        </w:rPr>
        <w:t>2.</w:t>
      </w:r>
      <w:r w:rsidRPr="00D6549D">
        <w:rPr>
          <w:rFonts w:ascii="Times New Roman" w:eastAsia="Times New Roman" w:hAnsi="Times New Roman"/>
          <w:lang w:eastAsia="lt-LT"/>
        </w:rPr>
        <w:tab/>
        <w:t xml:space="preserve">Nuimti </w:t>
      </w:r>
      <w:r>
        <w:rPr>
          <w:rFonts w:ascii="Times New Roman" w:eastAsia="Times New Roman" w:hAnsi="Times New Roman"/>
          <w:lang w:eastAsia="lt-LT"/>
        </w:rPr>
        <w:t>flakono</w:t>
      </w:r>
      <w:r w:rsidRPr="00D6549D">
        <w:rPr>
          <w:rFonts w:ascii="Times New Roman" w:eastAsia="Times New Roman" w:hAnsi="Times New Roman"/>
          <w:lang w:eastAsia="lt-LT"/>
        </w:rPr>
        <w:t xml:space="preserve"> ir instiliacijos sistemos dangtelius. Pasiruošti atliekų maišą.</w:t>
      </w: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jc w:val="center"/>
        <w:rPr>
          <w:rFonts w:ascii="Times New Roman" w:eastAsia="Times New Roman" w:hAnsi="Times New Roman"/>
          <w:lang w:eastAsia="lt-LT"/>
        </w:rPr>
      </w:pPr>
      <w:r>
        <w:rPr>
          <w:rFonts w:ascii="Times New Roman" w:eastAsia="Times New Roman" w:hAnsi="Times New Roman"/>
          <w:b/>
          <w:noProof/>
          <w:lang w:eastAsia="lt-LT"/>
        </w:rPr>
        <w:drawing>
          <wp:inline distT="0" distB="0" distL="0" distR="0" wp14:anchorId="36D85EC2" wp14:editId="25B7FED6">
            <wp:extent cx="1657350" cy="2771775"/>
            <wp:effectExtent l="0" t="0" r="0" b="9525"/>
            <wp:docPr id="8" name="Paveikslėlis 7" descr="3_luer-ohne farblos s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descr="3_luer-ohne farblos sw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2771775"/>
                    </a:xfrm>
                    <a:prstGeom prst="rect">
                      <a:avLst/>
                    </a:prstGeom>
                    <a:noFill/>
                    <a:ln>
                      <a:noFill/>
                    </a:ln>
                  </pic:spPr>
                </pic:pic>
              </a:graphicData>
            </a:graphic>
          </wp:inline>
        </w:drawing>
      </w:r>
    </w:p>
    <w:p w:rsidR="000E42BC" w:rsidRDefault="000E42BC" w:rsidP="000E42BC">
      <w:pPr>
        <w:spacing w:after="0" w:line="240" w:lineRule="auto"/>
        <w:ind w:left="567" w:hanging="567"/>
        <w:rPr>
          <w:rFonts w:ascii="Times New Roman" w:eastAsia="Times New Roman" w:hAnsi="Times New Roman"/>
          <w:lang w:eastAsia="lt-LT"/>
        </w:rPr>
      </w:pPr>
      <w:r w:rsidRPr="00D6549D">
        <w:rPr>
          <w:rFonts w:ascii="Times New Roman" w:eastAsia="Times New Roman" w:hAnsi="Times New Roman"/>
          <w:lang w:eastAsia="lt-LT"/>
        </w:rPr>
        <w:t>3.</w:t>
      </w:r>
      <w:r w:rsidRPr="00D6549D">
        <w:rPr>
          <w:rFonts w:ascii="Times New Roman" w:eastAsia="Times New Roman" w:hAnsi="Times New Roman"/>
          <w:lang w:eastAsia="lt-LT"/>
        </w:rPr>
        <w:tab/>
        <w:t xml:space="preserve">Tvirtai ir statmenai uždėti BCG-medac </w:t>
      </w:r>
      <w:r>
        <w:rPr>
          <w:rFonts w:ascii="Times New Roman" w:eastAsia="Times New Roman" w:hAnsi="Times New Roman"/>
          <w:lang w:eastAsia="lt-LT"/>
        </w:rPr>
        <w:t>flakoną</w:t>
      </w:r>
      <w:r w:rsidRPr="00D6549D">
        <w:rPr>
          <w:rFonts w:ascii="Times New Roman" w:eastAsia="Times New Roman" w:hAnsi="Times New Roman"/>
          <w:lang w:eastAsia="lt-LT"/>
        </w:rPr>
        <w:t xml:space="preserve"> ant instiliacijos sistemos </w:t>
      </w:r>
      <w:r>
        <w:rPr>
          <w:rFonts w:ascii="Times New Roman" w:eastAsia="Times New Roman" w:hAnsi="Times New Roman"/>
          <w:lang w:eastAsia="lt-LT"/>
        </w:rPr>
        <w:t>adapterio</w:t>
      </w:r>
      <w:r w:rsidRPr="00D6549D">
        <w:rPr>
          <w:rFonts w:ascii="Times New Roman" w:eastAsia="Times New Roman" w:hAnsi="Times New Roman"/>
          <w:lang w:eastAsia="lt-LT"/>
        </w:rPr>
        <w:t xml:space="preserve">. 3-4 kartus pasukioti </w:t>
      </w:r>
      <w:r>
        <w:rPr>
          <w:rFonts w:ascii="Times New Roman" w:eastAsia="Times New Roman" w:hAnsi="Times New Roman"/>
          <w:lang w:eastAsia="lt-LT"/>
        </w:rPr>
        <w:t>flakoną</w:t>
      </w:r>
      <w:r w:rsidRPr="00D6549D">
        <w:rPr>
          <w:rFonts w:ascii="Times New Roman" w:eastAsia="Times New Roman" w:hAnsi="Times New Roman"/>
          <w:lang w:eastAsia="lt-LT"/>
        </w:rPr>
        <w:t xml:space="preserve"> į abi puses.</w:t>
      </w:r>
    </w:p>
    <w:p w:rsidR="000E42BC" w:rsidRPr="00D6549D" w:rsidRDefault="000E42BC" w:rsidP="000E42BC">
      <w:pPr>
        <w:spacing w:after="0" w:line="240" w:lineRule="auto"/>
        <w:ind w:left="567" w:hanging="567"/>
        <w:rPr>
          <w:rFonts w:ascii="Times New Roman" w:eastAsia="Times New Roman" w:hAnsi="Times New Roman"/>
          <w:lang w:eastAsia="lt-LT"/>
        </w:rPr>
      </w:pPr>
    </w:p>
    <w:p w:rsidR="000E42BC" w:rsidRPr="00D6549D" w:rsidRDefault="000E42BC" w:rsidP="000E42BC">
      <w:pPr>
        <w:spacing w:after="0" w:line="240" w:lineRule="auto"/>
        <w:ind w:left="567" w:hanging="567"/>
        <w:jc w:val="center"/>
        <w:rPr>
          <w:rFonts w:ascii="Times New Roman" w:eastAsia="Times New Roman" w:hAnsi="Times New Roman"/>
          <w:lang w:eastAsia="lt-LT"/>
        </w:rPr>
      </w:pPr>
      <w:r>
        <w:rPr>
          <w:rFonts w:ascii="Times New Roman" w:eastAsia="Times New Roman" w:hAnsi="Times New Roman"/>
          <w:b/>
          <w:noProof/>
          <w:lang w:eastAsia="lt-LT"/>
        </w:rPr>
        <w:drawing>
          <wp:inline distT="0" distB="0" distL="0" distR="0" wp14:anchorId="1EB820BA" wp14:editId="18CC2FE7">
            <wp:extent cx="1657350" cy="2771775"/>
            <wp:effectExtent l="0" t="0" r="0" b="9525"/>
            <wp:docPr id="9" name="Paveikslėlis 8" descr="4_luer-ohne farblos s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8" descr="4_luer-ohne farblos sw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350" cy="2771775"/>
                    </a:xfrm>
                    <a:prstGeom prst="rect">
                      <a:avLst/>
                    </a:prstGeom>
                    <a:noFill/>
                    <a:ln>
                      <a:noFill/>
                    </a:ln>
                  </pic:spPr>
                </pic:pic>
              </a:graphicData>
            </a:graphic>
          </wp:inline>
        </w:drawing>
      </w:r>
    </w:p>
    <w:p w:rsidR="000E42BC" w:rsidRPr="00D6549D" w:rsidRDefault="000E42BC" w:rsidP="000E42BC">
      <w:pPr>
        <w:spacing w:after="0" w:line="240" w:lineRule="auto"/>
        <w:ind w:left="567" w:hanging="567"/>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ind w:left="567" w:hanging="567"/>
        <w:rPr>
          <w:rFonts w:ascii="Times New Roman" w:eastAsia="Times New Roman" w:hAnsi="Times New Roman"/>
          <w:lang w:eastAsia="lt-LT"/>
        </w:rPr>
      </w:pPr>
      <w:r w:rsidRPr="00D6549D">
        <w:rPr>
          <w:rFonts w:ascii="Times New Roman" w:eastAsia="Times New Roman" w:hAnsi="Times New Roman"/>
          <w:lang w:eastAsia="lt-LT"/>
        </w:rPr>
        <w:t>4.</w:t>
      </w:r>
      <w:r w:rsidRPr="00D6549D">
        <w:rPr>
          <w:rFonts w:ascii="Times New Roman" w:eastAsia="Times New Roman" w:hAnsi="Times New Roman"/>
          <w:lang w:eastAsia="lt-LT"/>
        </w:rPr>
        <w:tab/>
      </w:r>
      <w:r w:rsidRPr="00D40DA7">
        <w:rPr>
          <w:rFonts w:ascii="Times New Roman" w:eastAsia="Times New Roman" w:hAnsi="Times New Roman"/>
          <w:lang w:eastAsia="lt-LT"/>
        </w:rPr>
        <w:t>Nulaužkite mechanizmą adapterio vamzdelyje,</w:t>
      </w:r>
      <w:r w:rsidRPr="00D40DA7" w:rsidDel="00640FCE">
        <w:rPr>
          <w:rFonts w:ascii="Times New Roman" w:eastAsia="Times New Roman" w:hAnsi="Times New Roman"/>
          <w:lang w:eastAsia="lt-LT"/>
        </w:rPr>
        <w:t xml:space="preserve"> </w:t>
      </w:r>
      <w:r w:rsidRPr="00D40DA7">
        <w:rPr>
          <w:rFonts w:ascii="Times New Roman" w:eastAsia="Times New Roman" w:hAnsi="Times New Roman"/>
          <w:lang w:eastAsia="lt-LT"/>
        </w:rPr>
        <w:t>keletą kartų palankstydami į abi puses, kad sistema susijungtų.</w:t>
      </w:r>
      <w:r w:rsidRPr="00D6549D">
        <w:rPr>
          <w:rFonts w:ascii="Times New Roman" w:eastAsia="Times New Roman" w:hAnsi="Times New Roman"/>
          <w:lang w:eastAsia="lt-LT"/>
        </w:rPr>
        <w:t xml:space="preserve"> Tai darant laikyti vamzdelį, o ne </w:t>
      </w:r>
      <w:r>
        <w:rPr>
          <w:rFonts w:ascii="Times New Roman" w:eastAsia="Times New Roman" w:hAnsi="Times New Roman"/>
          <w:lang w:eastAsia="lt-LT"/>
        </w:rPr>
        <w:t>flakoną</w:t>
      </w:r>
      <w:r w:rsidRPr="00D6549D">
        <w:rPr>
          <w:rFonts w:ascii="Times New Roman" w:eastAsia="Times New Roman" w:hAnsi="Times New Roman"/>
          <w:lang w:eastAsia="lt-LT"/>
        </w:rPr>
        <w:t>.</w:t>
      </w:r>
    </w:p>
    <w:p w:rsidR="000E42BC" w:rsidRPr="00D6549D" w:rsidRDefault="000E42BC" w:rsidP="000E42BC">
      <w:pPr>
        <w:spacing w:after="0" w:line="240" w:lineRule="auto"/>
        <w:ind w:left="567" w:hanging="567"/>
        <w:rPr>
          <w:rFonts w:ascii="Times New Roman" w:eastAsia="Times New Roman" w:hAnsi="Times New Roman"/>
          <w:lang w:eastAsia="lt-LT"/>
        </w:rPr>
      </w:pPr>
    </w:p>
    <w:p w:rsidR="000E42BC" w:rsidRPr="00D6549D" w:rsidRDefault="000E42BC" w:rsidP="000E42BC">
      <w:pPr>
        <w:spacing w:after="0" w:line="240" w:lineRule="auto"/>
        <w:ind w:left="567" w:hanging="567"/>
        <w:rPr>
          <w:rFonts w:ascii="Times New Roman" w:eastAsia="Times New Roman" w:hAnsi="Times New Roman"/>
          <w:lang w:eastAsia="lt-LT"/>
        </w:rPr>
      </w:pPr>
      <w:r>
        <w:rPr>
          <w:rFonts w:ascii="Times New Roman" w:eastAsia="Times New Roman" w:hAnsi="Times New Roman"/>
          <w:noProof/>
          <w:szCs w:val="20"/>
          <w:lang w:eastAsia="lt-LT"/>
        </w:rPr>
        <w:drawing>
          <wp:anchor distT="0" distB="0" distL="114300" distR="114300" simplePos="0" relativeHeight="251659264" behindDoc="0" locked="0" layoutInCell="1" allowOverlap="1" wp14:anchorId="6C566A76" wp14:editId="4A3F1DE3">
            <wp:simplePos x="0" y="0"/>
            <wp:positionH relativeFrom="column">
              <wp:posOffset>2165350</wp:posOffset>
            </wp:positionH>
            <wp:positionV relativeFrom="paragraph">
              <wp:posOffset>125730</wp:posOffset>
            </wp:positionV>
            <wp:extent cx="751205" cy="1026795"/>
            <wp:effectExtent l="0" t="0" r="0" b="0"/>
            <wp:wrapNone/>
            <wp:docPr id="13"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3" cstate="print">
                      <a:extLst>
                        <a:ext uri="{28A0092B-C50C-407E-A947-70E740481C1C}">
                          <a14:useLocalDpi xmlns:a14="http://schemas.microsoft.com/office/drawing/2010/main" val="0"/>
                        </a:ext>
                      </a:extLst>
                    </a:blip>
                    <a:srcRect l="33134" t="21721" r="31558" b="18030"/>
                    <a:stretch>
                      <a:fillRect/>
                    </a:stretch>
                  </pic:blipFill>
                  <pic:spPr bwMode="auto">
                    <a:xfrm>
                      <a:off x="0" y="0"/>
                      <a:ext cx="751205" cy="1026795"/>
                    </a:xfrm>
                    <a:prstGeom prst="rect">
                      <a:avLst/>
                    </a:prstGeom>
                    <a:noFill/>
                  </pic:spPr>
                </pic:pic>
              </a:graphicData>
            </a:graphic>
            <wp14:sizeRelH relativeFrom="page">
              <wp14:pctWidth>0</wp14:pctWidth>
            </wp14:sizeRelH>
            <wp14:sizeRelV relativeFrom="page">
              <wp14:pctHeight>0</wp14:pctHeight>
            </wp14:sizeRelV>
          </wp:anchor>
        </w:drawing>
      </w:r>
    </w:p>
    <w:p w:rsidR="000E42BC" w:rsidRPr="00D6549D" w:rsidRDefault="000E42BC" w:rsidP="000E42BC">
      <w:pPr>
        <w:spacing w:after="0" w:line="240" w:lineRule="auto"/>
        <w:ind w:left="567" w:hanging="567"/>
        <w:rPr>
          <w:rFonts w:ascii="Times New Roman" w:eastAsia="Times New Roman" w:hAnsi="Times New Roman"/>
          <w:lang w:eastAsia="lt-LT"/>
        </w:rPr>
      </w:pPr>
    </w:p>
    <w:p w:rsidR="000E42BC" w:rsidRPr="00D6549D" w:rsidRDefault="000E42BC" w:rsidP="000E42BC">
      <w:pPr>
        <w:spacing w:after="0" w:line="240" w:lineRule="auto"/>
        <w:ind w:left="567" w:hanging="567"/>
        <w:rPr>
          <w:rFonts w:ascii="Times New Roman" w:eastAsia="Times New Roman" w:hAnsi="Times New Roman"/>
          <w:lang w:eastAsia="lt-LT"/>
        </w:rPr>
      </w:pPr>
    </w:p>
    <w:p w:rsidR="000E42BC" w:rsidRPr="00D6549D" w:rsidRDefault="000E42BC" w:rsidP="000E42BC">
      <w:pPr>
        <w:spacing w:after="0" w:line="240" w:lineRule="auto"/>
        <w:ind w:left="567" w:hanging="567"/>
        <w:rPr>
          <w:rFonts w:ascii="Times New Roman" w:eastAsia="Times New Roman" w:hAnsi="Times New Roman"/>
          <w:lang w:eastAsia="lt-LT"/>
        </w:rPr>
      </w:pPr>
    </w:p>
    <w:p w:rsidR="000E42BC" w:rsidRPr="00D6549D" w:rsidRDefault="000E42BC" w:rsidP="000E42BC">
      <w:pPr>
        <w:spacing w:after="0" w:line="240" w:lineRule="auto"/>
        <w:ind w:left="567" w:hanging="567"/>
        <w:rPr>
          <w:rFonts w:ascii="Times New Roman" w:eastAsia="Times New Roman" w:hAnsi="Times New Roman"/>
          <w:lang w:eastAsia="lt-LT"/>
        </w:rPr>
      </w:pPr>
    </w:p>
    <w:p w:rsidR="000E42BC" w:rsidRPr="00D6549D" w:rsidRDefault="000E42BC" w:rsidP="000E42BC">
      <w:pPr>
        <w:spacing w:after="0" w:line="240" w:lineRule="auto"/>
        <w:ind w:left="567" w:hanging="567"/>
        <w:rPr>
          <w:rFonts w:ascii="Times New Roman" w:eastAsia="Times New Roman" w:hAnsi="Times New Roman"/>
          <w:lang w:eastAsia="lt-LT"/>
        </w:rPr>
      </w:pPr>
    </w:p>
    <w:p w:rsidR="000E42BC" w:rsidRPr="00D6549D" w:rsidRDefault="000E42BC" w:rsidP="000E42BC">
      <w:pPr>
        <w:spacing w:after="0" w:line="240" w:lineRule="auto"/>
        <w:ind w:left="567" w:hanging="567"/>
        <w:rPr>
          <w:rFonts w:ascii="Times New Roman" w:eastAsia="Times New Roman" w:hAnsi="Times New Roman"/>
          <w:lang w:eastAsia="lt-LT"/>
        </w:rPr>
      </w:pPr>
    </w:p>
    <w:p w:rsidR="000E42BC" w:rsidRPr="00D6549D" w:rsidRDefault="000E42BC" w:rsidP="000E42BC">
      <w:pPr>
        <w:spacing w:after="0" w:line="240" w:lineRule="auto"/>
        <w:ind w:left="567" w:hanging="567"/>
        <w:rPr>
          <w:rFonts w:ascii="Times New Roman" w:eastAsia="Times New Roman" w:hAnsi="Times New Roman"/>
          <w:lang w:eastAsia="lt-LT"/>
        </w:rPr>
      </w:pPr>
    </w:p>
    <w:p w:rsidR="000E42BC" w:rsidRPr="00D6549D" w:rsidRDefault="000E42BC" w:rsidP="000E42BC">
      <w:pPr>
        <w:spacing w:after="0" w:line="240" w:lineRule="auto"/>
        <w:ind w:left="567" w:hanging="567"/>
        <w:rPr>
          <w:rFonts w:ascii="Times New Roman" w:eastAsia="Times New Roman" w:hAnsi="Times New Roman"/>
          <w:lang w:eastAsia="lt-LT"/>
        </w:rPr>
      </w:pPr>
    </w:p>
    <w:p w:rsidR="000E42BC" w:rsidRPr="00D6549D" w:rsidRDefault="000E42BC" w:rsidP="000E42BC">
      <w:pPr>
        <w:spacing w:after="0" w:line="240" w:lineRule="auto"/>
        <w:ind w:left="567" w:hanging="567"/>
        <w:rPr>
          <w:rFonts w:ascii="Times New Roman" w:eastAsia="Times New Roman" w:hAnsi="Times New Roman"/>
          <w:lang w:eastAsia="lt-LT"/>
        </w:rPr>
      </w:pPr>
    </w:p>
    <w:p w:rsidR="000E42BC" w:rsidRPr="00D6549D" w:rsidRDefault="000E42BC" w:rsidP="000E42BC">
      <w:pPr>
        <w:spacing w:after="0" w:line="240" w:lineRule="auto"/>
        <w:ind w:left="567" w:hanging="567"/>
        <w:rPr>
          <w:rFonts w:ascii="Times New Roman" w:eastAsia="Times New Roman" w:hAnsi="Times New Roman"/>
          <w:lang w:eastAsia="lt-LT"/>
        </w:rPr>
      </w:pPr>
    </w:p>
    <w:p w:rsidR="000E42BC" w:rsidRPr="00D6549D" w:rsidRDefault="000E42BC" w:rsidP="000E42BC">
      <w:pPr>
        <w:spacing w:after="0" w:line="240" w:lineRule="auto"/>
        <w:ind w:left="567" w:hanging="567"/>
        <w:rPr>
          <w:rFonts w:ascii="Times New Roman" w:eastAsia="Times New Roman" w:hAnsi="Times New Roman"/>
          <w:lang w:eastAsia="lt-LT"/>
        </w:rPr>
      </w:pPr>
    </w:p>
    <w:p w:rsidR="000E42BC" w:rsidRPr="00D6549D" w:rsidRDefault="000E42BC" w:rsidP="000E42BC">
      <w:pPr>
        <w:spacing w:after="0" w:line="240" w:lineRule="auto"/>
        <w:ind w:left="567" w:hanging="567"/>
        <w:rPr>
          <w:rFonts w:ascii="Times New Roman" w:eastAsia="Times New Roman" w:hAnsi="Times New Roman"/>
          <w:lang w:eastAsia="lt-LT"/>
        </w:rPr>
      </w:pPr>
    </w:p>
    <w:p w:rsidR="000E42BC" w:rsidRPr="00D6549D" w:rsidRDefault="000E42BC" w:rsidP="000E42BC">
      <w:pPr>
        <w:spacing w:after="0" w:line="240" w:lineRule="auto"/>
        <w:ind w:left="567" w:hanging="567"/>
        <w:rPr>
          <w:rFonts w:ascii="Times New Roman" w:eastAsia="Times New Roman" w:hAnsi="Times New Roman"/>
          <w:lang w:eastAsia="lt-LT"/>
        </w:rPr>
      </w:pPr>
    </w:p>
    <w:p w:rsidR="000E42BC" w:rsidRPr="00D6549D" w:rsidRDefault="000E42BC" w:rsidP="000E42BC">
      <w:pPr>
        <w:spacing w:after="0" w:line="240" w:lineRule="auto"/>
        <w:ind w:left="567" w:hanging="567"/>
        <w:rPr>
          <w:rFonts w:ascii="Times New Roman" w:eastAsia="Times New Roman" w:hAnsi="Times New Roman"/>
          <w:lang w:eastAsia="lt-LT"/>
        </w:rPr>
      </w:pPr>
    </w:p>
    <w:p w:rsidR="000E42BC" w:rsidRPr="00D6549D" w:rsidRDefault="000E42BC" w:rsidP="000E42BC">
      <w:pPr>
        <w:spacing w:after="0" w:line="240" w:lineRule="auto"/>
        <w:ind w:left="567" w:hanging="567"/>
        <w:rPr>
          <w:rFonts w:ascii="Times New Roman" w:eastAsia="Times New Roman" w:hAnsi="Times New Roman"/>
          <w:lang w:eastAsia="lt-LT"/>
        </w:rPr>
      </w:pPr>
    </w:p>
    <w:p w:rsidR="000E42BC" w:rsidRPr="00D6549D" w:rsidRDefault="000E42BC" w:rsidP="000E42BC">
      <w:pPr>
        <w:spacing w:after="0" w:line="240" w:lineRule="auto"/>
        <w:ind w:left="567" w:hanging="567"/>
        <w:rPr>
          <w:rFonts w:ascii="Times New Roman" w:eastAsia="Times New Roman" w:hAnsi="Times New Roman"/>
          <w:lang w:eastAsia="lt-LT"/>
        </w:rPr>
      </w:pPr>
    </w:p>
    <w:p w:rsidR="000E42BC" w:rsidRPr="00D6549D" w:rsidRDefault="000E42BC" w:rsidP="000E42BC">
      <w:pPr>
        <w:spacing w:after="0" w:line="240" w:lineRule="auto"/>
        <w:ind w:left="567" w:hanging="567"/>
        <w:rPr>
          <w:rFonts w:ascii="Times New Roman" w:eastAsia="Times New Roman" w:hAnsi="Times New Roman"/>
          <w:lang w:eastAsia="lt-LT"/>
        </w:rPr>
      </w:pPr>
    </w:p>
    <w:p w:rsidR="000E42BC" w:rsidRPr="00D6549D" w:rsidRDefault="000E42BC" w:rsidP="000E42BC">
      <w:pPr>
        <w:spacing w:after="0" w:line="240" w:lineRule="auto"/>
        <w:ind w:left="567" w:hanging="567"/>
        <w:rPr>
          <w:rFonts w:ascii="Times New Roman" w:eastAsia="Times New Roman" w:hAnsi="Times New Roman"/>
          <w:lang w:eastAsia="lt-LT"/>
        </w:rPr>
      </w:pPr>
    </w:p>
    <w:p w:rsidR="000E42BC" w:rsidRPr="00D6549D" w:rsidRDefault="000E42BC" w:rsidP="000E42BC">
      <w:pPr>
        <w:spacing w:after="0" w:line="240" w:lineRule="auto"/>
        <w:ind w:left="567" w:hanging="567"/>
        <w:rPr>
          <w:rFonts w:ascii="Times New Roman" w:eastAsia="Times New Roman" w:hAnsi="Times New Roman"/>
          <w:lang w:eastAsia="lt-LT"/>
        </w:rPr>
      </w:pPr>
    </w:p>
    <w:p w:rsidR="000E42BC" w:rsidRPr="00D6549D" w:rsidRDefault="000E42BC" w:rsidP="000E42BC">
      <w:pPr>
        <w:spacing w:after="0" w:line="240" w:lineRule="auto"/>
        <w:ind w:left="567" w:hanging="567"/>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ind w:left="567" w:hanging="567"/>
        <w:rPr>
          <w:rFonts w:ascii="Times New Roman" w:eastAsia="Times New Roman" w:hAnsi="Times New Roman"/>
          <w:lang w:eastAsia="lt-LT"/>
        </w:rPr>
      </w:pPr>
      <w:r w:rsidRPr="00D6549D">
        <w:rPr>
          <w:rFonts w:ascii="Times New Roman" w:eastAsia="Times New Roman" w:hAnsi="Times New Roman"/>
          <w:lang w:eastAsia="lt-LT"/>
        </w:rPr>
        <w:t>5.</w:t>
      </w:r>
      <w:r w:rsidRPr="00D6549D">
        <w:rPr>
          <w:rFonts w:ascii="Times New Roman" w:eastAsia="Times New Roman" w:hAnsi="Times New Roman"/>
          <w:lang w:eastAsia="lt-LT"/>
        </w:rPr>
        <w:tab/>
        <w:t xml:space="preserve">Išspausti tirpiklį į </w:t>
      </w:r>
      <w:r>
        <w:rPr>
          <w:rFonts w:ascii="Times New Roman" w:eastAsia="Times New Roman" w:hAnsi="Times New Roman"/>
          <w:lang w:eastAsia="lt-LT"/>
        </w:rPr>
        <w:t>flakoną</w:t>
      </w:r>
      <w:r w:rsidRPr="00D6549D">
        <w:rPr>
          <w:rFonts w:ascii="Times New Roman" w:eastAsia="Times New Roman" w:hAnsi="Times New Roman"/>
          <w:lang w:eastAsia="lt-LT"/>
        </w:rPr>
        <w:t xml:space="preserve">. Pasistenkite, kad </w:t>
      </w:r>
      <w:r>
        <w:rPr>
          <w:rFonts w:ascii="Times New Roman" w:eastAsia="Times New Roman" w:hAnsi="Times New Roman"/>
          <w:lang w:eastAsia="lt-LT"/>
        </w:rPr>
        <w:t>flakonas</w:t>
      </w:r>
      <w:r w:rsidRPr="00D6549D">
        <w:rPr>
          <w:rFonts w:ascii="Times New Roman" w:eastAsia="Times New Roman" w:hAnsi="Times New Roman"/>
          <w:lang w:eastAsia="lt-LT"/>
        </w:rPr>
        <w:t xml:space="preserve"> nebūtų visiškai pilnas!</w:t>
      </w:r>
    </w:p>
    <w:p w:rsidR="000E42BC" w:rsidRPr="00D6549D" w:rsidRDefault="000E42BC" w:rsidP="000E42BC">
      <w:pPr>
        <w:spacing w:after="0" w:line="240" w:lineRule="auto"/>
        <w:ind w:left="567" w:hanging="567"/>
        <w:rPr>
          <w:rFonts w:ascii="Times New Roman" w:eastAsia="Times New Roman" w:hAnsi="Times New Roman"/>
          <w:lang w:eastAsia="lt-LT"/>
        </w:rPr>
      </w:pPr>
    </w:p>
    <w:p w:rsidR="000E42BC" w:rsidRPr="00D6549D" w:rsidRDefault="000E42BC" w:rsidP="000E42BC">
      <w:pPr>
        <w:spacing w:after="0" w:line="240" w:lineRule="auto"/>
        <w:ind w:left="567" w:hanging="567"/>
        <w:jc w:val="center"/>
        <w:rPr>
          <w:rFonts w:ascii="Times New Roman" w:eastAsia="Times New Roman" w:hAnsi="Times New Roman"/>
          <w:lang w:eastAsia="lt-LT"/>
        </w:rPr>
      </w:pPr>
      <w:r>
        <w:rPr>
          <w:rFonts w:ascii="Times New Roman" w:eastAsia="Times New Roman" w:hAnsi="Times New Roman"/>
          <w:noProof/>
          <w:lang w:eastAsia="lt-LT"/>
        </w:rPr>
        <w:drawing>
          <wp:inline distT="0" distB="0" distL="0" distR="0" wp14:anchorId="726A7264" wp14:editId="78B359DD">
            <wp:extent cx="1657350" cy="2771775"/>
            <wp:effectExtent l="0" t="0" r="0" b="9525"/>
            <wp:docPr id="10" name="Paveikslėlis 9" descr="6_luer-ohne farblos sw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 descr="6_luer-ohne farblos sw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7350" cy="2771775"/>
                    </a:xfrm>
                    <a:prstGeom prst="rect">
                      <a:avLst/>
                    </a:prstGeom>
                    <a:noFill/>
                    <a:ln>
                      <a:noFill/>
                    </a:ln>
                  </pic:spPr>
                </pic:pic>
              </a:graphicData>
            </a:graphic>
          </wp:inline>
        </w:drawing>
      </w:r>
    </w:p>
    <w:p w:rsidR="000E42BC" w:rsidRPr="00D6549D" w:rsidRDefault="000E42BC" w:rsidP="000E42BC">
      <w:pPr>
        <w:spacing w:after="0" w:line="240" w:lineRule="auto"/>
        <w:ind w:left="567" w:hanging="567"/>
        <w:rPr>
          <w:rFonts w:ascii="Times New Roman" w:eastAsia="Times New Roman" w:hAnsi="Times New Roman"/>
          <w:lang w:eastAsia="lt-LT"/>
        </w:rPr>
      </w:pPr>
    </w:p>
    <w:p w:rsidR="000E42BC" w:rsidRPr="00D6549D" w:rsidRDefault="000E42BC" w:rsidP="000E42BC">
      <w:pPr>
        <w:spacing w:after="0" w:line="240" w:lineRule="auto"/>
        <w:ind w:left="567" w:hanging="567"/>
        <w:rPr>
          <w:rFonts w:ascii="Times New Roman" w:eastAsia="Times New Roman" w:hAnsi="Times New Roman"/>
          <w:lang w:eastAsia="lt-LT"/>
        </w:rPr>
      </w:pPr>
      <w:r w:rsidRPr="00D6549D">
        <w:rPr>
          <w:rFonts w:ascii="Times New Roman" w:eastAsia="Times New Roman" w:hAnsi="Times New Roman"/>
          <w:lang w:eastAsia="lt-LT"/>
        </w:rPr>
        <w:t>6.</w:t>
      </w:r>
      <w:r w:rsidRPr="00D6549D">
        <w:rPr>
          <w:rFonts w:ascii="Times New Roman" w:eastAsia="Times New Roman" w:hAnsi="Times New Roman"/>
          <w:lang w:eastAsia="lt-LT"/>
        </w:rPr>
        <w:tab/>
        <w:t xml:space="preserve">Apversti sujungtą sistemą; išspausti orą į </w:t>
      </w:r>
      <w:r>
        <w:rPr>
          <w:rFonts w:ascii="Times New Roman" w:eastAsia="Times New Roman" w:hAnsi="Times New Roman"/>
          <w:lang w:eastAsia="lt-LT"/>
        </w:rPr>
        <w:t>flakoną</w:t>
      </w:r>
      <w:r w:rsidRPr="00D6549D">
        <w:rPr>
          <w:rFonts w:ascii="Times New Roman" w:eastAsia="Times New Roman" w:hAnsi="Times New Roman"/>
          <w:lang w:eastAsia="lt-LT"/>
        </w:rPr>
        <w:t xml:space="preserve"> viršuje. Įtraukti paruoštą BCG suspensiją į instiliacijos sistemą. </w:t>
      </w:r>
      <w:r>
        <w:rPr>
          <w:rFonts w:ascii="Times New Roman" w:eastAsia="Times New Roman" w:hAnsi="Times New Roman"/>
          <w:lang w:eastAsia="lt-LT"/>
        </w:rPr>
        <w:t>Flakono</w:t>
      </w:r>
      <w:r w:rsidRPr="00D6549D">
        <w:rPr>
          <w:rFonts w:ascii="Times New Roman" w:eastAsia="Times New Roman" w:hAnsi="Times New Roman"/>
          <w:lang w:eastAsia="lt-LT"/>
        </w:rPr>
        <w:t xml:space="preserve"> nenuimti.</w:t>
      </w:r>
    </w:p>
    <w:p w:rsidR="000E42BC" w:rsidRPr="00D6549D" w:rsidRDefault="000E42BC" w:rsidP="000E42BC">
      <w:pPr>
        <w:spacing w:after="0" w:line="240" w:lineRule="auto"/>
        <w:ind w:left="567"/>
        <w:rPr>
          <w:rFonts w:ascii="Times New Roman" w:eastAsia="Times New Roman" w:hAnsi="Times New Roman"/>
          <w:lang w:eastAsia="lt-LT"/>
        </w:rPr>
      </w:pPr>
      <w:r>
        <w:rPr>
          <w:rFonts w:ascii="Times New Roman" w:eastAsia="Times New Roman" w:hAnsi="Times New Roman"/>
          <w:noProof/>
          <w:szCs w:val="20"/>
          <w:lang w:eastAsia="lt-LT"/>
        </w:rPr>
        <w:drawing>
          <wp:anchor distT="0" distB="0" distL="114300" distR="114300" simplePos="0" relativeHeight="251660288" behindDoc="0" locked="0" layoutInCell="1" allowOverlap="1" wp14:anchorId="138B7716" wp14:editId="68644DF2">
            <wp:simplePos x="0" y="0"/>
            <wp:positionH relativeFrom="column">
              <wp:posOffset>1856105</wp:posOffset>
            </wp:positionH>
            <wp:positionV relativeFrom="paragraph">
              <wp:posOffset>18415</wp:posOffset>
            </wp:positionV>
            <wp:extent cx="810260" cy="1007745"/>
            <wp:effectExtent l="0" t="0" r="3175" b="1905"/>
            <wp:wrapNone/>
            <wp:docPr id="12" name="Paveikslėlis 3" descr="7_luer-ohne farblos sw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7_luer-ohne farblos sw6"/>
                    <pic:cNvPicPr>
                      <a:picLocks noChangeAspect="1" noChangeArrowheads="1"/>
                    </pic:cNvPicPr>
                  </pic:nvPicPr>
                  <pic:blipFill>
                    <a:blip r:embed="rId15" cstate="print">
                      <a:extLst>
                        <a:ext uri="{28A0092B-C50C-407E-A947-70E740481C1C}">
                          <a14:useLocalDpi xmlns:a14="http://schemas.microsoft.com/office/drawing/2010/main" val="0"/>
                        </a:ext>
                      </a:extLst>
                    </a:blip>
                    <a:srcRect t="12392" b="13263"/>
                    <a:stretch>
                      <a:fillRect/>
                    </a:stretch>
                  </pic:blipFill>
                  <pic:spPr bwMode="auto">
                    <a:xfrm>
                      <a:off x="0" y="0"/>
                      <a:ext cx="810260" cy="1007745"/>
                    </a:xfrm>
                    <a:prstGeom prst="rect">
                      <a:avLst/>
                    </a:prstGeom>
                    <a:noFill/>
                  </pic:spPr>
                </pic:pic>
              </a:graphicData>
            </a:graphic>
            <wp14:sizeRelH relativeFrom="page">
              <wp14:pctWidth>0</wp14:pctWidth>
            </wp14:sizeRelH>
            <wp14:sizeRelV relativeFrom="page">
              <wp14:pctHeight>0</wp14:pctHeight>
            </wp14:sizeRelV>
          </wp:anchor>
        </w:drawing>
      </w:r>
    </w:p>
    <w:p w:rsidR="000E42BC" w:rsidRPr="00D6549D" w:rsidRDefault="000E42BC" w:rsidP="000E42BC">
      <w:pPr>
        <w:spacing w:after="0" w:line="240" w:lineRule="auto"/>
        <w:ind w:left="567"/>
        <w:rPr>
          <w:rFonts w:ascii="Times New Roman" w:eastAsia="Times New Roman" w:hAnsi="Times New Roman"/>
          <w:lang w:eastAsia="lt-LT"/>
        </w:rPr>
      </w:pPr>
    </w:p>
    <w:p w:rsidR="000E42BC" w:rsidRPr="00D6549D" w:rsidRDefault="000E42BC" w:rsidP="000E42BC">
      <w:pPr>
        <w:spacing w:after="0" w:line="240" w:lineRule="auto"/>
        <w:ind w:left="567"/>
        <w:rPr>
          <w:rFonts w:ascii="Times New Roman" w:eastAsia="Times New Roman" w:hAnsi="Times New Roman"/>
          <w:lang w:eastAsia="lt-LT"/>
        </w:rPr>
      </w:pPr>
    </w:p>
    <w:p w:rsidR="000E42BC" w:rsidRPr="00D6549D" w:rsidRDefault="000E42BC" w:rsidP="000E42BC">
      <w:pPr>
        <w:spacing w:after="0" w:line="240" w:lineRule="auto"/>
        <w:ind w:left="567"/>
        <w:rPr>
          <w:rFonts w:ascii="Times New Roman" w:eastAsia="Times New Roman" w:hAnsi="Times New Roman"/>
          <w:lang w:eastAsia="lt-LT"/>
        </w:rPr>
      </w:pPr>
    </w:p>
    <w:p w:rsidR="000E42BC" w:rsidRPr="00D6549D" w:rsidRDefault="000E42BC" w:rsidP="000E42BC">
      <w:pPr>
        <w:spacing w:after="0" w:line="240" w:lineRule="auto"/>
        <w:ind w:left="567"/>
        <w:rPr>
          <w:rFonts w:ascii="Times New Roman" w:eastAsia="Times New Roman" w:hAnsi="Times New Roman"/>
          <w:lang w:eastAsia="lt-LT"/>
        </w:rPr>
      </w:pPr>
    </w:p>
    <w:p w:rsidR="000E42BC" w:rsidRPr="00D6549D" w:rsidRDefault="000E42BC" w:rsidP="000E42BC">
      <w:pPr>
        <w:spacing w:after="0" w:line="240" w:lineRule="auto"/>
        <w:ind w:left="567"/>
        <w:rPr>
          <w:rFonts w:ascii="Times New Roman" w:eastAsia="Times New Roman" w:hAnsi="Times New Roman"/>
          <w:lang w:eastAsia="lt-LT"/>
        </w:rPr>
      </w:pPr>
    </w:p>
    <w:p w:rsidR="000E42BC" w:rsidRPr="00D6549D" w:rsidRDefault="000E42BC" w:rsidP="000E42BC">
      <w:pPr>
        <w:spacing w:after="0" w:line="240" w:lineRule="auto"/>
        <w:ind w:left="567"/>
        <w:rPr>
          <w:rFonts w:ascii="Times New Roman" w:eastAsia="Times New Roman" w:hAnsi="Times New Roman"/>
          <w:lang w:eastAsia="lt-LT"/>
        </w:rPr>
      </w:pPr>
    </w:p>
    <w:p w:rsidR="000E42BC" w:rsidRPr="00D6549D" w:rsidRDefault="000E42BC" w:rsidP="000E42BC">
      <w:pPr>
        <w:spacing w:after="0" w:line="240" w:lineRule="auto"/>
        <w:ind w:left="567"/>
        <w:rPr>
          <w:rFonts w:ascii="Times New Roman" w:eastAsia="Times New Roman" w:hAnsi="Times New Roman"/>
          <w:lang w:eastAsia="lt-LT"/>
        </w:rPr>
      </w:pPr>
    </w:p>
    <w:p w:rsidR="000E42BC" w:rsidRPr="00D6549D" w:rsidRDefault="000E42BC" w:rsidP="000E42BC">
      <w:pPr>
        <w:spacing w:after="0" w:line="240" w:lineRule="auto"/>
        <w:ind w:left="567"/>
        <w:rPr>
          <w:rFonts w:ascii="Times New Roman" w:eastAsia="Times New Roman" w:hAnsi="Times New Roman"/>
          <w:lang w:eastAsia="lt-LT"/>
        </w:rPr>
      </w:pPr>
    </w:p>
    <w:p w:rsidR="000E42BC" w:rsidRPr="00D6549D" w:rsidRDefault="000E42BC" w:rsidP="000E42BC">
      <w:pPr>
        <w:spacing w:after="0" w:line="240" w:lineRule="auto"/>
        <w:ind w:left="567"/>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lang w:eastAsia="lt-LT"/>
        </w:rPr>
      </w:pPr>
    </w:p>
    <w:p w:rsidR="000E42BC" w:rsidRPr="00D6549D" w:rsidRDefault="000E42BC" w:rsidP="000E42BC">
      <w:pPr>
        <w:spacing w:after="0" w:line="240" w:lineRule="auto"/>
        <w:rPr>
          <w:rFonts w:ascii="Times New Roman" w:eastAsia="Times New Roman" w:hAnsi="Times New Roman"/>
          <w:lang w:eastAsia="lt-LT"/>
        </w:rPr>
      </w:pPr>
    </w:p>
    <w:p w:rsidR="000E42BC" w:rsidRDefault="000E42BC" w:rsidP="000E42BC">
      <w:pPr>
        <w:spacing w:after="0" w:line="240" w:lineRule="auto"/>
        <w:ind w:left="567" w:hanging="567"/>
        <w:rPr>
          <w:rFonts w:ascii="Times New Roman" w:eastAsia="Times New Roman" w:hAnsi="Times New Roman"/>
          <w:lang w:eastAsia="lt-LT"/>
        </w:rPr>
      </w:pPr>
      <w:r w:rsidRPr="00D6549D">
        <w:rPr>
          <w:rFonts w:ascii="Times New Roman" w:eastAsia="Times New Roman" w:hAnsi="Times New Roman"/>
          <w:lang w:eastAsia="lt-LT"/>
        </w:rPr>
        <w:t>7.</w:t>
      </w:r>
      <w:r w:rsidRPr="00D6549D">
        <w:rPr>
          <w:rFonts w:ascii="Times New Roman" w:eastAsia="Times New Roman" w:hAnsi="Times New Roman"/>
          <w:lang w:eastAsia="lt-LT"/>
        </w:rPr>
        <w:tab/>
        <w:t xml:space="preserve">Laikyti instiliacijos sistemą apverstą. Dabar visai nuimti apsauginį maišelį. Sujungti </w:t>
      </w:r>
      <w:r>
        <w:rPr>
          <w:rFonts w:ascii="Times New Roman" w:eastAsia="Times New Roman" w:hAnsi="Times New Roman"/>
          <w:lang w:eastAsia="lt-LT"/>
        </w:rPr>
        <w:t>kateterio adapterį</w:t>
      </w:r>
      <w:r w:rsidRPr="00D6549D">
        <w:rPr>
          <w:rFonts w:ascii="Times New Roman" w:eastAsia="Times New Roman" w:hAnsi="Times New Roman"/>
          <w:lang w:eastAsia="lt-LT"/>
        </w:rPr>
        <w:t xml:space="preserve"> su kateteriu. Nulaužti uždaromąjį įtaisą vamzdelyje lankstant vamzdelį į abi puses ir suleisti vaistą. Instiliacijos pabaigoje ištraukti kateterį per jį spaudžiant orą. Laikyti suspaustą tirpiklio maišelį ir išmesti jį kartu su kateteriu į atliekų maišą.</w:t>
      </w:r>
    </w:p>
    <w:p w:rsidR="000E42BC" w:rsidRDefault="000E42BC"/>
    <w:sectPr w:rsidR="000E42BC">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7211F4"/>
    <w:multiLevelType w:val="hybridMultilevel"/>
    <w:tmpl w:val="3326C08A"/>
    <w:lvl w:ilvl="0" w:tplc="C526F526">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BC"/>
    <w:rsid w:val="000E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121F5-2A7E-489A-9BC0-BDB81B3A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E4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image" Target="media/image3.jpeg"/><Relationship Id="rId5" Type="http://schemas.openxmlformats.org/officeDocument/2006/relationships/hyperlink" Target="http://www.vvkt.lt/" TargetMode="Externa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3305</Words>
  <Characters>18845</Characters>
  <Application>Microsoft Office Word</Application>
  <DocSecurity>0</DocSecurity>
  <Lines>157</Lines>
  <Paragraphs>44</Paragraphs>
  <ScaleCrop>false</ScaleCrop>
  <Company/>
  <LinksUpToDate>false</LinksUpToDate>
  <CharactersWithSpaces>22106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2021-02-11T11:57:00Z</dcterms:created>
  <dcterms:modified xsi:type="dcterms:W3CDTF">2021-02-11T11:57:00Z</dcterms:modified>
</cp:coreProperties>
</file>