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D97" w:rsidRPr="006852AD" w:rsidRDefault="00033D97" w:rsidP="00033D97">
      <w:pPr>
        <w:ind w:left="567" w:hanging="567"/>
        <w:jc w:val="center"/>
        <w:rPr>
          <w:b/>
          <w:caps/>
          <w:lang w:val="lt-LT"/>
        </w:rPr>
      </w:pPr>
      <w:r w:rsidRPr="006852AD">
        <w:rPr>
          <w:b/>
          <w:lang w:val="lt-LT"/>
        </w:rPr>
        <w:t>Pakuotės lapelis: informacija vartotojui</w:t>
      </w:r>
    </w:p>
    <w:p w:rsidR="00033D97" w:rsidRPr="006852AD" w:rsidRDefault="00033D97" w:rsidP="00033D97">
      <w:pPr>
        <w:ind w:left="567" w:hanging="567"/>
        <w:jc w:val="center"/>
        <w:rPr>
          <w:lang w:val="lt-LT"/>
        </w:rPr>
      </w:pPr>
    </w:p>
    <w:p w:rsidR="00033D97" w:rsidRPr="006852AD" w:rsidRDefault="00033D97" w:rsidP="00033D97">
      <w:pPr>
        <w:ind w:left="567" w:hanging="567"/>
        <w:jc w:val="center"/>
        <w:rPr>
          <w:b/>
          <w:lang w:val="lt-LT"/>
        </w:rPr>
      </w:pPr>
      <w:r w:rsidRPr="006852AD">
        <w:rPr>
          <w:b/>
          <w:lang w:val="lt-LT"/>
        </w:rPr>
        <w:t>Duphalac 667 mg/ml geriamasis tirpalas</w:t>
      </w:r>
    </w:p>
    <w:p w:rsidR="00033D97" w:rsidRPr="006852AD" w:rsidRDefault="00033D97" w:rsidP="00033D97">
      <w:pPr>
        <w:ind w:left="567" w:hanging="567"/>
        <w:jc w:val="center"/>
        <w:rPr>
          <w:lang w:val="lt-LT"/>
        </w:rPr>
      </w:pPr>
      <w:r w:rsidRPr="006852AD">
        <w:rPr>
          <w:lang w:val="lt-LT"/>
        </w:rPr>
        <w:t>Laktuliozė</w:t>
      </w:r>
    </w:p>
    <w:p w:rsidR="00033D97" w:rsidRPr="006852AD" w:rsidRDefault="00033D97" w:rsidP="00033D97">
      <w:pPr>
        <w:ind w:left="567" w:hanging="567"/>
        <w:jc w:val="center"/>
        <w:rPr>
          <w:lang w:val="lt-LT"/>
        </w:rPr>
      </w:pPr>
    </w:p>
    <w:p w:rsidR="00033D97" w:rsidRPr="006852AD" w:rsidRDefault="00033D97" w:rsidP="00033D97">
      <w:pPr>
        <w:pStyle w:val="BTbEMEASMCA"/>
      </w:pPr>
      <w:r w:rsidRPr="006852AD">
        <w:rPr>
          <w:b/>
        </w:rPr>
        <w:t>Atidžiai perskaitykite visą šį lapelį, prieš pradėdami vartoti vaistą, nes jame pateikiama Jums svarbi informacija.</w:t>
      </w:r>
    </w:p>
    <w:p w:rsidR="00033D97" w:rsidRPr="006852AD" w:rsidRDefault="00033D97" w:rsidP="00033D97">
      <w:pPr>
        <w:numPr>
          <w:ilvl w:val="12"/>
          <w:numId w:val="0"/>
        </w:numPr>
        <w:rPr>
          <w:lang w:val="lt-LT"/>
        </w:rPr>
      </w:pPr>
      <w:r w:rsidRPr="006852AD">
        <w:rPr>
          <w:noProof/>
          <w:lang w:val="lt-LT"/>
        </w:rPr>
        <w:t>Visada vartokite šį vaistą tiksliai kaip aprašyta šiame lapelyje arba kaip nurodė gydytojas arba vaistininkas.</w:t>
      </w:r>
    </w:p>
    <w:p w:rsidR="00033D97" w:rsidRPr="006852AD" w:rsidRDefault="00033D97" w:rsidP="00033D97">
      <w:pPr>
        <w:pStyle w:val="BT-EMEASMCA"/>
        <w:tabs>
          <w:tab w:val="clear" w:pos="360"/>
          <w:tab w:val="num" w:pos="720"/>
        </w:tabs>
        <w:ind w:left="720" w:hanging="363"/>
        <w:rPr>
          <w:noProof w:val="0"/>
        </w:rPr>
      </w:pPr>
      <w:r w:rsidRPr="006852AD">
        <w:rPr>
          <w:noProof w:val="0"/>
        </w:rPr>
        <w:t>Neišmeskite šio lapelio, nes vėl gali prireikti jį perskaityti.</w:t>
      </w:r>
    </w:p>
    <w:p w:rsidR="00033D97" w:rsidRPr="006852AD" w:rsidRDefault="00033D97" w:rsidP="00033D97">
      <w:pPr>
        <w:pStyle w:val="BT-EMEASMCA"/>
        <w:tabs>
          <w:tab w:val="clear" w:pos="360"/>
          <w:tab w:val="num" w:pos="720"/>
        </w:tabs>
        <w:ind w:left="720" w:hanging="363"/>
        <w:rPr>
          <w:noProof w:val="0"/>
        </w:rPr>
      </w:pPr>
      <w:r w:rsidRPr="006852AD">
        <w:rPr>
          <w:noProof w:val="0"/>
        </w:rPr>
        <w:t xml:space="preserve">Jeigu </w:t>
      </w:r>
      <w:r w:rsidRPr="006852AD">
        <w:t>norite sužinoti daugiau arba pasitarti</w:t>
      </w:r>
      <w:r w:rsidRPr="006852AD">
        <w:rPr>
          <w:noProof w:val="0"/>
        </w:rPr>
        <w:t>, kreipkitės į vaistininką.</w:t>
      </w:r>
    </w:p>
    <w:p w:rsidR="00033D97" w:rsidRPr="006852AD" w:rsidRDefault="00033D97" w:rsidP="00033D97">
      <w:pPr>
        <w:pStyle w:val="BT-EMEASMCA"/>
        <w:tabs>
          <w:tab w:val="clear" w:pos="360"/>
          <w:tab w:val="num" w:pos="720"/>
        </w:tabs>
        <w:ind w:left="720" w:hanging="363"/>
        <w:rPr>
          <w:noProof w:val="0"/>
        </w:rPr>
      </w:pPr>
      <w:r w:rsidRPr="006852AD">
        <w:t>Jeigu pasireiškė šalutinis poveikis (net jeigu jis šiame lapelyje nenurodytas)</w:t>
      </w:r>
      <w:r w:rsidRPr="006852AD">
        <w:rPr>
          <w:noProof w:val="0"/>
        </w:rPr>
        <w:t xml:space="preserve">, kreipkitės į gydytoją arba vaistininką. Žr. </w:t>
      </w:r>
      <w:r w:rsidRPr="006852AD">
        <w:rPr>
          <w:noProof w:val="0"/>
          <w:lang w:val="en-US"/>
        </w:rPr>
        <w:t>4</w:t>
      </w:r>
      <w:r w:rsidRPr="006852AD">
        <w:rPr>
          <w:noProof w:val="0"/>
        </w:rPr>
        <w:t xml:space="preserve"> skyrių.</w:t>
      </w:r>
    </w:p>
    <w:p w:rsidR="00033D97" w:rsidRPr="006852AD" w:rsidRDefault="00033D97" w:rsidP="00033D97">
      <w:pPr>
        <w:ind w:left="720" w:hanging="360"/>
        <w:rPr>
          <w:lang w:val="lt-LT"/>
        </w:rPr>
      </w:pPr>
      <w:r w:rsidRPr="006852AD">
        <w:rPr>
          <w:lang w:val="lt-LT"/>
        </w:rPr>
        <w:t>-</w:t>
      </w:r>
      <w:r w:rsidRPr="006852AD">
        <w:rPr>
          <w:lang w:val="lt-LT"/>
        </w:rPr>
        <w:tab/>
      </w:r>
      <w:r w:rsidRPr="006852AD">
        <w:rPr>
          <w:noProof/>
          <w:lang w:val="lt-LT"/>
        </w:rPr>
        <w:t xml:space="preserve">Jeigu per </w:t>
      </w:r>
      <w:r>
        <w:rPr>
          <w:noProof/>
          <w:lang w:val="lt-LT"/>
        </w:rPr>
        <w:t>3 dienas</w:t>
      </w:r>
      <w:r w:rsidRPr="006852AD">
        <w:rPr>
          <w:noProof/>
          <w:lang w:val="lt-LT"/>
        </w:rPr>
        <w:t xml:space="preserve"> Jūsų savijauta nepagerėjo arba net pablogėjo, kreipkitės į gydytoją.</w:t>
      </w:r>
    </w:p>
    <w:p w:rsidR="00033D97" w:rsidRPr="006852AD" w:rsidRDefault="00033D97" w:rsidP="00033D97">
      <w:pPr>
        <w:ind w:left="720" w:hanging="360"/>
        <w:jc w:val="both"/>
        <w:rPr>
          <w:lang w:val="lt-LT"/>
        </w:rPr>
      </w:pPr>
    </w:p>
    <w:p w:rsidR="00033D97" w:rsidRPr="006852AD" w:rsidRDefault="00033D97" w:rsidP="00033D97">
      <w:pPr>
        <w:ind w:left="720" w:hanging="360"/>
        <w:jc w:val="both"/>
        <w:rPr>
          <w:lang w:val="lt-LT"/>
        </w:rPr>
      </w:pPr>
    </w:p>
    <w:p w:rsidR="00033D97" w:rsidRPr="006852AD" w:rsidRDefault="00033D97" w:rsidP="00033D97">
      <w:pPr>
        <w:ind w:left="567" w:hanging="567"/>
        <w:jc w:val="both"/>
        <w:rPr>
          <w:b/>
          <w:lang w:val="lt-LT"/>
        </w:rPr>
      </w:pPr>
      <w:r w:rsidRPr="006852AD">
        <w:rPr>
          <w:b/>
          <w:lang w:val="lt-LT"/>
        </w:rPr>
        <w:t>Apie ką rašoma šiame lapelyje?</w:t>
      </w:r>
    </w:p>
    <w:p w:rsidR="00033D97" w:rsidRPr="006852AD" w:rsidRDefault="00033D97" w:rsidP="00033D97">
      <w:pPr>
        <w:ind w:left="567" w:hanging="567"/>
        <w:jc w:val="both"/>
        <w:rPr>
          <w:lang w:val="lt-LT"/>
        </w:rPr>
      </w:pPr>
      <w:r w:rsidRPr="006852AD">
        <w:rPr>
          <w:lang w:val="lt-LT"/>
        </w:rPr>
        <w:t>1.</w:t>
      </w:r>
      <w:r w:rsidRPr="006852AD">
        <w:rPr>
          <w:lang w:val="lt-LT"/>
        </w:rPr>
        <w:tab/>
        <w:t>Kas yra Duphalac ir kam jis vartojamas</w:t>
      </w:r>
    </w:p>
    <w:p w:rsidR="00033D97" w:rsidRDefault="00033D97" w:rsidP="00033D97">
      <w:pPr>
        <w:ind w:left="567" w:hanging="567"/>
        <w:jc w:val="both"/>
        <w:rPr>
          <w:lang w:val="lt-LT"/>
        </w:rPr>
      </w:pPr>
      <w:r w:rsidRPr="006852AD">
        <w:rPr>
          <w:lang w:val="lt-LT"/>
        </w:rPr>
        <w:t>2.</w:t>
      </w:r>
      <w:r w:rsidRPr="006852AD">
        <w:rPr>
          <w:lang w:val="lt-LT"/>
        </w:rPr>
        <w:tab/>
        <w:t>Kas žinotina prieš vartojant Duphalac</w:t>
      </w:r>
    </w:p>
    <w:p w:rsidR="00033D97" w:rsidRDefault="00033D97" w:rsidP="00033D97">
      <w:pPr>
        <w:ind w:left="567" w:hanging="567"/>
        <w:jc w:val="both"/>
        <w:rPr>
          <w:lang w:val="lt-LT"/>
        </w:rPr>
      </w:pPr>
      <w:r w:rsidRPr="006852AD">
        <w:rPr>
          <w:lang w:val="lt-LT"/>
        </w:rPr>
        <w:t>3.</w:t>
      </w:r>
      <w:r w:rsidRPr="006852AD">
        <w:rPr>
          <w:lang w:val="lt-LT"/>
        </w:rPr>
        <w:tab/>
        <w:t>Kaip vartoti Duphalac</w:t>
      </w:r>
    </w:p>
    <w:p w:rsidR="00033D97" w:rsidRPr="006852AD" w:rsidRDefault="00033D97" w:rsidP="00033D97">
      <w:pPr>
        <w:ind w:left="567" w:hanging="567"/>
        <w:jc w:val="both"/>
        <w:rPr>
          <w:lang w:val="lt-LT"/>
        </w:rPr>
      </w:pPr>
      <w:r w:rsidRPr="006852AD">
        <w:rPr>
          <w:lang w:val="lt-LT"/>
        </w:rPr>
        <w:t>4.</w:t>
      </w:r>
      <w:r w:rsidRPr="006852AD">
        <w:rPr>
          <w:lang w:val="lt-LT"/>
        </w:rPr>
        <w:tab/>
        <w:t>Galimas šalutinis poveikis</w:t>
      </w:r>
    </w:p>
    <w:p w:rsidR="00033D97" w:rsidRDefault="00033D97" w:rsidP="00033D97">
      <w:pPr>
        <w:ind w:left="567" w:hanging="567"/>
        <w:jc w:val="both"/>
        <w:rPr>
          <w:lang w:val="lt-LT"/>
        </w:rPr>
      </w:pPr>
      <w:r w:rsidRPr="006852AD">
        <w:rPr>
          <w:lang w:val="lt-LT"/>
        </w:rPr>
        <w:t>5.</w:t>
      </w:r>
      <w:r w:rsidRPr="006852AD">
        <w:rPr>
          <w:lang w:val="lt-LT"/>
        </w:rPr>
        <w:tab/>
        <w:t>Kaip laikyti Duphalac</w:t>
      </w:r>
    </w:p>
    <w:p w:rsidR="00033D97" w:rsidRPr="006852AD" w:rsidRDefault="00033D97" w:rsidP="00033D97">
      <w:pPr>
        <w:ind w:left="567" w:hanging="567"/>
        <w:jc w:val="both"/>
        <w:rPr>
          <w:lang w:val="lt-LT"/>
        </w:rPr>
      </w:pPr>
      <w:r w:rsidRPr="006852AD">
        <w:rPr>
          <w:lang w:val="lt-LT"/>
        </w:rPr>
        <w:t>6.</w:t>
      </w:r>
      <w:r w:rsidRPr="006852AD">
        <w:rPr>
          <w:lang w:val="lt-LT"/>
        </w:rPr>
        <w:tab/>
        <w:t>Pakuotės turinys ir kita informacija</w:t>
      </w:r>
    </w:p>
    <w:p w:rsidR="00033D97" w:rsidRPr="006852AD" w:rsidRDefault="00033D97" w:rsidP="00033D97">
      <w:pPr>
        <w:ind w:left="567" w:hanging="567"/>
        <w:jc w:val="both"/>
        <w:rPr>
          <w:lang w:val="lt-LT"/>
        </w:rPr>
      </w:pPr>
    </w:p>
    <w:p w:rsidR="00033D97" w:rsidRPr="006852AD" w:rsidRDefault="00033D97" w:rsidP="00033D97">
      <w:pPr>
        <w:numPr>
          <w:ilvl w:val="12"/>
          <w:numId w:val="0"/>
        </w:numPr>
        <w:jc w:val="both"/>
        <w:rPr>
          <w:b/>
          <w:lang w:val="lt-LT"/>
        </w:rPr>
      </w:pPr>
    </w:p>
    <w:p w:rsidR="00033D97" w:rsidRPr="006852AD" w:rsidRDefault="00033D97" w:rsidP="00033D97">
      <w:pPr>
        <w:numPr>
          <w:ilvl w:val="12"/>
          <w:numId w:val="0"/>
        </w:numPr>
        <w:ind w:left="567" w:hanging="567"/>
        <w:jc w:val="both"/>
        <w:rPr>
          <w:b/>
          <w:caps/>
          <w:lang w:val="lt-LT"/>
        </w:rPr>
      </w:pPr>
      <w:r w:rsidRPr="006852AD">
        <w:rPr>
          <w:b/>
          <w:lang w:val="lt-LT"/>
        </w:rPr>
        <w:t>1.</w:t>
      </w:r>
      <w:r w:rsidRPr="006852AD">
        <w:rPr>
          <w:b/>
          <w:lang w:val="lt-LT"/>
        </w:rPr>
        <w:tab/>
        <w:t>Kas yra Duphalac ir kam jis vartojamas</w:t>
      </w:r>
    </w:p>
    <w:p w:rsidR="00033D97" w:rsidRPr="006852AD" w:rsidRDefault="00033D97" w:rsidP="00033D97">
      <w:pPr>
        <w:ind w:left="567" w:hanging="567"/>
        <w:jc w:val="both"/>
        <w:rPr>
          <w:lang w:val="lt-LT"/>
        </w:rPr>
      </w:pPr>
    </w:p>
    <w:p w:rsidR="00033D97" w:rsidRDefault="00033D97" w:rsidP="00033D97">
      <w:pPr>
        <w:pStyle w:val="Default"/>
        <w:rPr>
          <w:b/>
          <w:bCs/>
          <w:sz w:val="22"/>
          <w:szCs w:val="22"/>
          <w:lang w:val="lt-LT"/>
        </w:rPr>
      </w:pPr>
      <w:r w:rsidRPr="006852AD">
        <w:rPr>
          <w:b/>
          <w:bCs/>
          <w:sz w:val="22"/>
          <w:szCs w:val="22"/>
          <w:lang w:val="lt-LT"/>
        </w:rPr>
        <w:t>Kas yra Duphalac</w:t>
      </w:r>
    </w:p>
    <w:p w:rsidR="00033D97" w:rsidRPr="006852AD" w:rsidRDefault="00033D97" w:rsidP="00033D97">
      <w:pPr>
        <w:pStyle w:val="Default"/>
        <w:ind w:left="540" w:hanging="540"/>
        <w:rPr>
          <w:sz w:val="22"/>
          <w:szCs w:val="22"/>
          <w:lang w:val="lt-LT"/>
        </w:rPr>
      </w:pPr>
      <w:r w:rsidRPr="006852AD">
        <w:rPr>
          <w:sz w:val="22"/>
          <w:szCs w:val="22"/>
          <w:lang w:val="lt-LT"/>
        </w:rPr>
        <w:t>•</w:t>
      </w:r>
      <w:r w:rsidRPr="006852AD">
        <w:rPr>
          <w:sz w:val="22"/>
          <w:szCs w:val="22"/>
          <w:lang w:val="lt-LT"/>
        </w:rPr>
        <w:tab/>
        <w:t>Duphalac sudėtyje yra vidurius laisvinančios medžiagos vadinamos laktulioze. Ji suminkština išmatas ir palengvina žarnų turinio slinkimą pritraukiant vandenį į žarnyną. Jūsų organizmas laktuliozės neabsorbuoja.</w:t>
      </w:r>
    </w:p>
    <w:p w:rsidR="00033D97" w:rsidRPr="006852AD" w:rsidRDefault="00033D97" w:rsidP="00033D97">
      <w:pPr>
        <w:pStyle w:val="BodyText3"/>
        <w:rPr>
          <w:szCs w:val="22"/>
          <w:lang w:val="lt-LT"/>
        </w:rPr>
      </w:pPr>
    </w:p>
    <w:p w:rsidR="00033D97" w:rsidRPr="006852AD" w:rsidRDefault="00033D97" w:rsidP="00033D97">
      <w:pPr>
        <w:pStyle w:val="BodyText3"/>
        <w:rPr>
          <w:b/>
          <w:szCs w:val="22"/>
          <w:lang w:val="lt-LT"/>
        </w:rPr>
      </w:pPr>
      <w:r w:rsidRPr="006852AD">
        <w:rPr>
          <w:b/>
          <w:szCs w:val="22"/>
          <w:lang w:val="lt-LT"/>
        </w:rPr>
        <w:t>Kam Duphalac naudojamas</w:t>
      </w:r>
    </w:p>
    <w:p w:rsidR="00033D97" w:rsidRDefault="00033D97" w:rsidP="00033D97">
      <w:pPr>
        <w:pStyle w:val="Default"/>
        <w:numPr>
          <w:ilvl w:val="0"/>
          <w:numId w:val="3"/>
        </w:numPr>
        <w:tabs>
          <w:tab w:val="clear" w:pos="720"/>
        </w:tabs>
        <w:ind w:left="540" w:hanging="540"/>
        <w:rPr>
          <w:sz w:val="22"/>
          <w:szCs w:val="22"/>
          <w:lang w:val="lt-LT"/>
        </w:rPr>
      </w:pPr>
      <w:r w:rsidRPr="006852AD">
        <w:rPr>
          <w:sz w:val="22"/>
          <w:szCs w:val="22"/>
          <w:lang w:val="lt-LT"/>
        </w:rPr>
        <w:t>Duphalac yra vartojamas vidurių užkietėjimui (reti žarnų judesiai, kietos ir sausos išmatos) gydyti. Pavyzdžiui,</w:t>
      </w:r>
    </w:p>
    <w:p w:rsidR="00033D97" w:rsidRPr="006852AD" w:rsidRDefault="00033D97" w:rsidP="00033D97">
      <w:pPr>
        <w:numPr>
          <w:ilvl w:val="0"/>
          <w:numId w:val="1"/>
        </w:numPr>
        <w:tabs>
          <w:tab w:val="clear" w:pos="720"/>
        </w:tabs>
        <w:spacing w:after="0" w:line="240" w:lineRule="auto"/>
        <w:ind w:left="1080" w:hanging="540"/>
        <w:rPr>
          <w:lang w:val="lt-LT"/>
        </w:rPr>
      </w:pPr>
      <w:r w:rsidRPr="006852AD">
        <w:rPr>
          <w:lang w:val="lt-LT"/>
        </w:rPr>
        <w:t>sergant hemorojumi;</w:t>
      </w:r>
    </w:p>
    <w:p w:rsidR="00033D97" w:rsidRPr="006852AD" w:rsidRDefault="00033D97" w:rsidP="00033D97">
      <w:pPr>
        <w:numPr>
          <w:ilvl w:val="0"/>
          <w:numId w:val="1"/>
        </w:numPr>
        <w:tabs>
          <w:tab w:val="clear" w:pos="720"/>
        </w:tabs>
        <w:spacing w:after="0" w:line="240" w:lineRule="auto"/>
        <w:ind w:left="1080" w:hanging="540"/>
        <w:rPr>
          <w:lang w:val="lt-LT"/>
        </w:rPr>
      </w:pPr>
      <w:r w:rsidRPr="006852AD">
        <w:rPr>
          <w:lang w:val="lt-LT"/>
        </w:rPr>
        <w:t>po storosios žarnos ar išangės operacijos.</w:t>
      </w:r>
    </w:p>
    <w:p w:rsidR="00033D97" w:rsidRPr="006852AD" w:rsidRDefault="00033D97" w:rsidP="00033D97">
      <w:pPr>
        <w:rPr>
          <w:lang w:val="lt-LT"/>
        </w:rPr>
      </w:pPr>
    </w:p>
    <w:p w:rsidR="00033D97" w:rsidRDefault="00033D97" w:rsidP="00033D97">
      <w:pPr>
        <w:pStyle w:val="Default"/>
        <w:numPr>
          <w:ilvl w:val="0"/>
          <w:numId w:val="3"/>
        </w:numPr>
        <w:tabs>
          <w:tab w:val="clear" w:pos="720"/>
        </w:tabs>
        <w:ind w:left="540" w:hanging="540"/>
        <w:rPr>
          <w:sz w:val="22"/>
          <w:szCs w:val="22"/>
          <w:lang w:val="lt-LT"/>
        </w:rPr>
      </w:pPr>
      <w:r w:rsidRPr="006852AD">
        <w:rPr>
          <w:sz w:val="22"/>
          <w:szCs w:val="22"/>
          <w:lang w:val="lt-LT"/>
        </w:rPr>
        <w:t>Duphalac vartojamas kepenų encefalopatijos gydymui (kepenų liga sukelianti sumišimą, tremorą, sumažėjusi sąmoningumo lygi, įskaitant komą).</w:t>
      </w:r>
    </w:p>
    <w:p w:rsidR="00033D97" w:rsidRDefault="00033D97" w:rsidP="00033D97">
      <w:pPr>
        <w:rPr>
          <w:noProof/>
          <w:lang w:val="lt-LT"/>
        </w:rPr>
      </w:pPr>
    </w:p>
    <w:p w:rsidR="00033D97" w:rsidRPr="006852AD" w:rsidRDefault="00033D97" w:rsidP="00033D97">
      <w:pPr>
        <w:rPr>
          <w:lang w:val="lt-LT"/>
        </w:rPr>
      </w:pPr>
      <w:r w:rsidRPr="006852AD">
        <w:rPr>
          <w:noProof/>
          <w:lang w:val="lt-LT"/>
        </w:rPr>
        <w:t xml:space="preserve">Jeigu per </w:t>
      </w:r>
      <w:r>
        <w:rPr>
          <w:noProof/>
          <w:lang w:val="lt-LT"/>
        </w:rPr>
        <w:t xml:space="preserve">3 </w:t>
      </w:r>
      <w:r w:rsidRPr="006852AD">
        <w:rPr>
          <w:noProof/>
          <w:lang w:val="lt-LT"/>
        </w:rPr>
        <w:t>dien</w:t>
      </w:r>
      <w:r>
        <w:rPr>
          <w:noProof/>
          <w:lang w:val="lt-LT"/>
        </w:rPr>
        <w:t>as</w:t>
      </w:r>
      <w:r w:rsidRPr="006852AD">
        <w:rPr>
          <w:noProof/>
          <w:lang w:val="lt-LT"/>
        </w:rPr>
        <w:t xml:space="preserve"> Jūsų savijauta nepagerėjo arba net pablogėjo, kreipkitės į gydytoją</w:t>
      </w:r>
      <w:r>
        <w:rPr>
          <w:noProof/>
          <w:lang w:val="lt-LT"/>
        </w:rPr>
        <w:t>.</w:t>
      </w:r>
    </w:p>
    <w:p w:rsidR="00033D97" w:rsidRPr="006852AD" w:rsidRDefault="00033D97" w:rsidP="00033D97">
      <w:pPr>
        <w:ind w:left="567" w:hanging="567"/>
        <w:rPr>
          <w:lang w:val="lt-LT"/>
        </w:rPr>
      </w:pPr>
    </w:p>
    <w:p w:rsidR="00033D97" w:rsidRDefault="00033D97" w:rsidP="00033D97">
      <w:pPr>
        <w:numPr>
          <w:ilvl w:val="12"/>
          <w:numId w:val="0"/>
        </w:numPr>
        <w:ind w:left="567" w:hanging="567"/>
        <w:jc w:val="both"/>
        <w:rPr>
          <w:b/>
          <w:lang w:val="lt-LT"/>
        </w:rPr>
      </w:pPr>
      <w:r w:rsidRPr="006852AD">
        <w:rPr>
          <w:b/>
          <w:lang w:val="lt-LT"/>
        </w:rPr>
        <w:t>2.</w:t>
      </w:r>
      <w:r w:rsidRPr="006852AD">
        <w:rPr>
          <w:b/>
          <w:lang w:val="lt-LT"/>
        </w:rPr>
        <w:tab/>
        <w:t>Kas žinotina prieš vartojant Duphalac</w:t>
      </w:r>
    </w:p>
    <w:p w:rsidR="00033D97" w:rsidRPr="006852AD" w:rsidRDefault="00033D97" w:rsidP="00033D97">
      <w:pPr>
        <w:ind w:left="567" w:hanging="567"/>
        <w:jc w:val="both"/>
        <w:rPr>
          <w:lang w:val="lt-LT"/>
        </w:rPr>
      </w:pPr>
    </w:p>
    <w:p w:rsidR="00033D97" w:rsidRPr="006852AD" w:rsidRDefault="00033D97" w:rsidP="00033D97">
      <w:pPr>
        <w:ind w:left="567" w:hanging="567"/>
        <w:jc w:val="both"/>
        <w:rPr>
          <w:b/>
          <w:bCs/>
          <w:lang w:val="lt-LT"/>
        </w:rPr>
      </w:pPr>
      <w:r w:rsidRPr="006852AD">
        <w:rPr>
          <w:b/>
          <w:bCs/>
          <w:lang w:val="lt-LT"/>
        </w:rPr>
        <w:t>Duphalac vartoti negalima:</w:t>
      </w:r>
    </w:p>
    <w:p w:rsidR="00033D97" w:rsidRPr="00ED7526" w:rsidRDefault="00033D97" w:rsidP="00033D97">
      <w:pPr>
        <w:numPr>
          <w:ilvl w:val="0"/>
          <w:numId w:val="4"/>
        </w:numPr>
        <w:tabs>
          <w:tab w:val="clear" w:pos="723"/>
        </w:tabs>
        <w:spacing w:after="0" w:line="240" w:lineRule="auto"/>
        <w:ind w:left="540" w:hanging="540"/>
        <w:rPr>
          <w:lang w:val="lt-LT"/>
        </w:rPr>
      </w:pPr>
      <w:r w:rsidRPr="006852AD">
        <w:rPr>
          <w:lang w:val="lt-LT"/>
        </w:rPr>
        <w:t>jeigu yra alergija</w:t>
      </w:r>
      <w:r>
        <w:rPr>
          <w:lang w:val="lt-LT"/>
        </w:rPr>
        <w:t xml:space="preserve"> </w:t>
      </w:r>
      <w:r w:rsidRPr="00ED7526">
        <w:rPr>
          <w:lang w:val="lt-LT"/>
        </w:rPr>
        <w:t>laktuliozei ar</w:t>
      </w:r>
      <w:r>
        <w:rPr>
          <w:lang w:val="lt-LT"/>
        </w:rPr>
        <w:t>ba</w:t>
      </w:r>
      <w:r w:rsidRPr="00ED7526">
        <w:rPr>
          <w:lang w:val="lt-LT"/>
        </w:rPr>
        <w:t xml:space="preserve"> bet kuriai pagalbinei </w:t>
      </w:r>
      <w:r>
        <w:rPr>
          <w:lang w:val="lt-LT"/>
        </w:rPr>
        <w:t>šio vaisto</w:t>
      </w:r>
      <w:r w:rsidRPr="00ED7526">
        <w:rPr>
          <w:lang w:val="lt-LT"/>
        </w:rPr>
        <w:t xml:space="preserve"> medžiagai (</w:t>
      </w:r>
      <w:r>
        <w:rPr>
          <w:lang w:val="lt-LT"/>
        </w:rPr>
        <w:t>j</w:t>
      </w:r>
      <w:r w:rsidRPr="00ED7526">
        <w:rPr>
          <w:lang w:val="lt-LT"/>
        </w:rPr>
        <w:t>os išvardytos 6 skyriuje)</w:t>
      </w:r>
      <w:r>
        <w:rPr>
          <w:lang w:val="lt-LT"/>
        </w:rPr>
        <w:t>;</w:t>
      </w:r>
    </w:p>
    <w:p w:rsidR="00033D97" w:rsidRDefault="00033D97" w:rsidP="00033D97">
      <w:pPr>
        <w:numPr>
          <w:ilvl w:val="0"/>
          <w:numId w:val="5"/>
        </w:numPr>
        <w:tabs>
          <w:tab w:val="clear" w:pos="723"/>
        </w:tabs>
        <w:spacing w:after="0" w:line="240" w:lineRule="auto"/>
        <w:ind w:left="540" w:hanging="540"/>
        <w:jc w:val="both"/>
        <w:rPr>
          <w:lang w:val="lt-LT"/>
        </w:rPr>
      </w:pPr>
      <w:r w:rsidRPr="006852AD">
        <w:rPr>
          <w:lang w:val="lt-LT"/>
        </w:rPr>
        <w:t>jeigu Jums yra:</w:t>
      </w:r>
    </w:p>
    <w:p w:rsidR="00033D97" w:rsidRPr="006852AD" w:rsidRDefault="00033D97" w:rsidP="00033D97">
      <w:pPr>
        <w:numPr>
          <w:ilvl w:val="0"/>
          <w:numId w:val="6"/>
        </w:numPr>
        <w:spacing w:after="0" w:line="240" w:lineRule="auto"/>
        <w:ind w:hanging="183"/>
        <w:jc w:val="both"/>
        <w:rPr>
          <w:lang w:val="lt-LT"/>
        </w:rPr>
      </w:pPr>
      <w:r w:rsidRPr="006852AD">
        <w:rPr>
          <w:lang w:val="lt-LT"/>
        </w:rPr>
        <w:t>galaktozemija (sunkus genetinis sutrikimas, kai negalite virškinti galaktozės);</w:t>
      </w:r>
    </w:p>
    <w:p w:rsidR="00033D97" w:rsidRPr="006852AD" w:rsidRDefault="00033D97" w:rsidP="00033D97">
      <w:pPr>
        <w:pStyle w:val="ListParagraph"/>
        <w:numPr>
          <w:ilvl w:val="0"/>
          <w:numId w:val="8"/>
        </w:numPr>
        <w:ind w:left="709" w:hanging="183"/>
        <w:rPr>
          <w:sz w:val="22"/>
          <w:szCs w:val="22"/>
          <w:lang w:val="lt-LT"/>
        </w:rPr>
      </w:pPr>
      <w:r w:rsidRPr="006852AD">
        <w:rPr>
          <w:sz w:val="22"/>
          <w:szCs w:val="22"/>
          <w:lang w:val="lt-LT"/>
        </w:rPr>
        <w:t>žarnyno nepraeinamumas (išskyrus paprastą vidurių užkietėjimą);</w:t>
      </w:r>
    </w:p>
    <w:p w:rsidR="00033D97" w:rsidRPr="006852AD" w:rsidRDefault="00033D97" w:rsidP="00033D97">
      <w:pPr>
        <w:pStyle w:val="ListParagraph"/>
        <w:numPr>
          <w:ilvl w:val="0"/>
          <w:numId w:val="8"/>
        </w:numPr>
        <w:ind w:left="709" w:hanging="183"/>
        <w:rPr>
          <w:sz w:val="22"/>
          <w:szCs w:val="22"/>
          <w:lang w:val="lt-LT"/>
        </w:rPr>
      </w:pPr>
      <w:r w:rsidRPr="006852AD">
        <w:rPr>
          <w:sz w:val="22"/>
          <w:szCs w:val="22"/>
          <w:lang w:val="lt-LT"/>
        </w:rPr>
        <w:t>uždegiminė žarnyno liga (Krono liga ar opinis kolitas);</w:t>
      </w:r>
    </w:p>
    <w:p w:rsidR="00033D97" w:rsidRPr="006852AD" w:rsidRDefault="00033D97" w:rsidP="00033D97">
      <w:pPr>
        <w:pStyle w:val="ListParagraph"/>
        <w:numPr>
          <w:ilvl w:val="0"/>
          <w:numId w:val="8"/>
        </w:numPr>
        <w:ind w:left="709" w:hanging="183"/>
        <w:rPr>
          <w:sz w:val="22"/>
          <w:szCs w:val="22"/>
          <w:lang w:val="lt-LT"/>
        </w:rPr>
      </w:pPr>
      <w:r w:rsidRPr="006852AD">
        <w:rPr>
          <w:sz w:val="22"/>
          <w:szCs w:val="22"/>
          <w:lang w:val="lt-LT"/>
        </w:rPr>
        <w:t>virškinimo trakto perforacija (prakiurimas) ar virškinimo trakto perforacijos rizika.</w:t>
      </w:r>
    </w:p>
    <w:p w:rsidR="00033D97" w:rsidRPr="006852AD" w:rsidRDefault="00033D97" w:rsidP="00033D97">
      <w:pPr>
        <w:numPr>
          <w:ilvl w:val="12"/>
          <w:numId w:val="0"/>
        </w:numPr>
        <w:ind w:left="567" w:hanging="567"/>
        <w:rPr>
          <w:lang w:val="lt-LT"/>
        </w:rPr>
      </w:pPr>
    </w:p>
    <w:p w:rsidR="00033D97" w:rsidRPr="006852AD" w:rsidRDefault="00033D97" w:rsidP="00033D97">
      <w:pPr>
        <w:numPr>
          <w:ilvl w:val="12"/>
          <w:numId w:val="0"/>
        </w:numPr>
        <w:ind w:left="567" w:hanging="567"/>
        <w:jc w:val="both"/>
        <w:rPr>
          <w:lang w:val="lt-LT"/>
        </w:rPr>
      </w:pPr>
      <w:r w:rsidRPr="006852AD">
        <w:rPr>
          <w:lang w:val="lt-LT"/>
        </w:rPr>
        <w:t>Jeigu abejojate, prieš vartodami Duphalac pasitarkite su gydytoju.</w:t>
      </w:r>
    </w:p>
    <w:p w:rsidR="00033D97" w:rsidRPr="006852AD" w:rsidRDefault="00033D97" w:rsidP="00033D97">
      <w:pPr>
        <w:ind w:left="567" w:hanging="567"/>
        <w:jc w:val="both"/>
        <w:rPr>
          <w:lang w:val="lt-LT"/>
        </w:rPr>
      </w:pPr>
    </w:p>
    <w:p w:rsidR="00033D97" w:rsidRPr="006852AD" w:rsidRDefault="00033D97" w:rsidP="00033D97">
      <w:pPr>
        <w:ind w:left="567" w:hanging="567"/>
        <w:jc w:val="both"/>
        <w:rPr>
          <w:b/>
          <w:lang w:val="lt-LT"/>
        </w:rPr>
      </w:pPr>
      <w:r w:rsidRPr="006852AD">
        <w:rPr>
          <w:b/>
          <w:lang w:val="lt-LT"/>
        </w:rPr>
        <w:t>Įspėjimai ir atsargumo priemonės</w:t>
      </w:r>
    </w:p>
    <w:p w:rsidR="00033D97" w:rsidRPr="006852AD" w:rsidRDefault="00033D97" w:rsidP="00033D97">
      <w:pPr>
        <w:pStyle w:val="Default"/>
        <w:rPr>
          <w:sz w:val="22"/>
          <w:szCs w:val="22"/>
          <w:lang w:val="lt-LT"/>
        </w:rPr>
      </w:pPr>
      <w:r w:rsidRPr="006852AD">
        <w:rPr>
          <w:sz w:val="22"/>
          <w:szCs w:val="22"/>
          <w:lang w:val="lt-LT"/>
        </w:rPr>
        <w:t>Pasitarkite su gydytoju ar vaistininku, prieš pradėdami vartoti Duphalac, jei Jums yra bet kuri iš toliau išvardintų medicininių būklių ar ligų, o ypač:</w:t>
      </w:r>
    </w:p>
    <w:p w:rsidR="00033D97" w:rsidRPr="006852AD" w:rsidRDefault="00033D97" w:rsidP="00033D97">
      <w:pPr>
        <w:pStyle w:val="Default"/>
        <w:numPr>
          <w:ilvl w:val="0"/>
          <w:numId w:val="1"/>
        </w:numPr>
        <w:ind w:hanging="720"/>
        <w:rPr>
          <w:sz w:val="22"/>
          <w:szCs w:val="22"/>
          <w:lang w:val="lt-LT"/>
        </w:rPr>
      </w:pPr>
      <w:r w:rsidRPr="006852AD">
        <w:rPr>
          <w:sz w:val="22"/>
          <w:szCs w:val="22"/>
          <w:lang w:val="lt-LT"/>
        </w:rPr>
        <w:t>jei Jums skauda pilvą dėl nepaaiškinamų priežasčių;</w:t>
      </w:r>
    </w:p>
    <w:p w:rsidR="00033D97" w:rsidRPr="006852AD" w:rsidRDefault="00033D97" w:rsidP="00033D97">
      <w:pPr>
        <w:pStyle w:val="Default"/>
        <w:numPr>
          <w:ilvl w:val="0"/>
          <w:numId w:val="1"/>
        </w:numPr>
        <w:tabs>
          <w:tab w:val="clear" w:pos="720"/>
        </w:tabs>
        <w:ind w:hanging="720"/>
        <w:rPr>
          <w:sz w:val="22"/>
          <w:szCs w:val="22"/>
          <w:lang w:val="lt-LT"/>
        </w:rPr>
      </w:pPr>
      <w:r w:rsidRPr="006852AD">
        <w:rPr>
          <w:sz w:val="22"/>
          <w:szCs w:val="22"/>
          <w:lang w:val="lt-LT"/>
        </w:rPr>
        <w:t>jei negalite suvirškinti pieno cukraus (laktozės);</w:t>
      </w:r>
    </w:p>
    <w:p w:rsidR="00033D97" w:rsidRPr="006852AD" w:rsidRDefault="00033D97" w:rsidP="00033D97">
      <w:pPr>
        <w:pStyle w:val="Default"/>
        <w:numPr>
          <w:ilvl w:val="0"/>
          <w:numId w:val="1"/>
        </w:numPr>
        <w:tabs>
          <w:tab w:val="clear" w:pos="720"/>
        </w:tabs>
        <w:ind w:hanging="720"/>
        <w:rPr>
          <w:sz w:val="22"/>
          <w:szCs w:val="22"/>
          <w:lang w:val="lt-LT"/>
        </w:rPr>
      </w:pPr>
      <w:r w:rsidRPr="006852AD">
        <w:rPr>
          <w:sz w:val="22"/>
          <w:szCs w:val="22"/>
          <w:lang w:val="lt-LT"/>
        </w:rPr>
        <w:t>jei sergate cukriniu diabetu.</w:t>
      </w:r>
    </w:p>
    <w:p w:rsidR="00033D97" w:rsidRPr="006852AD" w:rsidRDefault="00033D97" w:rsidP="00033D97">
      <w:pPr>
        <w:pStyle w:val="Default"/>
        <w:rPr>
          <w:sz w:val="22"/>
          <w:szCs w:val="22"/>
          <w:lang w:val="lt-LT"/>
        </w:rPr>
      </w:pPr>
      <w:r w:rsidRPr="006852AD">
        <w:rPr>
          <w:sz w:val="22"/>
          <w:szCs w:val="22"/>
          <w:lang w:val="lt-LT"/>
        </w:rPr>
        <w:t>Duphalac vartoti negalima, jei yra:</w:t>
      </w:r>
    </w:p>
    <w:p w:rsidR="00033D97" w:rsidRPr="006852AD" w:rsidRDefault="00033D97" w:rsidP="00033D97">
      <w:pPr>
        <w:pStyle w:val="Default"/>
        <w:numPr>
          <w:ilvl w:val="0"/>
          <w:numId w:val="1"/>
        </w:numPr>
        <w:tabs>
          <w:tab w:val="clear" w:pos="720"/>
        </w:tabs>
        <w:ind w:hanging="720"/>
        <w:rPr>
          <w:sz w:val="22"/>
          <w:szCs w:val="22"/>
          <w:lang w:val="lt-LT"/>
        </w:rPr>
      </w:pPr>
      <w:r w:rsidRPr="006852AD">
        <w:rPr>
          <w:sz w:val="22"/>
          <w:szCs w:val="22"/>
          <w:lang w:val="lt-LT"/>
        </w:rPr>
        <w:t>galaktozės arba fruktozės netoleravimas;</w:t>
      </w:r>
    </w:p>
    <w:p w:rsidR="00033D97" w:rsidRPr="006852AD" w:rsidRDefault="00033D97" w:rsidP="00033D97">
      <w:pPr>
        <w:pStyle w:val="Default"/>
        <w:numPr>
          <w:ilvl w:val="0"/>
          <w:numId w:val="1"/>
        </w:numPr>
        <w:tabs>
          <w:tab w:val="clear" w:pos="720"/>
        </w:tabs>
        <w:ind w:hanging="720"/>
        <w:rPr>
          <w:sz w:val="22"/>
          <w:szCs w:val="22"/>
          <w:lang w:val="lt-LT"/>
        </w:rPr>
      </w:pPr>
      <w:r w:rsidRPr="006852AD">
        <w:rPr>
          <w:i/>
          <w:sz w:val="22"/>
          <w:szCs w:val="22"/>
          <w:lang w:val="lt-LT"/>
        </w:rPr>
        <w:t>Lapp</w:t>
      </w:r>
      <w:r w:rsidRPr="006852AD">
        <w:rPr>
          <w:sz w:val="22"/>
          <w:szCs w:val="22"/>
          <w:lang w:val="lt-LT"/>
        </w:rPr>
        <w:t xml:space="preserve"> laktazės trūkumas;</w:t>
      </w:r>
    </w:p>
    <w:p w:rsidR="00033D97" w:rsidRPr="006852AD" w:rsidRDefault="00033D97" w:rsidP="00033D97">
      <w:pPr>
        <w:pStyle w:val="Default"/>
        <w:numPr>
          <w:ilvl w:val="0"/>
          <w:numId w:val="1"/>
        </w:numPr>
        <w:tabs>
          <w:tab w:val="clear" w:pos="720"/>
        </w:tabs>
        <w:ind w:hanging="720"/>
        <w:rPr>
          <w:sz w:val="22"/>
          <w:szCs w:val="22"/>
          <w:lang w:val="lt-LT"/>
        </w:rPr>
      </w:pPr>
      <w:r w:rsidRPr="006852AD">
        <w:rPr>
          <w:sz w:val="22"/>
          <w:szCs w:val="22"/>
          <w:lang w:val="lt-LT"/>
        </w:rPr>
        <w:t>gliukozės–galaktozės malabsorbcija.</w:t>
      </w:r>
    </w:p>
    <w:p w:rsidR="00033D97" w:rsidRPr="006852AD" w:rsidRDefault="00033D97" w:rsidP="00033D97">
      <w:pPr>
        <w:pStyle w:val="Default"/>
        <w:rPr>
          <w:sz w:val="22"/>
          <w:szCs w:val="22"/>
          <w:lang w:val="lt-LT"/>
        </w:rPr>
      </w:pPr>
    </w:p>
    <w:p w:rsidR="00033D97" w:rsidRPr="006852AD" w:rsidRDefault="00033D97" w:rsidP="00033D97">
      <w:pPr>
        <w:pStyle w:val="Default"/>
        <w:rPr>
          <w:sz w:val="22"/>
          <w:szCs w:val="22"/>
          <w:lang w:val="lt-LT"/>
        </w:rPr>
      </w:pPr>
      <w:r w:rsidRPr="006852AD">
        <w:rPr>
          <w:sz w:val="22"/>
          <w:szCs w:val="22"/>
          <w:lang w:val="lt-LT"/>
        </w:rPr>
        <w:t>Jei sergate cukriniu diabetu arba esate gydomas nuo kepenų encefalopatijos, Jūsų Duphalac dozė bus didesnė. Šioje didelėje dozėje yra didelis kiekis cukraus. Todėl Jums gali reikėti pakeisti vaistų nuo diabeto dozę.</w:t>
      </w:r>
    </w:p>
    <w:p w:rsidR="00033D97" w:rsidRPr="006852AD" w:rsidRDefault="00033D97" w:rsidP="00033D97">
      <w:pPr>
        <w:pStyle w:val="Default"/>
        <w:rPr>
          <w:sz w:val="22"/>
          <w:szCs w:val="22"/>
          <w:lang w:val="lt-LT"/>
        </w:rPr>
      </w:pPr>
    </w:p>
    <w:p w:rsidR="00033D97" w:rsidRPr="006852AD" w:rsidRDefault="00033D97" w:rsidP="00033D97">
      <w:pPr>
        <w:pStyle w:val="Default"/>
        <w:rPr>
          <w:sz w:val="22"/>
          <w:szCs w:val="22"/>
          <w:lang w:val="lt-LT"/>
        </w:rPr>
      </w:pPr>
      <w:r w:rsidRPr="006852AD">
        <w:rPr>
          <w:sz w:val="22"/>
          <w:szCs w:val="22"/>
          <w:lang w:val="lt-LT"/>
        </w:rPr>
        <w:t>Ilgalaikis nep</w:t>
      </w:r>
      <w:r>
        <w:rPr>
          <w:sz w:val="22"/>
          <w:szCs w:val="22"/>
          <w:lang w:val="lt-LT"/>
        </w:rPr>
        <w:t>ritaikytos</w:t>
      </w:r>
      <w:r w:rsidRPr="006852AD">
        <w:rPr>
          <w:sz w:val="22"/>
          <w:szCs w:val="22"/>
          <w:lang w:val="lt-LT"/>
        </w:rPr>
        <w:t xml:space="preserve"> dozės vartojimas (daugiau nei 2–3 išsituštinimai minkštomis išmatomis per dieną) arba piktnaudžiavimas vaistu gali sukelti viduriavimą bei elektrolitų pusiausvyros sutrikimą.</w:t>
      </w:r>
    </w:p>
    <w:p w:rsidR="00033D97" w:rsidRDefault="00033D97" w:rsidP="00033D97">
      <w:pPr>
        <w:pStyle w:val="Default"/>
        <w:rPr>
          <w:sz w:val="22"/>
          <w:szCs w:val="22"/>
          <w:lang w:val="lt-LT"/>
        </w:rPr>
      </w:pPr>
    </w:p>
    <w:p w:rsidR="00033D97" w:rsidRPr="00B64E7D" w:rsidRDefault="00033D97" w:rsidP="00033D97">
      <w:pPr>
        <w:pStyle w:val="Default"/>
        <w:rPr>
          <w:sz w:val="22"/>
          <w:szCs w:val="22"/>
          <w:lang w:val="lt-LT"/>
        </w:rPr>
      </w:pPr>
      <w:r w:rsidRPr="0072771C">
        <w:rPr>
          <w:sz w:val="22"/>
          <w:szCs w:val="22"/>
          <w:lang w:val="lt-LT"/>
        </w:rPr>
        <w:t>Gydymo Duphalac metu išmatų judėjimo žarnynu refleksai gali būti kitokie, negu įprastai, pvz. pakitęs žarnų judėjimo dažnis, staigus noras tuštintis</w:t>
      </w:r>
      <w:r w:rsidRPr="00B64E7D">
        <w:rPr>
          <w:sz w:val="22"/>
          <w:szCs w:val="22"/>
          <w:lang w:val="lt-LT"/>
        </w:rPr>
        <w:t>.</w:t>
      </w:r>
    </w:p>
    <w:p w:rsidR="00033D97" w:rsidRPr="006852AD" w:rsidRDefault="00033D97" w:rsidP="00033D97">
      <w:pPr>
        <w:pStyle w:val="Default"/>
        <w:rPr>
          <w:sz w:val="22"/>
          <w:szCs w:val="22"/>
          <w:lang w:val="lt-LT"/>
        </w:rPr>
      </w:pPr>
    </w:p>
    <w:p w:rsidR="00033D97" w:rsidRPr="006852AD" w:rsidRDefault="00033D97" w:rsidP="00033D97">
      <w:pPr>
        <w:pStyle w:val="Default"/>
        <w:rPr>
          <w:sz w:val="22"/>
          <w:szCs w:val="22"/>
          <w:lang w:val="lt-LT"/>
        </w:rPr>
      </w:pPr>
      <w:r w:rsidRPr="006852AD">
        <w:rPr>
          <w:sz w:val="22"/>
          <w:szCs w:val="22"/>
          <w:lang w:val="lt-LT"/>
        </w:rPr>
        <w:t>Gydymo vidurius laisvinančiais vaistais metu reikia gerti pakankamą kiekį skysčių (apytiksliai 2 litrus per dieną, tai prilygsta 6–8 stiklinėms).</w:t>
      </w:r>
    </w:p>
    <w:p w:rsidR="00033D97" w:rsidRPr="006852AD" w:rsidRDefault="00033D97" w:rsidP="00033D97">
      <w:pPr>
        <w:pStyle w:val="Default"/>
        <w:rPr>
          <w:sz w:val="22"/>
          <w:szCs w:val="22"/>
          <w:lang w:val="lt-LT"/>
        </w:rPr>
      </w:pPr>
    </w:p>
    <w:p w:rsidR="00033D97" w:rsidRPr="006852AD" w:rsidRDefault="00033D97" w:rsidP="00033D97">
      <w:pPr>
        <w:rPr>
          <w:lang w:val="lt-LT"/>
        </w:rPr>
      </w:pPr>
      <w:r w:rsidRPr="006852AD">
        <w:rPr>
          <w:lang w:val="lt-LT"/>
        </w:rPr>
        <w:t xml:space="preserve">Jei vartojant Duphalac </w:t>
      </w:r>
      <w:r w:rsidRPr="00CC2608">
        <w:rPr>
          <w:lang w:val="lt-LT"/>
        </w:rPr>
        <w:t>per keletą</w:t>
      </w:r>
      <w:r w:rsidRPr="006852AD">
        <w:rPr>
          <w:lang w:val="lt-LT"/>
        </w:rPr>
        <w:t xml:space="preserve"> dienų Jūsų būklė nepagerėjo arba simptomai pablogėjo, kreipkitės į gydytoją.</w:t>
      </w:r>
    </w:p>
    <w:p w:rsidR="00033D97" w:rsidRPr="006852AD" w:rsidRDefault="00033D97" w:rsidP="00033D97">
      <w:pPr>
        <w:rPr>
          <w:lang w:val="lt-LT"/>
        </w:rPr>
      </w:pPr>
    </w:p>
    <w:p w:rsidR="00033D97" w:rsidRPr="006852AD" w:rsidRDefault="00033D97" w:rsidP="00033D97">
      <w:pPr>
        <w:pStyle w:val="Default"/>
        <w:rPr>
          <w:b/>
          <w:bCs/>
          <w:sz w:val="22"/>
          <w:szCs w:val="22"/>
          <w:lang w:val="lt-LT"/>
        </w:rPr>
      </w:pPr>
      <w:r w:rsidRPr="006852AD">
        <w:rPr>
          <w:b/>
          <w:bCs/>
          <w:sz w:val="22"/>
          <w:szCs w:val="22"/>
          <w:lang w:val="lt-LT"/>
        </w:rPr>
        <w:t>Vaikai</w:t>
      </w:r>
    </w:p>
    <w:p w:rsidR="00033D97" w:rsidRDefault="00033D97" w:rsidP="00033D97">
      <w:pPr>
        <w:pStyle w:val="Default"/>
        <w:rPr>
          <w:sz w:val="22"/>
          <w:szCs w:val="22"/>
          <w:lang w:val="lt-LT"/>
        </w:rPr>
      </w:pPr>
      <w:r w:rsidRPr="006852AD">
        <w:rPr>
          <w:sz w:val="22"/>
          <w:szCs w:val="22"/>
          <w:lang w:val="lt-LT"/>
        </w:rPr>
        <w:t>Esant ypatingoms aplinkybėms gydytojas gali skirti Duphalac vaikui, naujagimiui ar kūdikiui. Tokiu atveju gydytojas atidžiai stebės gydymą.</w:t>
      </w:r>
    </w:p>
    <w:p w:rsidR="00033D97" w:rsidRPr="006852AD" w:rsidRDefault="00033D97" w:rsidP="00033D97">
      <w:pPr>
        <w:ind w:left="567" w:hanging="567"/>
        <w:jc w:val="both"/>
        <w:rPr>
          <w:b/>
          <w:bCs/>
          <w:lang w:val="lt-LT"/>
        </w:rPr>
      </w:pPr>
    </w:p>
    <w:p w:rsidR="00033D97" w:rsidRPr="006852AD" w:rsidRDefault="00033D97" w:rsidP="00033D97">
      <w:pPr>
        <w:ind w:left="567" w:hanging="567"/>
        <w:jc w:val="both"/>
        <w:rPr>
          <w:b/>
          <w:bCs/>
          <w:lang w:val="lt-LT"/>
        </w:rPr>
      </w:pPr>
      <w:r w:rsidRPr="006852AD">
        <w:rPr>
          <w:b/>
          <w:bCs/>
          <w:lang w:val="lt-LT"/>
        </w:rPr>
        <w:t>Kiti vaistai ir Duphalac</w:t>
      </w:r>
    </w:p>
    <w:p w:rsidR="00033D97" w:rsidRDefault="00033D97" w:rsidP="00033D97">
      <w:pPr>
        <w:rPr>
          <w:lang w:val="lt-LT"/>
        </w:rPr>
      </w:pPr>
      <w:r w:rsidRPr="006852AD">
        <w:rPr>
          <w:lang w:val="lt-LT"/>
        </w:rPr>
        <w:t>Jeigu vartojate arba neseniai vartojote kitų vaistų</w:t>
      </w:r>
      <w:r w:rsidRPr="006852AD">
        <w:rPr>
          <w:noProof/>
          <w:lang w:val="lt-LT"/>
        </w:rPr>
        <w:t xml:space="preserve"> arba dėl to nesate tikri</w:t>
      </w:r>
      <w:r w:rsidRPr="006852AD">
        <w:rPr>
          <w:lang w:val="lt-LT"/>
        </w:rPr>
        <w:t>, apie tai pasakykite gydytojui arba vaistininkui.</w:t>
      </w:r>
    </w:p>
    <w:p w:rsidR="00033D97" w:rsidRPr="006852AD" w:rsidRDefault="00033D97" w:rsidP="00033D97">
      <w:pPr>
        <w:ind w:left="567" w:hanging="567"/>
        <w:jc w:val="both"/>
        <w:rPr>
          <w:lang w:val="lt-LT"/>
        </w:rPr>
      </w:pPr>
    </w:p>
    <w:p w:rsidR="00033D97" w:rsidRPr="006852AD" w:rsidRDefault="00033D97" w:rsidP="00033D97">
      <w:pPr>
        <w:pStyle w:val="PI-3EMEASMCA"/>
        <w:spacing w:line="240" w:lineRule="auto"/>
      </w:pPr>
      <w:r w:rsidRPr="006852AD">
        <w:t>Duphalac vartojimas su maistu ir gėrimais</w:t>
      </w:r>
    </w:p>
    <w:p w:rsidR="00033D97" w:rsidRPr="006852AD" w:rsidRDefault="00033D97" w:rsidP="00033D97">
      <w:pPr>
        <w:rPr>
          <w:lang w:val="lt-LT"/>
        </w:rPr>
      </w:pPr>
      <w:r w:rsidRPr="006852AD">
        <w:rPr>
          <w:lang w:val="lt-LT"/>
        </w:rPr>
        <w:t>Duphalac galima vartoti su maistu arba be jo. Apribojimų, ką galite valgyti ar gerti, nėra.</w:t>
      </w:r>
    </w:p>
    <w:p w:rsidR="00033D97" w:rsidRPr="006852AD" w:rsidRDefault="00033D97" w:rsidP="00033D97">
      <w:pPr>
        <w:ind w:left="567" w:hanging="567"/>
        <w:jc w:val="both"/>
        <w:rPr>
          <w:lang w:val="lt-LT"/>
        </w:rPr>
      </w:pPr>
    </w:p>
    <w:p w:rsidR="00033D97" w:rsidRPr="006852AD" w:rsidRDefault="00033D97" w:rsidP="00033D97">
      <w:pPr>
        <w:ind w:left="567" w:hanging="567"/>
        <w:jc w:val="both"/>
        <w:rPr>
          <w:b/>
          <w:lang w:val="lt-LT"/>
        </w:rPr>
      </w:pPr>
      <w:r w:rsidRPr="006852AD">
        <w:rPr>
          <w:b/>
          <w:lang w:val="lt-LT"/>
        </w:rPr>
        <w:t>Nėštumas, žindymo laikotarpis ir vaisingumas</w:t>
      </w:r>
    </w:p>
    <w:p w:rsidR="00033D97" w:rsidRPr="006852AD" w:rsidRDefault="00033D97" w:rsidP="00033D97">
      <w:pPr>
        <w:jc w:val="both"/>
        <w:rPr>
          <w:lang w:val="lt-LT"/>
        </w:rPr>
      </w:pPr>
      <w:r w:rsidRPr="006852AD">
        <w:rPr>
          <w:lang w:val="lt-LT"/>
        </w:rPr>
        <w:t>Duphalac galima vartoti nėštumo ir žindymo laikotarpiu.</w:t>
      </w:r>
    </w:p>
    <w:p w:rsidR="00033D97" w:rsidRPr="006852AD" w:rsidRDefault="00033D97" w:rsidP="00033D97">
      <w:pPr>
        <w:jc w:val="both"/>
        <w:rPr>
          <w:lang w:val="lt-LT"/>
        </w:rPr>
      </w:pPr>
      <w:r w:rsidRPr="006852AD">
        <w:rPr>
          <w:lang w:val="lt-LT"/>
        </w:rPr>
        <w:t>Poveikio vaisingumui nesitikima.</w:t>
      </w:r>
    </w:p>
    <w:p w:rsidR="00033D97" w:rsidRPr="006852AD" w:rsidRDefault="00033D97" w:rsidP="00033D97">
      <w:pPr>
        <w:jc w:val="both"/>
        <w:rPr>
          <w:lang w:val="lt-LT"/>
        </w:rPr>
      </w:pPr>
    </w:p>
    <w:p w:rsidR="00033D97" w:rsidRPr="006852AD" w:rsidRDefault="00033D97" w:rsidP="00033D97">
      <w:pPr>
        <w:ind w:left="567" w:hanging="567"/>
        <w:jc w:val="both"/>
        <w:rPr>
          <w:lang w:val="lt-LT"/>
        </w:rPr>
      </w:pPr>
      <w:r w:rsidRPr="006852AD">
        <w:rPr>
          <w:lang w:val="lt-LT"/>
        </w:rPr>
        <w:t>Prieš vartojant bet kokį vaistą, būtina pasitarti su gydytoju arba vaistininku.</w:t>
      </w:r>
    </w:p>
    <w:p w:rsidR="00033D97" w:rsidRPr="006852AD" w:rsidRDefault="00033D97" w:rsidP="00033D97">
      <w:pPr>
        <w:ind w:left="567" w:hanging="567"/>
        <w:jc w:val="both"/>
        <w:rPr>
          <w:lang w:val="lt-LT"/>
        </w:rPr>
      </w:pPr>
    </w:p>
    <w:p w:rsidR="00033D97" w:rsidRPr="006852AD" w:rsidRDefault="00033D97" w:rsidP="00033D97">
      <w:pPr>
        <w:ind w:left="567" w:hanging="567"/>
        <w:jc w:val="both"/>
        <w:rPr>
          <w:b/>
          <w:lang w:val="lt-LT"/>
        </w:rPr>
      </w:pPr>
      <w:r w:rsidRPr="006852AD">
        <w:rPr>
          <w:b/>
          <w:lang w:val="lt-LT"/>
        </w:rPr>
        <w:t>Vairavimas ir mechanizmų valdymas</w:t>
      </w:r>
    </w:p>
    <w:p w:rsidR="00033D97" w:rsidRPr="006852AD" w:rsidRDefault="00033D97" w:rsidP="00033D97">
      <w:pPr>
        <w:ind w:right="150"/>
        <w:rPr>
          <w:lang w:val="lt-LT"/>
        </w:rPr>
      </w:pPr>
      <w:r w:rsidRPr="006852AD">
        <w:rPr>
          <w:lang w:val="lt-LT"/>
        </w:rPr>
        <w:t>Gebėjimo vairuoti ir valdyti mechanizmus Duphalac neveikia arba veikia nereikšmingai.</w:t>
      </w:r>
    </w:p>
    <w:p w:rsidR="00033D97" w:rsidRPr="006852AD" w:rsidRDefault="00033D97" w:rsidP="00033D97">
      <w:pPr>
        <w:ind w:left="567" w:hanging="567"/>
        <w:jc w:val="both"/>
        <w:rPr>
          <w:lang w:val="lt-LT"/>
        </w:rPr>
      </w:pPr>
    </w:p>
    <w:p w:rsidR="00033D97" w:rsidRDefault="00033D97" w:rsidP="00033D97">
      <w:pPr>
        <w:jc w:val="both"/>
        <w:rPr>
          <w:b/>
          <w:lang w:val="lt-LT"/>
        </w:rPr>
      </w:pPr>
      <w:r w:rsidRPr="006852AD">
        <w:rPr>
          <w:b/>
          <w:lang w:val="lt-LT"/>
        </w:rPr>
        <w:t xml:space="preserve">Duphalac </w:t>
      </w:r>
      <w:r>
        <w:rPr>
          <w:b/>
          <w:lang w:val="lt-LT"/>
        </w:rPr>
        <w:t xml:space="preserve">sudėtyje </w:t>
      </w:r>
      <w:r w:rsidRPr="00E17F4F">
        <w:rPr>
          <w:b/>
          <w:lang w:val="lt-LT"/>
        </w:rPr>
        <w:t>yra</w:t>
      </w:r>
      <w:r w:rsidRPr="00EA0927">
        <w:rPr>
          <w:b/>
          <w:lang w:val="lt-LT"/>
        </w:rPr>
        <w:t xml:space="preserve"> </w:t>
      </w:r>
      <w:r>
        <w:rPr>
          <w:b/>
          <w:lang w:val="lt-LT"/>
        </w:rPr>
        <w:t xml:space="preserve">cukraus, pavyzdžiui, </w:t>
      </w:r>
      <w:r w:rsidRPr="00EA0927">
        <w:rPr>
          <w:b/>
          <w:lang w:val="lt-LT"/>
        </w:rPr>
        <w:t>pieno cukraus (laktozės), galaktozės</w:t>
      </w:r>
      <w:r>
        <w:rPr>
          <w:b/>
          <w:lang w:val="lt-LT"/>
        </w:rPr>
        <w:t xml:space="preserve"> </w:t>
      </w:r>
      <w:r w:rsidRPr="00EA0927">
        <w:rPr>
          <w:b/>
          <w:lang w:val="lt-LT"/>
        </w:rPr>
        <w:t>ar fruktozės</w:t>
      </w:r>
    </w:p>
    <w:p w:rsidR="00033D97" w:rsidRPr="006852AD" w:rsidRDefault="00033D97" w:rsidP="00033D97">
      <w:pPr>
        <w:rPr>
          <w:lang w:val="lt-LT"/>
        </w:rPr>
      </w:pPr>
      <w:r w:rsidRPr="006852AD">
        <w:rPr>
          <w:lang w:val="lt-LT"/>
        </w:rPr>
        <w:t>Jeigu gydytojas Jums yra sakęs, kad netoleruojate kokių nors angliavandenių, kreipkitės į jį prieš pradėdami vartoti šį vaistą.</w:t>
      </w:r>
    </w:p>
    <w:p w:rsidR="00033D97" w:rsidRPr="006852AD" w:rsidRDefault="00033D97" w:rsidP="00033D97">
      <w:pPr>
        <w:ind w:left="567" w:hanging="567"/>
        <w:jc w:val="both"/>
        <w:rPr>
          <w:lang w:val="lt-LT"/>
        </w:rPr>
      </w:pPr>
    </w:p>
    <w:p w:rsidR="00033D97" w:rsidRPr="006852AD" w:rsidRDefault="00033D97" w:rsidP="00033D97">
      <w:pPr>
        <w:ind w:left="567" w:hanging="567"/>
        <w:jc w:val="both"/>
        <w:rPr>
          <w:lang w:val="lt-LT"/>
        </w:rPr>
      </w:pPr>
    </w:p>
    <w:p w:rsidR="00033D97" w:rsidRPr="006852AD" w:rsidRDefault="00033D97" w:rsidP="00033D97">
      <w:pPr>
        <w:numPr>
          <w:ilvl w:val="12"/>
          <w:numId w:val="0"/>
        </w:numPr>
        <w:ind w:left="567" w:hanging="567"/>
        <w:jc w:val="both"/>
        <w:rPr>
          <w:b/>
          <w:caps/>
          <w:lang w:val="lt-LT"/>
        </w:rPr>
      </w:pPr>
      <w:r w:rsidRPr="006852AD">
        <w:rPr>
          <w:b/>
          <w:lang w:val="lt-LT"/>
        </w:rPr>
        <w:t>3.</w:t>
      </w:r>
      <w:r w:rsidRPr="006852AD">
        <w:rPr>
          <w:b/>
          <w:lang w:val="lt-LT"/>
        </w:rPr>
        <w:tab/>
        <w:t>Kaip vartoti Duphalac</w:t>
      </w:r>
    </w:p>
    <w:p w:rsidR="00033D97" w:rsidRPr="006852AD" w:rsidRDefault="00033D97" w:rsidP="00033D97">
      <w:pPr>
        <w:ind w:left="567" w:hanging="567"/>
        <w:jc w:val="both"/>
        <w:rPr>
          <w:lang w:val="lt-LT"/>
        </w:rPr>
      </w:pPr>
    </w:p>
    <w:p w:rsidR="00033D97" w:rsidRPr="006852AD" w:rsidRDefault="00033D97" w:rsidP="00033D97">
      <w:pPr>
        <w:rPr>
          <w:lang w:val="lt-LT"/>
        </w:rPr>
      </w:pPr>
      <w:r w:rsidRPr="006852AD">
        <w:rPr>
          <w:lang w:val="lt-LT"/>
        </w:rPr>
        <w:t xml:space="preserve">Duphalac visada vartokite tiksliai kaip </w:t>
      </w:r>
      <w:r>
        <w:rPr>
          <w:lang w:val="lt-LT"/>
        </w:rPr>
        <w:t>apraš</w:t>
      </w:r>
      <w:r w:rsidRPr="006852AD">
        <w:rPr>
          <w:lang w:val="lt-LT"/>
        </w:rPr>
        <w:t>yta šiame lapelyje</w:t>
      </w:r>
      <w:r>
        <w:rPr>
          <w:lang w:val="lt-LT"/>
        </w:rPr>
        <w:t xml:space="preserve"> arba kaip nurodė gydytojas arba vaistininkas</w:t>
      </w:r>
      <w:r w:rsidRPr="006852AD">
        <w:rPr>
          <w:lang w:val="lt-LT"/>
        </w:rPr>
        <w:t>. Jeigu abejojate, kreipkitės į gydytoją arba vaistininką.</w:t>
      </w:r>
    </w:p>
    <w:p w:rsidR="00033D97" w:rsidRPr="006852AD" w:rsidRDefault="00033D97" w:rsidP="00033D97">
      <w:pPr>
        <w:jc w:val="both"/>
        <w:rPr>
          <w:lang w:val="lt-LT"/>
        </w:rPr>
      </w:pPr>
    </w:p>
    <w:p w:rsidR="00033D97" w:rsidRDefault="00033D97" w:rsidP="00033D97">
      <w:pPr>
        <w:pStyle w:val="Default"/>
        <w:rPr>
          <w:sz w:val="22"/>
          <w:szCs w:val="22"/>
          <w:lang w:val="lt-LT"/>
        </w:rPr>
      </w:pPr>
      <w:r w:rsidRPr="006852AD">
        <w:rPr>
          <w:noProof/>
          <w:sz w:val="22"/>
          <w:szCs w:val="22"/>
          <w:lang w:val="lt-LT"/>
        </w:rPr>
        <w:t>Vaistą kasdien vartokite tuo pačiu metu</w:t>
      </w:r>
      <w:r w:rsidRPr="006852AD">
        <w:rPr>
          <w:sz w:val="22"/>
          <w:szCs w:val="22"/>
          <w:lang w:val="lt-LT"/>
        </w:rPr>
        <w:t>. Greitai nurykite vaistą, nelaikydami burnoje.</w:t>
      </w:r>
    </w:p>
    <w:p w:rsidR="00033D97" w:rsidRPr="006852AD" w:rsidRDefault="00033D97" w:rsidP="00033D97">
      <w:pPr>
        <w:pStyle w:val="Default"/>
        <w:rPr>
          <w:sz w:val="22"/>
          <w:szCs w:val="22"/>
          <w:lang w:val="lt-LT"/>
        </w:rPr>
      </w:pPr>
    </w:p>
    <w:p w:rsidR="00033D97" w:rsidRDefault="00033D97" w:rsidP="00033D97">
      <w:pPr>
        <w:pStyle w:val="Default"/>
        <w:rPr>
          <w:sz w:val="22"/>
          <w:szCs w:val="22"/>
          <w:lang w:val="lt-LT"/>
        </w:rPr>
      </w:pPr>
      <w:r w:rsidRPr="006852AD">
        <w:rPr>
          <w:noProof/>
          <w:sz w:val="22"/>
          <w:szCs w:val="22"/>
          <w:lang w:val="lt-LT"/>
        </w:rPr>
        <w:t>Duphalac geriamąjį tirpalą g</w:t>
      </w:r>
      <w:r w:rsidRPr="006852AD">
        <w:rPr>
          <w:sz w:val="22"/>
          <w:szCs w:val="22"/>
          <w:lang w:val="lt-LT"/>
        </w:rPr>
        <w:t xml:space="preserve">alite gerti </w:t>
      </w:r>
      <w:r w:rsidRPr="006852AD">
        <w:rPr>
          <w:noProof/>
          <w:sz w:val="22"/>
          <w:szCs w:val="22"/>
          <w:lang w:val="lt-LT"/>
        </w:rPr>
        <w:t>neskiestą arba truputį atskiesti. Duphalac, tiekiamam buteli</w:t>
      </w:r>
      <w:r>
        <w:rPr>
          <w:noProof/>
          <w:sz w:val="22"/>
          <w:szCs w:val="22"/>
          <w:lang w:val="lt-LT"/>
        </w:rPr>
        <w:t>ukais</w:t>
      </w:r>
      <w:r w:rsidRPr="006852AD">
        <w:rPr>
          <w:noProof/>
          <w:sz w:val="22"/>
          <w:szCs w:val="22"/>
          <w:lang w:val="lt-LT"/>
        </w:rPr>
        <w:t>, galite naudoti pridedamą matavimo taurelę.</w:t>
      </w:r>
    </w:p>
    <w:p w:rsidR="00033D97" w:rsidRPr="006852AD" w:rsidRDefault="00033D97" w:rsidP="00033D97">
      <w:pPr>
        <w:pStyle w:val="Default"/>
        <w:rPr>
          <w:sz w:val="22"/>
          <w:szCs w:val="22"/>
          <w:lang w:val="lt-LT"/>
        </w:rPr>
      </w:pPr>
    </w:p>
    <w:p w:rsidR="00033D97" w:rsidRPr="00857280" w:rsidRDefault="00033D97" w:rsidP="00033D97">
      <w:pPr>
        <w:pStyle w:val="Default"/>
        <w:rPr>
          <w:i/>
          <w:sz w:val="22"/>
          <w:szCs w:val="22"/>
          <w:lang w:val="lt-LT"/>
        </w:rPr>
      </w:pPr>
      <w:r w:rsidRPr="00857280">
        <w:rPr>
          <w:i/>
          <w:sz w:val="22"/>
          <w:szCs w:val="22"/>
          <w:lang w:val="lt-LT"/>
        </w:rPr>
        <w:t>Dozavimas vidurių užkietėjimui gydyti arba kai yra pageidautinas tuštinimasis minkštomis išmatomis</w:t>
      </w:r>
    </w:p>
    <w:p w:rsidR="00033D97" w:rsidRPr="006852AD" w:rsidRDefault="00033D97" w:rsidP="00033D97">
      <w:pPr>
        <w:pStyle w:val="Default"/>
        <w:rPr>
          <w:sz w:val="22"/>
          <w:szCs w:val="22"/>
          <w:u w:val="single"/>
          <w:lang w:val="lt-LT"/>
        </w:rPr>
      </w:pPr>
    </w:p>
    <w:p w:rsidR="00033D97" w:rsidRDefault="00033D97" w:rsidP="00033D97">
      <w:pPr>
        <w:pStyle w:val="Default"/>
        <w:rPr>
          <w:sz w:val="22"/>
          <w:szCs w:val="22"/>
          <w:lang w:val="lt-LT"/>
        </w:rPr>
      </w:pPr>
      <w:r w:rsidRPr="006852AD">
        <w:rPr>
          <w:sz w:val="22"/>
          <w:szCs w:val="22"/>
          <w:lang w:val="lt-LT"/>
        </w:rPr>
        <w:t>Vaistas gali būti vartojamas kartą per parą, pavyzdžiui, pusryčiaujant, arba dozė gali būti padalinta į dvi dalis.</w:t>
      </w:r>
    </w:p>
    <w:p w:rsidR="00033D97" w:rsidRPr="006852AD" w:rsidRDefault="00033D97" w:rsidP="00033D97">
      <w:pPr>
        <w:pStyle w:val="Default"/>
        <w:rPr>
          <w:sz w:val="22"/>
          <w:szCs w:val="22"/>
          <w:lang w:val="lt-LT"/>
        </w:rPr>
      </w:pPr>
    </w:p>
    <w:p w:rsidR="00033D97" w:rsidRDefault="00033D97" w:rsidP="00033D97">
      <w:pPr>
        <w:rPr>
          <w:lang w:val="lt-LT"/>
        </w:rPr>
      </w:pPr>
      <w:r w:rsidRPr="006852AD">
        <w:rPr>
          <w:lang w:val="lt-LT"/>
        </w:rPr>
        <w:t>Pagal atsaką į gydymą, po keleto dienų pradinė dozė gali būti pakeičiama į palaikomąją dozę. Gydomasis poveikis gali pasireikšti tik po keleto (2-3) dienų.</w:t>
      </w:r>
    </w:p>
    <w:p w:rsidR="00033D97" w:rsidRPr="006852AD" w:rsidRDefault="00033D97" w:rsidP="00033D97">
      <w:pPr>
        <w:ind w:left="567" w:hanging="567"/>
        <w:jc w:val="both"/>
        <w:rPr>
          <w:lang w:val="lt-LT"/>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160"/>
        <w:gridCol w:w="1800"/>
        <w:gridCol w:w="2160"/>
      </w:tblGrid>
      <w:tr w:rsidR="00033D97" w:rsidRPr="006852AD" w:rsidTr="00400C6A">
        <w:tc>
          <w:tcPr>
            <w:tcW w:w="2160" w:type="dxa"/>
          </w:tcPr>
          <w:p w:rsidR="00033D97" w:rsidRPr="006852AD" w:rsidRDefault="00033D97" w:rsidP="00400C6A">
            <w:pPr>
              <w:rPr>
                <w:lang w:val="lt-LT"/>
              </w:rPr>
            </w:pPr>
          </w:p>
        </w:tc>
        <w:tc>
          <w:tcPr>
            <w:tcW w:w="1800" w:type="dxa"/>
          </w:tcPr>
          <w:p w:rsidR="00033D97" w:rsidRPr="006852AD" w:rsidRDefault="00033D97" w:rsidP="00400C6A">
            <w:pPr>
              <w:rPr>
                <w:lang w:val="lt-LT"/>
              </w:rPr>
            </w:pPr>
            <w:r w:rsidRPr="006852AD">
              <w:rPr>
                <w:lang w:val="lt-LT"/>
              </w:rPr>
              <w:t>Pradinė paros dozė</w:t>
            </w:r>
          </w:p>
        </w:tc>
        <w:tc>
          <w:tcPr>
            <w:tcW w:w="2160" w:type="dxa"/>
          </w:tcPr>
          <w:p w:rsidR="00033D97" w:rsidRPr="006852AD" w:rsidRDefault="00033D97" w:rsidP="00400C6A">
            <w:pPr>
              <w:rPr>
                <w:lang w:val="lt-LT"/>
              </w:rPr>
            </w:pPr>
            <w:r w:rsidRPr="006852AD">
              <w:rPr>
                <w:lang w:val="lt-LT"/>
              </w:rPr>
              <w:t>Palaikomoji paros dozė</w:t>
            </w:r>
          </w:p>
        </w:tc>
      </w:tr>
      <w:tr w:rsidR="00033D97" w:rsidRPr="006852AD" w:rsidTr="00400C6A">
        <w:tc>
          <w:tcPr>
            <w:tcW w:w="2160" w:type="dxa"/>
          </w:tcPr>
          <w:p w:rsidR="00033D97" w:rsidRPr="006852AD" w:rsidRDefault="00033D97" w:rsidP="00400C6A">
            <w:pPr>
              <w:rPr>
                <w:lang w:val="lt-LT"/>
              </w:rPr>
            </w:pPr>
            <w:r w:rsidRPr="006852AD">
              <w:rPr>
                <w:lang w:val="lt-LT"/>
              </w:rPr>
              <w:t>Suaugusiems žmonėms ir paaugliams</w:t>
            </w:r>
          </w:p>
        </w:tc>
        <w:tc>
          <w:tcPr>
            <w:tcW w:w="1800" w:type="dxa"/>
          </w:tcPr>
          <w:p w:rsidR="00033D97" w:rsidRPr="006852AD" w:rsidRDefault="00033D97" w:rsidP="00400C6A">
            <w:pPr>
              <w:jc w:val="center"/>
              <w:rPr>
                <w:lang w:val="lt-LT"/>
              </w:rPr>
            </w:pPr>
            <w:r w:rsidRPr="006852AD">
              <w:rPr>
                <w:lang w:val="lt-LT"/>
              </w:rPr>
              <w:t>15–45 ml</w:t>
            </w:r>
          </w:p>
        </w:tc>
        <w:tc>
          <w:tcPr>
            <w:tcW w:w="2160" w:type="dxa"/>
          </w:tcPr>
          <w:p w:rsidR="00033D97" w:rsidRPr="006852AD" w:rsidRDefault="00033D97" w:rsidP="00400C6A">
            <w:pPr>
              <w:jc w:val="center"/>
              <w:rPr>
                <w:lang w:val="lt-LT"/>
              </w:rPr>
            </w:pPr>
            <w:r w:rsidRPr="006852AD">
              <w:rPr>
                <w:lang w:val="lt-LT"/>
              </w:rPr>
              <w:t>15–30 ml</w:t>
            </w:r>
          </w:p>
        </w:tc>
      </w:tr>
      <w:tr w:rsidR="00033D97" w:rsidRPr="006852AD" w:rsidTr="00400C6A">
        <w:tc>
          <w:tcPr>
            <w:tcW w:w="2160" w:type="dxa"/>
          </w:tcPr>
          <w:p w:rsidR="00033D97" w:rsidRDefault="00033D97" w:rsidP="00400C6A">
            <w:pPr>
              <w:rPr>
                <w:lang w:val="lt-LT"/>
              </w:rPr>
            </w:pPr>
            <w:r w:rsidRPr="006852AD">
              <w:rPr>
                <w:lang w:val="lt-LT"/>
              </w:rPr>
              <w:t>7–14 metų vaikams</w:t>
            </w:r>
          </w:p>
          <w:p w:rsidR="00033D97" w:rsidRPr="006852AD" w:rsidRDefault="00033D97" w:rsidP="00400C6A">
            <w:pPr>
              <w:rPr>
                <w:lang w:val="lt-LT"/>
              </w:rPr>
            </w:pPr>
          </w:p>
        </w:tc>
        <w:tc>
          <w:tcPr>
            <w:tcW w:w="1800" w:type="dxa"/>
          </w:tcPr>
          <w:p w:rsidR="00033D97" w:rsidRPr="006852AD" w:rsidRDefault="00033D97" w:rsidP="00400C6A">
            <w:pPr>
              <w:jc w:val="center"/>
              <w:rPr>
                <w:lang w:val="lt-LT"/>
              </w:rPr>
            </w:pPr>
            <w:r w:rsidRPr="006852AD">
              <w:rPr>
                <w:lang w:val="lt-LT"/>
              </w:rPr>
              <w:t>15 ml</w:t>
            </w:r>
          </w:p>
        </w:tc>
        <w:tc>
          <w:tcPr>
            <w:tcW w:w="2160" w:type="dxa"/>
          </w:tcPr>
          <w:p w:rsidR="00033D97" w:rsidRPr="006852AD" w:rsidRDefault="00033D97" w:rsidP="00400C6A">
            <w:pPr>
              <w:jc w:val="center"/>
              <w:rPr>
                <w:lang w:val="lt-LT"/>
              </w:rPr>
            </w:pPr>
            <w:r w:rsidRPr="006852AD">
              <w:rPr>
                <w:lang w:val="lt-LT"/>
              </w:rPr>
              <w:t>10–15ml</w:t>
            </w:r>
          </w:p>
        </w:tc>
      </w:tr>
      <w:tr w:rsidR="00033D97" w:rsidRPr="006852AD" w:rsidTr="00400C6A">
        <w:tc>
          <w:tcPr>
            <w:tcW w:w="2160" w:type="dxa"/>
          </w:tcPr>
          <w:p w:rsidR="00033D97" w:rsidRPr="006852AD" w:rsidRDefault="00033D97" w:rsidP="00400C6A">
            <w:pPr>
              <w:rPr>
                <w:lang w:val="lt-LT"/>
              </w:rPr>
            </w:pPr>
            <w:r w:rsidRPr="006852AD">
              <w:rPr>
                <w:lang w:val="lt-LT"/>
              </w:rPr>
              <w:t>1–6 metų vaikams</w:t>
            </w:r>
          </w:p>
        </w:tc>
        <w:tc>
          <w:tcPr>
            <w:tcW w:w="1800" w:type="dxa"/>
          </w:tcPr>
          <w:p w:rsidR="00033D97" w:rsidRPr="006852AD" w:rsidRDefault="00033D97" w:rsidP="00400C6A">
            <w:pPr>
              <w:jc w:val="center"/>
              <w:rPr>
                <w:lang w:val="lt-LT"/>
              </w:rPr>
            </w:pPr>
            <w:r w:rsidRPr="006852AD">
              <w:rPr>
                <w:lang w:val="lt-LT"/>
              </w:rPr>
              <w:t>5–10 ml</w:t>
            </w:r>
          </w:p>
        </w:tc>
        <w:tc>
          <w:tcPr>
            <w:tcW w:w="2160" w:type="dxa"/>
          </w:tcPr>
          <w:p w:rsidR="00033D97" w:rsidRPr="006852AD" w:rsidRDefault="00033D97" w:rsidP="00400C6A">
            <w:pPr>
              <w:jc w:val="center"/>
              <w:rPr>
                <w:lang w:val="lt-LT"/>
              </w:rPr>
            </w:pPr>
            <w:r w:rsidRPr="006852AD">
              <w:rPr>
                <w:lang w:val="lt-LT"/>
              </w:rPr>
              <w:t>5–10 ml</w:t>
            </w:r>
          </w:p>
        </w:tc>
      </w:tr>
      <w:tr w:rsidR="00033D97" w:rsidRPr="006852AD" w:rsidTr="00400C6A">
        <w:tc>
          <w:tcPr>
            <w:tcW w:w="2160" w:type="dxa"/>
          </w:tcPr>
          <w:p w:rsidR="00033D97" w:rsidRPr="006852AD" w:rsidRDefault="00033D97" w:rsidP="00400C6A">
            <w:pPr>
              <w:jc w:val="both"/>
              <w:rPr>
                <w:lang w:val="lt-LT"/>
              </w:rPr>
            </w:pPr>
            <w:r w:rsidRPr="006852AD">
              <w:rPr>
                <w:lang w:val="lt-LT"/>
              </w:rPr>
              <w:t>Kūdikiams iki 1 metų</w:t>
            </w:r>
          </w:p>
        </w:tc>
        <w:tc>
          <w:tcPr>
            <w:tcW w:w="1800" w:type="dxa"/>
          </w:tcPr>
          <w:p w:rsidR="00033D97" w:rsidRPr="006852AD" w:rsidRDefault="00033D97" w:rsidP="00400C6A">
            <w:pPr>
              <w:jc w:val="center"/>
              <w:rPr>
                <w:lang w:val="lt-LT"/>
              </w:rPr>
            </w:pPr>
            <w:r w:rsidRPr="006852AD">
              <w:rPr>
                <w:lang w:val="lt-LT"/>
              </w:rPr>
              <w:t>Iki 5 ml</w:t>
            </w:r>
          </w:p>
        </w:tc>
        <w:tc>
          <w:tcPr>
            <w:tcW w:w="2160" w:type="dxa"/>
          </w:tcPr>
          <w:p w:rsidR="00033D97" w:rsidRPr="006852AD" w:rsidRDefault="00033D97" w:rsidP="00400C6A">
            <w:pPr>
              <w:jc w:val="center"/>
              <w:rPr>
                <w:lang w:val="lt-LT"/>
              </w:rPr>
            </w:pPr>
            <w:r w:rsidRPr="006852AD">
              <w:rPr>
                <w:lang w:val="lt-LT"/>
              </w:rPr>
              <w:t>Iki 5 ml</w:t>
            </w:r>
          </w:p>
        </w:tc>
      </w:tr>
    </w:tbl>
    <w:p w:rsidR="00033D97" w:rsidRPr="006852AD" w:rsidRDefault="00033D97" w:rsidP="00033D97">
      <w:pPr>
        <w:rPr>
          <w:lang w:val="lt-LT"/>
        </w:rPr>
      </w:pPr>
      <w:r w:rsidRPr="006852AD">
        <w:rPr>
          <w:lang w:val="lt-LT"/>
        </w:rPr>
        <w:t>Dėl tikslaus dozavimo kūdikiams ir vaikams iki 7 metų turi būti duodamas Duphalac  tiekiamas buteliu</w:t>
      </w:r>
      <w:r>
        <w:rPr>
          <w:lang w:val="lt-LT"/>
        </w:rPr>
        <w:t>ku</w:t>
      </w:r>
      <w:r w:rsidRPr="006852AD">
        <w:rPr>
          <w:lang w:val="lt-LT"/>
        </w:rPr>
        <w:t>ose.</w:t>
      </w:r>
    </w:p>
    <w:p w:rsidR="00033D97" w:rsidRPr="006852AD" w:rsidRDefault="00033D97" w:rsidP="00033D97">
      <w:pPr>
        <w:ind w:left="567" w:hanging="567"/>
        <w:jc w:val="both"/>
        <w:rPr>
          <w:lang w:val="lt-LT"/>
        </w:rPr>
      </w:pPr>
    </w:p>
    <w:p w:rsidR="00033D97" w:rsidRPr="006852AD" w:rsidRDefault="00033D97" w:rsidP="00033D97">
      <w:pPr>
        <w:ind w:left="567" w:hanging="567"/>
        <w:jc w:val="both"/>
        <w:rPr>
          <w:b/>
          <w:lang w:val="lt-LT"/>
        </w:rPr>
      </w:pPr>
      <w:r w:rsidRPr="006852AD">
        <w:rPr>
          <w:b/>
          <w:lang w:val="lt-LT"/>
        </w:rPr>
        <w:t>Vartojimas vaikams</w:t>
      </w:r>
    </w:p>
    <w:p w:rsidR="00033D97" w:rsidRDefault="00033D97" w:rsidP="00033D97">
      <w:pPr>
        <w:pStyle w:val="Default"/>
        <w:rPr>
          <w:sz w:val="22"/>
          <w:szCs w:val="22"/>
          <w:lang w:val="lt-LT"/>
        </w:rPr>
      </w:pPr>
      <w:r w:rsidRPr="006852AD">
        <w:rPr>
          <w:sz w:val="22"/>
          <w:szCs w:val="22"/>
          <w:lang w:val="lt-LT"/>
        </w:rPr>
        <w:t xml:space="preserve">Vidurius laisvinančių vaistų duoti vaikams ir kūdikiams reikėtų </w:t>
      </w:r>
      <w:r w:rsidRPr="006852AD">
        <w:rPr>
          <w:b/>
          <w:sz w:val="22"/>
          <w:szCs w:val="22"/>
          <w:lang w:val="lt-LT"/>
        </w:rPr>
        <w:t>tik išskirtiniais atvejais ir stebint gydytojui</w:t>
      </w:r>
      <w:r w:rsidRPr="006852AD">
        <w:rPr>
          <w:sz w:val="22"/>
          <w:szCs w:val="22"/>
          <w:lang w:val="lt-LT"/>
        </w:rPr>
        <w:t>.</w:t>
      </w:r>
    </w:p>
    <w:p w:rsidR="00033D97" w:rsidRDefault="00033D97" w:rsidP="00033D97">
      <w:pPr>
        <w:tabs>
          <w:tab w:val="left" w:pos="567"/>
        </w:tabs>
        <w:rPr>
          <w:b/>
          <w:lang w:val="lt-LT"/>
        </w:rPr>
      </w:pPr>
      <w:r w:rsidRPr="006852AD">
        <w:rPr>
          <w:b/>
          <w:spacing w:val="-2"/>
          <w:lang w:val="lt-LT"/>
        </w:rPr>
        <w:t>Be gydytojo nurodymo ir atidžios priežiūros vaikams (iki 14 metų amžiaus) Duphalac vartoti negalima.</w:t>
      </w:r>
    </w:p>
    <w:p w:rsidR="00033D97" w:rsidRPr="006852AD" w:rsidRDefault="00033D97" w:rsidP="00033D97">
      <w:pPr>
        <w:ind w:left="567" w:hanging="567"/>
        <w:jc w:val="both"/>
        <w:rPr>
          <w:lang w:val="lt-LT"/>
        </w:rPr>
      </w:pPr>
    </w:p>
    <w:p w:rsidR="00033D97" w:rsidRPr="00857280" w:rsidRDefault="00033D97" w:rsidP="00033D97">
      <w:pPr>
        <w:ind w:left="567" w:hanging="567"/>
        <w:rPr>
          <w:i/>
          <w:lang w:val="lt-LT"/>
        </w:rPr>
      </w:pPr>
      <w:r w:rsidRPr="00857280">
        <w:rPr>
          <w:i/>
          <w:lang w:val="lt-LT"/>
        </w:rPr>
        <w:t>Dozavimas esant kepenų encefalopatijai (tik suaugusiems)</w:t>
      </w:r>
    </w:p>
    <w:p w:rsidR="00033D97" w:rsidRDefault="00033D97" w:rsidP="00033D97">
      <w:pPr>
        <w:rPr>
          <w:lang w:val="lt-LT"/>
        </w:rPr>
      </w:pPr>
      <w:r w:rsidRPr="006852AD">
        <w:rPr>
          <w:lang w:val="lt-LT"/>
        </w:rPr>
        <w:t>Pradinė dozė pacientams, kuriems yra kepenų encefalopatija, yra 30–45 ml geriamojo tirpalo 3–4 kartus per parą. Ši dozė gali būti keičiama, kad būtų pasiekiamas išsituštinimas minkštomis išmatomis 2–3 kartus per parą.</w:t>
      </w:r>
    </w:p>
    <w:p w:rsidR="00033D97" w:rsidRPr="006852AD" w:rsidRDefault="00033D97" w:rsidP="00033D97">
      <w:pPr>
        <w:rPr>
          <w:lang w:val="lt-LT"/>
        </w:rPr>
      </w:pPr>
    </w:p>
    <w:p w:rsidR="00033D97" w:rsidRPr="006852AD" w:rsidRDefault="00033D97" w:rsidP="00033D97">
      <w:pPr>
        <w:rPr>
          <w:b/>
          <w:lang w:val="lt-LT"/>
        </w:rPr>
      </w:pPr>
      <w:r w:rsidRPr="006852AD">
        <w:rPr>
          <w:b/>
          <w:lang w:val="lt-LT"/>
        </w:rPr>
        <w:t>Vartojimas vaikams</w:t>
      </w:r>
    </w:p>
    <w:p w:rsidR="00033D97" w:rsidRPr="006852AD" w:rsidRDefault="00033D97" w:rsidP="00033D97">
      <w:pPr>
        <w:rPr>
          <w:lang w:val="lt-LT"/>
        </w:rPr>
      </w:pPr>
      <w:r w:rsidRPr="006852AD">
        <w:rPr>
          <w:lang w:val="lt-LT"/>
        </w:rPr>
        <w:t>Nėra duomenų apie vaikų (naujagimių ir vaikų iki 18 metų), kuriems yra kepenų encefalopatija, gydymą.</w:t>
      </w:r>
    </w:p>
    <w:p w:rsidR="00033D97" w:rsidRPr="00857280" w:rsidRDefault="00033D97" w:rsidP="00033D97">
      <w:pPr>
        <w:rPr>
          <w:i/>
          <w:lang w:val="lt-LT"/>
        </w:rPr>
      </w:pPr>
    </w:p>
    <w:p w:rsidR="00033D97" w:rsidRPr="00B526CE" w:rsidRDefault="00033D97" w:rsidP="00033D97">
      <w:pPr>
        <w:rPr>
          <w:i/>
          <w:lang w:val="lt-LT"/>
        </w:rPr>
      </w:pPr>
      <w:r w:rsidRPr="00B526CE">
        <w:rPr>
          <w:i/>
          <w:lang w:val="lt-LT"/>
        </w:rPr>
        <w:t>Vartojimas senyviems pacientams ir pacientams, kurių inkstų ir</w:t>
      </w:r>
      <w:r>
        <w:rPr>
          <w:i/>
          <w:lang w:val="lt-LT"/>
        </w:rPr>
        <w:t xml:space="preserve"> /ar</w:t>
      </w:r>
      <w:r w:rsidRPr="00B526CE">
        <w:rPr>
          <w:i/>
          <w:lang w:val="lt-LT"/>
        </w:rPr>
        <w:t xml:space="preserve"> kepenų funkcija sutrikusi</w:t>
      </w:r>
    </w:p>
    <w:p w:rsidR="00033D97" w:rsidRPr="006852AD" w:rsidRDefault="00033D97" w:rsidP="00033D97">
      <w:pPr>
        <w:rPr>
          <w:lang w:val="lt-LT"/>
        </w:rPr>
      </w:pPr>
      <w:r w:rsidRPr="006852AD">
        <w:rPr>
          <w:lang w:val="lt-LT"/>
        </w:rPr>
        <w:t>Specialių dozavimo rekomendacijų nėra.</w:t>
      </w:r>
    </w:p>
    <w:p w:rsidR="00033D97" w:rsidRPr="006852AD" w:rsidRDefault="00033D97" w:rsidP="00033D97">
      <w:pPr>
        <w:rPr>
          <w:lang w:val="lt-LT"/>
        </w:rPr>
      </w:pPr>
    </w:p>
    <w:p w:rsidR="00033D97" w:rsidRPr="006852AD" w:rsidRDefault="00033D97" w:rsidP="00033D97">
      <w:pPr>
        <w:ind w:left="567" w:hanging="567"/>
        <w:jc w:val="both"/>
        <w:rPr>
          <w:b/>
          <w:lang w:val="lt-LT"/>
        </w:rPr>
      </w:pPr>
      <w:r w:rsidRPr="006852AD">
        <w:rPr>
          <w:b/>
          <w:lang w:val="lt-LT"/>
        </w:rPr>
        <w:t>Ką daryti pavartojus per didelę Duphalac dozę?</w:t>
      </w:r>
    </w:p>
    <w:p w:rsidR="00033D97" w:rsidRDefault="00033D97" w:rsidP="00033D97">
      <w:pPr>
        <w:rPr>
          <w:lang w:val="lt-LT"/>
        </w:rPr>
      </w:pPr>
      <w:r w:rsidRPr="006852AD">
        <w:rPr>
          <w:bCs/>
          <w:lang w:val="lt-LT"/>
        </w:rPr>
        <w:t>Jei vartojama per didelė dozė, gali prasidėti pilvo diegliai</w:t>
      </w:r>
      <w:r>
        <w:rPr>
          <w:bCs/>
          <w:lang w:val="lt-LT"/>
        </w:rPr>
        <w:t>,</w:t>
      </w:r>
      <w:r w:rsidRPr="006852AD">
        <w:rPr>
          <w:bCs/>
          <w:lang w:val="lt-LT"/>
        </w:rPr>
        <w:t xml:space="preserve"> viduriavimas</w:t>
      </w:r>
      <w:r>
        <w:rPr>
          <w:bCs/>
          <w:lang w:val="lt-LT"/>
        </w:rPr>
        <w:t>, elektrolitų praradimas</w:t>
      </w:r>
      <w:r w:rsidRPr="006852AD">
        <w:rPr>
          <w:bCs/>
          <w:lang w:val="lt-LT"/>
        </w:rPr>
        <w:t>. Jei išgėrėte per daug Duphalac, susisiekite su gydytoju ar vaistininku.</w:t>
      </w:r>
    </w:p>
    <w:p w:rsidR="00033D97" w:rsidRPr="006852AD" w:rsidRDefault="00033D97" w:rsidP="00033D97">
      <w:pPr>
        <w:ind w:left="567" w:hanging="567"/>
        <w:rPr>
          <w:bCs/>
          <w:lang w:val="lt-LT"/>
        </w:rPr>
      </w:pPr>
    </w:p>
    <w:p w:rsidR="00033D97" w:rsidRPr="006852AD" w:rsidRDefault="00033D97" w:rsidP="00033D97">
      <w:pPr>
        <w:ind w:left="567" w:hanging="567"/>
        <w:jc w:val="both"/>
        <w:rPr>
          <w:b/>
          <w:lang w:val="lt-LT"/>
        </w:rPr>
      </w:pPr>
      <w:r w:rsidRPr="006852AD">
        <w:rPr>
          <w:b/>
          <w:lang w:val="lt-LT"/>
        </w:rPr>
        <w:t>Pamiršus pavartoti Duphalac</w:t>
      </w:r>
    </w:p>
    <w:p w:rsidR="00033D97" w:rsidRPr="006852AD" w:rsidRDefault="00033D97" w:rsidP="00033D97">
      <w:pPr>
        <w:pStyle w:val="Default"/>
        <w:rPr>
          <w:sz w:val="22"/>
          <w:szCs w:val="22"/>
          <w:lang w:val="lt-LT"/>
        </w:rPr>
      </w:pPr>
      <w:r w:rsidRPr="006852AD">
        <w:rPr>
          <w:sz w:val="22"/>
          <w:szCs w:val="22"/>
          <w:lang w:val="lt-LT"/>
        </w:rPr>
        <w:t>Jei pamiršote išgerti Duphalac, nesijaudinkite. Kitą dozę gerkite įprastu metu. Negalima vartoti dvigubos dozės, norint kompensuoti praleistą dozę.</w:t>
      </w:r>
    </w:p>
    <w:p w:rsidR="00033D97" w:rsidRDefault="00033D97" w:rsidP="00033D97">
      <w:pPr>
        <w:ind w:left="567" w:hanging="567"/>
        <w:jc w:val="both"/>
        <w:rPr>
          <w:lang w:val="lt-LT"/>
        </w:rPr>
      </w:pPr>
      <w:r w:rsidRPr="006852AD">
        <w:rPr>
          <w:lang w:val="lt-LT"/>
        </w:rPr>
        <w:t>Jei turite daugiau klausimų apie šį vaistą, paklauskite gydytojo ar vaistininko.</w:t>
      </w:r>
    </w:p>
    <w:p w:rsidR="00033D97" w:rsidRPr="006852AD" w:rsidRDefault="00033D97" w:rsidP="00033D97">
      <w:pPr>
        <w:ind w:left="567" w:hanging="567"/>
        <w:jc w:val="both"/>
        <w:rPr>
          <w:lang w:val="lt-LT"/>
        </w:rPr>
      </w:pPr>
    </w:p>
    <w:p w:rsidR="00033D97" w:rsidRPr="006852AD" w:rsidRDefault="00033D97" w:rsidP="00033D97">
      <w:pPr>
        <w:ind w:left="567" w:hanging="567"/>
        <w:jc w:val="both"/>
        <w:rPr>
          <w:b/>
          <w:lang w:val="lt-LT"/>
        </w:rPr>
      </w:pPr>
      <w:r w:rsidRPr="006852AD">
        <w:rPr>
          <w:b/>
          <w:lang w:val="lt-LT"/>
        </w:rPr>
        <w:t>Nustojus vartoti Duphalac</w:t>
      </w:r>
    </w:p>
    <w:p w:rsidR="00033D97" w:rsidRDefault="00033D97" w:rsidP="00033D97">
      <w:pPr>
        <w:pStyle w:val="Default"/>
        <w:rPr>
          <w:sz w:val="22"/>
          <w:szCs w:val="22"/>
          <w:lang w:val="lt-LT"/>
        </w:rPr>
      </w:pPr>
      <w:r w:rsidRPr="006852AD">
        <w:rPr>
          <w:sz w:val="22"/>
          <w:szCs w:val="22"/>
          <w:lang w:val="lt-LT"/>
        </w:rPr>
        <w:t>Nenutraukite ir nekeiskite gydymo nepasitarę su gydytoju.</w:t>
      </w:r>
    </w:p>
    <w:p w:rsidR="00033D97" w:rsidRDefault="00033D97" w:rsidP="00033D97">
      <w:pPr>
        <w:jc w:val="both"/>
        <w:rPr>
          <w:lang w:val="lt-LT"/>
        </w:rPr>
      </w:pPr>
      <w:r w:rsidRPr="006852AD">
        <w:rPr>
          <w:noProof/>
          <w:lang w:val="lt-LT"/>
        </w:rPr>
        <w:t>Jeigu kiltų daugiau klausimų dėl šio vaisto vartojimo, kreipkitės į</w:t>
      </w:r>
      <w:r w:rsidRPr="006852AD">
        <w:rPr>
          <w:lang w:val="lt-LT"/>
        </w:rPr>
        <w:t xml:space="preserve"> gydytoją arba vaistininką.</w:t>
      </w:r>
    </w:p>
    <w:p w:rsidR="00033D97" w:rsidRPr="006852AD" w:rsidRDefault="00033D97" w:rsidP="00033D97">
      <w:pPr>
        <w:ind w:left="567" w:hanging="567"/>
        <w:jc w:val="both"/>
        <w:rPr>
          <w:lang w:val="lt-LT"/>
        </w:rPr>
      </w:pPr>
    </w:p>
    <w:p w:rsidR="00033D97" w:rsidRPr="006852AD" w:rsidRDefault="00033D97" w:rsidP="00033D97">
      <w:pPr>
        <w:ind w:left="567" w:hanging="567"/>
        <w:jc w:val="both"/>
        <w:rPr>
          <w:lang w:val="lt-LT"/>
        </w:rPr>
      </w:pPr>
    </w:p>
    <w:p w:rsidR="00033D97" w:rsidRPr="006852AD" w:rsidRDefault="00033D97" w:rsidP="00033D97">
      <w:pPr>
        <w:numPr>
          <w:ilvl w:val="12"/>
          <w:numId w:val="0"/>
        </w:numPr>
        <w:ind w:left="567" w:hanging="567"/>
        <w:jc w:val="both"/>
        <w:rPr>
          <w:b/>
          <w:caps/>
          <w:lang w:val="lt-LT"/>
        </w:rPr>
      </w:pPr>
      <w:r w:rsidRPr="006852AD">
        <w:rPr>
          <w:b/>
          <w:lang w:val="lt-LT"/>
        </w:rPr>
        <w:t>4.</w:t>
      </w:r>
      <w:r w:rsidRPr="006852AD">
        <w:rPr>
          <w:b/>
          <w:lang w:val="lt-LT"/>
        </w:rPr>
        <w:tab/>
        <w:t>Galimas šalutinis poveikis</w:t>
      </w:r>
    </w:p>
    <w:p w:rsidR="00033D97" w:rsidRPr="006852AD" w:rsidRDefault="00033D97" w:rsidP="00033D97">
      <w:pPr>
        <w:ind w:left="567" w:hanging="567"/>
        <w:jc w:val="both"/>
        <w:rPr>
          <w:lang w:val="lt-LT"/>
        </w:rPr>
      </w:pPr>
    </w:p>
    <w:p w:rsidR="00033D97" w:rsidRPr="006852AD" w:rsidRDefault="00033D97" w:rsidP="00033D97">
      <w:pPr>
        <w:rPr>
          <w:lang w:val="lt-LT"/>
        </w:rPr>
      </w:pPr>
      <w:r w:rsidRPr="006852AD">
        <w:rPr>
          <w:lang w:val="lt-LT"/>
        </w:rPr>
        <w:t>Šis vaistas, kaip ir kiti vaistai, gali sukelti šalutinį poveikį, nors jis pasireiškia ne visiems žmonėms.</w:t>
      </w:r>
    </w:p>
    <w:p w:rsidR="00033D97" w:rsidRPr="006852AD" w:rsidRDefault="00033D97" w:rsidP="00033D97">
      <w:pPr>
        <w:ind w:left="567" w:hanging="567"/>
        <w:jc w:val="both"/>
        <w:rPr>
          <w:lang w:val="lt-LT"/>
        </w:rPr>
      </w:pPr>
    </w:p>
    <w:p w:rsidR="00033D97" w:rsidRPr="006852AD" w:rsidRDefault="00033D97" w:rsidP="00033D97">
      <w:pPr>
        <w:pStyle w:val="Default"/>
        <w:ind w:left="539" w:right="278" w:hanging="539"/>
        <w:rPr>
          <w:sz w:val="22"/>
          <w:szCs w:val="22"/>
          <w:lang w:val="lt-LT"/>
        </w:rPr>
      </w:pPr>
      <w:r w:rsidRPr="00857280">
        <w:rPr>
          <w:sz w:val="22"/>
          <w:szCs w:val="22"/>
          <w:lang w:val="lt-LT"/>
        </w:rPr>
        <w:t>Labai dažnas</w:t>
      </w:r>
      <w:r w:rsidRPr="006852AD">
        <w:rPr>
          <w:sz w:val="22"/>
          <w:szCs w:val="22"/>
          <w:lang w:val="lt-LT"/>
        </w:rPr>
        <w:t xml:space="preserve"> (gali pasireikšti daugiau nei 1 iš 10 žmonių)</w:t>
      </w:r>
    </w:p>
    <w:p w:rsidR="00033D97" w:rsidRPr="006852AD" w:rsidRDefault="00033D97" w:rsidP="00033D97">
      <w:pPr>
        <w:pStyle w:val="Default"/>
        <w:ind w:left="539" w:right="278" w:hanging="539"/>
        <w:rPr>
          <w:sz w:val="22"/>
          <w:szCs w:val="22"/>
          <w:lang w:val="lt-LT"/>
        </w:rPr>
      </w:pPr>
      <w:r w:rsidRPr="006852AD">
        <w:rPr>
          <w:sz w:val="22"/>
          <w:szCs w:val="22"/>
          <w:lang w:val="lt-LT"/>
        </w:rPr>
        <w:t>-</w:t>
      </w:r>
      <w:r w:rsidRPr="006852AD">
        <w:rPr>
          <w:sz w:val="22"/>
          <w:szCs w:val="22"/>
          <w:lang w:val="lt-LT"/>
        </w:rPr>
        <w:tab/>
        <w:t>viduriavimas.</w:t>
      </w:r>
    </w:p>
    <w:p w:rsidR="00033D97" w:rsidRPr="006852AD" w:rsidRDefault="00033D97" w:rsidP="00033D97">
      <w:pPr>
        <w:pStyle w:val="Default"/>
        <w:ind w:left="539" w:right="278" w:hanging="539"/>
        <w:rPr>
          <w:sz w:val="22"/>
          <w:szCs w:val="22"/>
          <w:lang w:val="lt-LT"/>
        </w:rPr>
      </w:pPr>
    </w:p>
    <w:p w:rsidR="00033D97" w:rsidRPr="006852AD" w:rsidRDefault="00033D97" w:rsidP="00033D97">
      <w:pPr>
        <w:pStyle w:val="Default"/>
        <w:ind w:left="539" w:right="278" w:hanging="539"/>
        <w:rPr>
          <w:sz w:val="22"/>
          <w:szCs w:val="22"/>
          <w:lang w:val="lt-LT"/>
        </w:rPr>
      </w:pPr>
      <w:r w:rsidRPr="00857280">
        <w:rPr>
          <w:sz w:val="22"/>
          <w:szCs w:val="22"/>
          <w:lang w:val="lt-LT"/>
        </w:rPr>
        <w:t>Dažnas</w:t>
      </w:r>
      <w:r w:rsidRPr="006852AD">
        <w:rPr>
          <w:sz w:val="22"/>
          <w:szCs w:val="22"/>
          <w:lang w:val="lt-LT"/>
        </w:rPr>
        <w:t xml:space="preserve"> (gali pasireikšti mažiau nei 1 iš 10 žmonių)</w:t>
      </w:r>
    </w:p>
    <w:p w:rsidR="00033D97" w:rsidRPr="006852AD" w:rsidRDefault="00033D97" w:rsidP="00033D97">
      <w:pPr>
        <w:pStyle w:val="Default"/>
        <w:ind w:left="540" w:hanging="540"/>
        <w:rPr>
          <w:sz w:val="22"/>
          <w:szCs w:val="22"/>
          <w:lang w:val="lt-LT"/>
        </w:rPr>
      </w:pPr>
      <w:r w:rsidRPr="006852AD">
        <w:rPr>
          <w:sz w:val="22"/>
          <w:szCs w:val="22"/>
          <w:lang w:val="lt-LT"/>
        </w:rPr>
        <w:t>-</w:t>
      </w:r>
      <w:r w:rsidRPr="006852AD">
        <w:rPr>
          <w:sz w:val="22"/>
          <w:szCs w:val="22"/>
          <w:lang w:val="lt-LT"/>
        </w:rPr>
        <w:tab/>
        <w:t>vidurių pūtimas;</w:t>
      </w:r>
    </w:p>
    <w:p w:rsidR="00033D97" w:rsidRPr="006852AD" w:rsidRDefault="00033D97" w:rsidP="00033D97">
      <w:pPr>
        <w:pStyle w:val="Default"/>
        <w:ind w:left="540" w:hanging="540"/>
        <w:rPr>
          <w:sz w:val="22"/>
          <w:szCs w:val="22"/>
          <w:lang w:val="lt-LT"/>
        </w:rPr>
      </w:pPr>
      <w:r w:rsidRPr="006852AD">
        <w:rPr>
          <w:sz w:val="22"/>
          <w:szCs w:val="22"/>
          <w:lang w:val="lt-LT"/>
        </w:rPr>
        <w:t>-</w:t>
      </w:r>
      <w:r w:rsidRPr="006852AD">
        <w:rPr>
          <w:sz w:val="22"/>
          <w:szCs w:val="22"/>
          <w:lang w:val="lt-LT"/>
        </w:rPr>
        <w:tab/>
        <w:t>pykinimas;</w:t>
      </w:r>
    </w:p>
    <w:p w:rsidR="00033D97" w:rsidRPr="006852AD" w:rsidRDefault="00033D97" w:rsidP="00033D97">
      <w:pPr>
        <w:pStyle w:val="Default"/>
        <w:ind w:left="540" w:hanging="540"/>
        <w:rPr>
          <w:sz w:val="22"/>
          <w:szCs w:val="22"/>
          <w:lang w:val="lt-LT"/>
        </w:rPr>
      </w:pPr>
      <w:r w:rsidRPr="006852AD">
        <w:rPr>
          <w:sz w:val="22"/>
          <w:szCs w:val="22"/>
          <w:lang w:val="lt-LT"/>
        </w:rPr>
        <w:t>-</w:t>
      </w:r>
      <w:r w:rsidRPr="006852AD">
        <w:rPr>
          <w:sz w:val="22"/>
          <w:szCs w:val="22"/>
          <w:lang w:val="lt-LT"/>
        </w:rPr>
        <w:tab/>
        <w:t>vėmimas;</w:t>
      </w:r>
    </w:p>
    <w:p w:rsidR="00033D97" w:rsidRPr="006852AD" w:rsidRDefault="00033D97" w:rsidP="00033D97">
      <w:pPr>
        <w:pStyle w:val="Default"/>
        <w:ind w:left="540" w:hanging="540"/>
        <w:rPr>
          <w:sz w:val="22"/>
          <w:szCs w:val="22"/>
          <w:lang w:val="lt-LT"/>
        </w:rPr>
      </w:pPr>
      <w:r w:rsidRPr="006852AD">
        <w:rPr>
          <w:sz w:val="22"/>
          <w:szCs w:val="22"/>
          <w:lang w:val="lt-LT"/>
        </w:rPr>
        <w:t>-</w:t>
      </w:r>
      <w:r w:rsidRPr="006852AD">
        <w:rPr>
          <w:sz w:val="22"/>
          <w:szCs w:val="22"/>
          <w:lang w:val="lt-LT"/>
        </w:rPr>
        <w:tab/>
        <w:t>pilvo skausmas.</w:t>
      </w:r>
    </w:p>
    <w:p w:rsidR="00033D97" w:rsidRPr="006852AD" w:rsidRDefault="00033D97" w:rsidP="00033D97">
      <w:pPr>
        <w:pStyle w:val="Default"/>
        <w:ind w:left="380" w:hanging="380"/>
        <w:rPr>
          <w:sz w:val="22"/>
          <w:szCs w:val="22"/>
          <w:lang w:val="lt-LT"/>
        </w:rPr>
      </w:pPr>
    </w:p>
    <w:p w:rsidR="00033D97" w:rsidRPr="006852AD" w:rsidRDefault="00033D97" w:rsidP="00033D97">
      <w:pPr>
        <w:pStyle w:val="Default"/>
        <w:ind w:left="380" w:hanging="380"/>
        <w:rPr>
          <w:sz w:val="22"/>
          <w:szCs w:val="22"/>
          <w:lang w:val="lt-LT"/>
        </w:rPr>
      </w:pPr>
      <w:r w:rsidRPr="00857280">
        <w:rPr>
          <w:sz w:val="22"/>
          <w:szCs w:val="22"/>
          <w:lang w:val="lt-LT"/>
        </w:rPr>
        <w:t>Nedažnas</w:t>
      </w:r>
      <w:r w:rsidRPr="006852AD">
        <w:rPr>
          <w:sz w:val="22"/>
          <w:szCs w:val="22"/>
          <w:lang w:val="lt-LT"/>
        </w:rPr>
        <w:t xml:space="preserve"> (gali pasireikšti mažiau nei 1 iš 100 žmonių)</w:t>
      </w:r>
    </w:p>
    <w:p w:rsidR="00033D97" w:rsidRPr="006852AD" w:rsidRDefault="00033D97" w:rsidP="00033D97">
      <w:pPr>
        <w:pStyle w:val="Default"/>
        <w:numPr>
          <w:ilvl w:val="0"/>
          <w:numId w:val="1"/>
        </w:numPr>
        <w:tabs>
          <w:tab w:val="clear" w:pos="720"/>
        </w:tabs>
        <w:ind w:left="567" w:hanging="567"/>
        <w:rPr>
          <w:sz w:val="22"/>
          <w:szCs w:val="22"/>
          <w:lang w:val="lt-LT"/>
        </w:rPr>
      </w:pPr>
      <w:r w:rsidRPr="006852AD">
        <w:rPr>
          <w:sz w:val="22"/>
          <w:szCs w:val="22"/>
          <w:lang w:val="lt-LT"/>
        </w:rPr>
        <w:t>elektrolitų pusiausvyros sutrikimas dėl viduriavimo.</w:t>
      </w:r>
    </w:p>
    <w:p w:rsidR="00033D97" w:rsidRPr="006852AD" w:rsidRDefault="00033D97" w:rsidP="00033D97">
      <w:pPr>
        <w:rPr>
          <w:lang w:val="lt-LT"/>
        </w:rPr>
      </w:pPr>
    </w:p>
    <w:p w:rsidR="00033D97" w:rsidRPr="006852AD" w:rsidRDefault="00033D97" w:rsidP="00033D97">
      <w:pPr>
        <w:rPr>
          <w:lang w:val="lt-LT"/>
        </w:rPr>
      </w:pPr>
      <w:r w:rsidRPr="006852AD">
        <w:rPr>
          <w:lang w:val="lt-LT"/>
        </w:rPr>
        <w:t>Pirmąsias gydymo dienas gali atsirasti vidurių pūtimas. Paprastai jis išnyksta po keleto dienų. Kai vartojamos didesnės nei rekomenduojama dozės, gali pasireikšti pilvo skausmas ir viduriavimas. Tokiu atveju reikia mažinti dozę.</w:t>
      </w:r>
    </w:p>
    <w:p w:rsidR="00033D97" w:rsidRPr="006852AD" w:rsidRDefault="00033D97" w:rsidP="00033D97">
      <w:pPr>
        <w:rPr>
          <w:lang w:val="lt-LT"/>
        </w:rPr>
      </w:pPr>
    </w:p>
    <w:p w:rsidR="00033D97" w:rsidRPr="006852AD" w:rsidRDefault="00033D97" w:rsidP="00033D97">
      <w:pPr>
        <w:rPr>
          <w:lang w:val="lt-LT"/>
        </w:rPr>
      </w:pPr>
      <w:r w:rsidRPr="006852AD">
        <w:rPr>
          <w:lang w:val="lt-LT"/>
        </w:rPr>
        <w:t xml:space="preserve">Jei vartojate dideles </w:t>
      </w:r>
      <w:r>
        <w:rPr>
          <w:lang w:val="lt-LT"/>
        </w:rPr>
        <w:t>vais</w:t>
      </w:r>
      <w:r w:rsidRPr="006852AD">
        <w:rPr>
          <w:lang w:val="lt-LT"/>
        </w:rPr>
        <w:t>to dozes (paprastai tik kepenų encefalopatijos atveju) ilgą laiką, dėl viduriavimo gali pasireikšti elektrolitų pusiausvyros sutrikimas.</w:t>
      </w:r>
    </w:p>
    <w:p w:rsidR="00033D97" w:rsidRPr="006852AD" w:rsidRDefault="00033D97" w:rsidP="00033D97">
      <w:pPr>
        <w:rPr>
          <w:lang w:val="lt-LT"/>
        </w:rPr>
      </w:pPr>
    </w:p>
    <w:p w:rsidR="00033D97" w:rsidRPr="006852AD" w:rsidRDefault="00033D97" w:rsidP="00033D97">
      <w:pPr>
        <w:rPr>
          <w:b/>
          <w:lang w:val="lt-LT"/>
        </w:rPr>
      </w:pPr>
      <w:r w:rsidRPr="006852AD">
        <w:rPr>
          <w:b/>
          <w:noProof/>
          <w:lang w:val="lt-LT"/>
        </w:rPr>
        <w:t>Pranešimas apie šalutinį poveikį</w:t>
      </w:r>
    </w:p>
    <w:p w:rsidR="00033D97" w:rsidRPr="006852AD" w:rsidRDefault="00033D97" w:rsidP="00033D97">
      <w:pPr>
        <w:rPr>
          <w:lang w:val="lt-LT"/>
        </w:rPr>
      </w:pPr>
      <w:r w:rsidRPr="006852AD">
        <w:rPr>
          <w:noProof/>
          <w:lang w:val="lt-LT"/>
        </w:rPr>
        <w:t>Jeigu pasireiškė šalutinis poveikis, įskaitant šiame lapelyje nenurodytą, pasakykite gydytojui arba vaistininkui</w:t>
      </w:r>
      <w:r w:rsidRPr="000B52CA">
        <w:rPr>
          <w:lang w:val="lt-LT"/>
        </w:rPr>
        <w:t>.</w:t>
      </w:r>
      <w:r w:rsidRPr="000B52CA">
        <w:rPr>
          <w:noProof/>
          <w:lang w:val="lt-LT"/>
        </w:rPr>
        <w:t xml:space="preserve"> </w:t>
      </w:r>
      <w:r w:rsidRPr="00EA0927">
        <w:rPr>
          <w:lang w:val="lt-LT"/>
        </w:rPr>
        <w:t>Apie šalutinį poveikį taip pat galite pranešti Valstybinei vaistų kontrolės tarnybai prie Lietuvos Respublikos sveikatos apsaugos ministerijos nemokamu t</w:t>
      </w:r>
      <w:r w:rsidRPr="00EA0927">
        <w:rPr>
          <w:lang w:val="lt-LT" w:eastAsia="zh-CN"/>
        </w:rPr>
        <w:t>elefonu 8 800 73568</w:t>
      </w:r>
      <w:r w:rsidRPr="00EA0927">
        <w:rPr>
          <w:lang w:val="lt-LT"/>
        </w:rPr>
        <w:t xml:space="preserve"> arba užpildyti interneto svetainėje </w:t>
      </w:r>
      <w:hyperlink r:id="rId5" w:history="1">
        <w:r w:rsidRPr="00EA0927">
          <w:rPr>
            <w:rStyle w:val="Hyperlink"/>
            <w:rFonts w:eastAsia="SimSun"/>
            <w:lang w:val="lt-LT"/>
          </w:rPr>
          <w:t>www.vvkt.lt</w:t>
        </w:r>
      </w:hyperlink>
      <w:r w:rsidRPr="00EA0927">
        <w:rPr>
          <w:lang w:val="lt-LT"/>
        </w:rPr>
        <w:t xml:space="preserve"> esančią formą ir pateikti ją Valstybinei vaistų kontrolės tarnybai prie Lietuvos Respublikos sveikatos apsaugos ministerijos vienu iš šių būdų: raštu (adresu Žirmūnų g. 139A, LT-09120 Vilnius), </w:t>
      </w:r>
      <w:r w:rsidRPr="00EA0927">
        <w:rPr>
          <w:lang w:val="lt-LT" w:eastAsia="zh-CN"/>
        </w:rPr>
        <w:t xml:space="preserve">nemokamu </w:t>
      </w:r>
      <w:r w:rsidRPr="00EA0927">
        <w:rPr>
          <w:lang w:val="lt-LT"/>
        </w:rPr>
        <w:t>fakso numeriu 8 800 20131</w:t>
      </w:r>
      <w:r w:rsidRPr="00EA0927">
        <w:rPr>
          <w:lang w:val="lt-LT" w:eastAsia="zh-CN"/>
        </w:rPr>
        <w:t xml:space="preserve">, </w:t>
      </w:r>
      <w:r w:rsidRPr="00EA0927">
        <w:rPr>
          <w:lang w:val="lt-LT"/>
        </w:rPr>
        <w:t xml:space="preserve">el. paštu </w:t>
      </w:r>
      <w:hyperlink r:id="rId6" w:history="1">
        <w:r w:rsidRPr="00EA0927">
          <w:rPr>
            <w:rStyle w:val="Hyperlink"/>
            <w:rFonts w:eastAsia="SimSun"/>
            <w:lang w:val="lt-LT"/>
          </w:rPr>
          <w:t>NepageidaujamaR@vvkt.lt</w:t>
        </w:r>
      </w:hyperlink>
      <w:r w:rsidRPr="00EA0927">
        <w:rPr>
          <w:lang w:val="lt-LT"/>
        </w:rPr>
        <w:t xml:space="preserve">, taip pat per Valstybinės vaistų kontrolės tarnybos prie Lietuvos Respublikos sveikatos apsaugos ministerijos interneto svetainę (adresu </w:t>
      </w:r>
      <w:hyperlink r:id="rId7" w:history="1">
        <w:r w:rsidRPr="00EA0927">
          <w:rPr>
            <w:rStyle w:val="Hyperlink"/>
            <w:rFonts w:eastAsia="SimSun"/>
            <w:lang w:val="lt-LT"/>
          </w:rPr>
          <w:t>http://www.vvkt.lt</w:t>
        </w:r>
      </w:hyperlink>
      <w:r w:rsidRPr="00EA0927">
        <w:rPr>
          <w:lang w:val="lt-LT"/>
        </w:rPr>
        <w:t>). Pranešdami apie šalutinį poveikį galite mums padėti gauti daugiau informacijos apie šio vaisto saugumą.</w:t>
      </w:r>
    </w:p>
    <w:p w:rsidR="00033D97" w:rsidRPr="006852AD" w:rsidRDefault="00033D97" w:rsidP="00033D97">
      <w:pPr>
        <w:ind w:left="567" w:hanging="567"/>
        <w:rPr>
          <w:lang w:val="lt-LT"/>
        </w:rPr>
      </w:pPr>
    </w:p>
    <w:p w:rsidR="00033D97" w:rsidRPr="006852AD" w:rsidRDefault="00033D97" w:rsidP="00033D97">
      <w:pPr>
        <w:ind w:left="567" w:hanging="567"/>
        <w:rPr>
          <w:lang w:val="lt-LT"/>
        </w:rPr>
      </w:pPr>
    </w:p>
    <w:p w:rsidR="00033D97" w:rsidRDefault="00033D97" w:rsidP="00033D97">
      <w:pPr>
        <w:numPr>
          <w:ilvl w:val="12"/>
          <w:numId w:val="0"/>
        </w:numPr>
        <w:ind w:left="567" w:hanging="567"/>
        <w:jc w:val="both"/>
        <w:rPr>
          <w:b/>
          <w:lang w:val="lt-LT"/>
        </w:rPr>
      </w:pPr>
      <w:r w:rsidRPr="006852AD">
        <w:rPr>
          <w:b/>
          <w:caps/>
          <w:lang w:val="lt-LT"/>
        </w:rPr>
        <w:t>5.</w:t>
      </w:r>
      <w:r w:rsidRPr="006852AD">
        <w:rPr>
          <w:b/>
          <w:caps/>
          <w:lang w:val="lt-LT"/>
        </w:rPr>
        <w:tab/>
      </w:r>
      <w:r w:rsidRPr="006852AD">
        <w:rPr>
          <w:b/>
          <w:lang w:val="lt-LT"/>
        </w:rPr>
        <w:t>Kaip laikyti Duphalac</w:t>
      </w:r>
    </w:p>
    <w:p w:rsidR="00033D97" w:rsidRPr="006852AD" w:rsidRDefault="00033D97" w:rsidP="00033D97">
      <w:pPr>
        <w:ind w:left="567" w:hanging="567"/>
        <w:jc w:val="both"/>
        <w:rPr>
          <w:lang w:val="lt-LT"/>
        </w:rPr>
      </w:pPr>
    </w:p>
    <w:p w:rsidR="00033D97" w:rsidRPr="006852AD" w:rsidRDefault="00033D97" w:rsidP="00033D97">
      <w:pPr>
        <w:rPr>
          <w:lang w:val="lt-LT"/>
        </w:rPr>
      </w:pPr>
      <w:r w:rsidRPr="006852AD">
        <w:rPr>
          <w:lang w:val="lt-LT"/>
        </w:rPr>
        <w:t>Šį vaistą laikykite vaikams nepastebimoje ir nepasiekiamoje vietoje.</w:t>
      </w:r>
    </w:p>
    <w:p w:rsidR="00033D97" w:rsidRPr="006852AD" w:rsidRDefault="00033D97" w:rsidP="00033D97">
      <w:pPr>
        <w:rPr>
          <w:lang w:val="lt-LT"/>
        </w:rPr>
      </w:pPr>
      <w:r w:rsidRPr="006852AD">
        <w:rPr>
          <w:noProof/>
          <w:lang w:val="lt-LT"/>
        </w:rPr>
        <w:t>Šiam vais</w:t>
      </w:r>
      <w:r>
        <w:rPr>
          <w:noProof/>
          <w:lang w:val="lt-LT"/>
        </w:rPr>
        <w:t>tui</w:t>
      </w:r>
      <w:r w:rsidRPr="006852AD">
        <w:rPr>
          <w:noProof/>
          <w:lang w:val="lt-LT"/>
        </w:rPr>
        <w:t xml:space="preserve"> specialių laikymo sąlygų nereikia.</w:t>
      </w:r>
    </w:p>
    <w:p w:rsidR="00033D97" w:rsidRPr="006852AD" w:rsidRDefault="00033D97" w:rsidP="00033D97">
      <w:pPr>
        <w:rPr>
          <w:lang w:val="lt-LT"/>
        </w:rPr>
      </w:pPr>
      <w:r w:rsidRPr="006852AD">
        <w:rPr>
          <w:lang w:val="lt-LT"/>
        </w:rPr>
        <w:t>Ant buteliuko etiketės po „Tinka iki“ nurodytam tinkamumo laikui pasibaigus, šio vaisto vartoti negalima. Vaistas tinka</w:t>
      </w:r>
      <w:r>
        <w:rPr>
          <w:lang w:val="lt-LT"/>
        </w:rPr>
        <w:t>mas</w:t>
      </w:r>
      <w:r w:rsidRPr="006852AD">
        <w:rPr>
          <w:lang w:val="lt-LT"/>
        </w:rPr>
        <w:t xml:space="preserve"> vartoti iki paskutinės nurodyto mėnesio dienos.</w:t>
      </w:r>
    </w:p>
    <w:p w:rsidR="00033D97" w:rsidRPr="006852AD" w:rsidRDefault="00033D97" w:rsidP="00033D97">
      <w:pPr>
        <w:rPr>
          <w:lang w:val="lt-LT"/>
        </w:rPr>
      </w:pPr>
      <w:r w:rsidRPr="006852AD">
        <w:rPr>
          <w:lang w:val="lt-LT"/>
        </w:rPr>
        <w:t>Vaistų negalima išmesti į kanalizaciją arba su buitinėmis atliekomis. Kaip išmesti nereikalingus vaistus, klauskite vaistininko. Šios priemonės padės apsaugoti aplinką.</w:t>
      </w:r>
    </w:p>
    <w:p w:rsidR="00033D97" w:rsidRPr="006852AD" w:rsidRDefault="00033D97" w:rsidP="00033D97">
      <w:pPr>
        <w:jc w:val="both"/>
        <w:rPr>
          <w:lang w:val="lt-LT"/>
        </w:rPr>
      </w:pPr>
    </w:p>
    <w:p w:rsidR="00033D97" w:rsidRPr="006852AD" w:rsidRDefault="00033D97" w:rsidP="00033D97">
      <w:pPr>
        <w:jc w:val="both"/>
        <w:rPr>
          <w:lang w:val="lt-LT"/>
        </w:rPr>
      </w:pPr>
    </w:p>
    <w:p w:rsidR="00033D97" w:rsidRPr="006852AD" w:rsidRDefault="00033D97" w:rsidP="00033D97">
      <w:pPr>
        <w:numPr>
          <w:ilvl w:val="12"/>
          <w:numId w:val="0"/>
        </w:numPr>
        <w:ind w:left="567" w:hanging="567"/>
        <w:jc w:val="both"/>
        <w:rPr>
          <w:b/>
          <w:caps/>
          <w:lang w:val="lt-LT"/>
        </w:rPr>
      </w:pPr>
      <w:r w:rsidRPr="006852AD">
        <w:rPr>
          <w:b/>
          <w:caps/>
          <w:lang w:val="lt-LT"/>
        </w:rPr>
        <w:t>6.</w:t>
      </w:r>
      <w:r w:rsidRPr="006852AD">
        <w:rPr>
          <w:b/>
          <w:caps/>
          <w:lang w:val="lt-LT"/>
        </w:rPr>
        <w:tab/>
      </w:r>
      <w:r w:rsidRPr="006852AD">
        <w:rPr>
          <w:b/>
          <w:lang w:val="lt-LT"/>
        </w:rPr>
        <w:t>Pakuotės turinys ir kita informacija</w:t>
      </w:r>
    </w:p>
    <w:p w:rsidR="00033D97" w:rsidRPr="006852AD" w:rsidRDefault="00033D97" w:rsidP="00033D97">
      <w:pPr>
        <w:jc w:val="both"/>
        <w:rPr>
          <w:b/>
          <w:lang w:val="lt-LT"/>
        </w:rPr>
      </w:pPr>
    </w:p>
    <w:p w:rsidR="00033D97" w:rsidRPr="006852AD" w:rsidRDefault="00033D97" w:rsidP="00033D97">
      <w:pPr>
        <w:jc w:val="both"/>
        <w:rPr>
          <w:b/>
          <w:lang w:val="lt-LT"/>
        </w:rPr>
      </w:pPr>
      <w:r w:rsidRPr="006852AD">
        <w:rPr>
          <w:b/>
          <w:lang w:val="lt-LT"/>
        </w:rPr>
        <w:t>Duphalac sudėtis</w:t>
      </w:r>
    </w:p>
    <w:p w:rsidR="00033D97" w:rsidRDefault="00033D97" w:rsidP="00033D97">
      <w:pPr>
        <w:pStyle w:val="ListParagraph"/>
        <w:numPr>
          <w:ilvl w:val="0"/>
          <w:numId w:val="1"/>
        </w:numPr>
        <w:tabs>
          <w:tab w:val="clear" w:pos="720"/>
          <w:tab w:val="num" w:pos="567"/>
        </w:tabs>
        <w:ind w:hanging="720"/>
        <w:rPr>
          <w:sz w:val="22"/>
          <w:szCs w:val="22"/>
          <w:lang w:val="lt-LT"/>
        </w:rPr>
      </w:pPr>
      <w:r w:rsidRPr="00857280">
        <w:rPr>
          <w:sz w:val="22"/>
          <w:szCs w:val="22"/>
          <w:lang w:val="lt-LT"/>
        </w:rPr>
        <w:t>Veiklioji medžiaga yra laktuliozė.</w:t>
      </w:r>
    </w:p>
    <w:p w:rsidR="00033D97" w:rsidRPr="006852AD" w:rsidRDefault="00033D97" w:rsidP="00033D97">
      <w:pPr>
        <w:rPr>
          <w:lang w:val="lt-LT"/>
        </w:rPr>
      </w:pPr>
      <w:r w:rsidRPr="006852AD">
        <w:rPr>
          <w:lang w:val="lt-LT"/>
        </w:rPr>
        <w:t>1 ml geriamojo tirpalo yra 667 mg laktuliozės.</w:t>
      </w:r>
    </w:p>
    <w:p w:rsidR="00033D97" w:rsidRPr="006852AD" w:rsidRDefault="00033D97" w:rsidP="00033D97">
      <w:pPr>
        <w:ind w:left="540" w:hanging="540"/>
        <w:rPr>
          <w:lang w:val="lt-LT"/>
        </w:rPr>
      </w:pPr>
    </w:p>
    <w:p w:rsidR="00033D97" w:rsidRPr="006852AD" w:rsidRDefault="00033D97" w:rsidP="00033D97">
      <w:pPr>
        <w:rPr>
          <w:lang w:val="lt-LT"/>
        </w:rPr>
      </w:pPr>
      <w:r w:rsidRPr="006852AD">
        <w:rPr>
          <w:lang w:val="lt-LT"/>
        </w:rPr>
        <w:t xml:space="preserve">Pagalbinių medžiagų nėra. Tačiau </w:t>
      </w:r>
      <w:r>
        <w:rPr>
          <w:lang w:val="lt-LT"/>
        </w:rPr>
        <w:t>sintezės metu gali susidaryti</w:t>
      </w:r>
      <w:r w:rsidRPr="006852AD">
        <w:rPr>
          <w:lang w:val="lt-LT"/>
        </w:rPr>
        <w:t xml:space="preserve"> cukrų – laktozės, galaktozės</w:t>
      </w:r>
      <w:r>
        <w:rPr>
          <w:lang w:val="lt-LT"/>
        </w:rPr>
        <w:t xml:space="preserve"> ,</w:t>
      </w:r>
      <w:r w:rsidRPr="006852AD">
        <w:rPr>
          <w:lang w:val="lt-LT"/>
        </w:rPr>
        <w:t xml:space="preserve"> fruktozės</w:t>
      </w:r>
      <w:r>
        <w:rPr>
          <w:lang w:val="lt-LT"/>
        </w:rPr>
        <w:t xml:space="preserve"> – ir sulfitų</w:t>
      </w:r>
      <w:r w:rsidRPr="006852AD">
        <w:rPr>
          <w:lang w:val="lt-LT"/>
        </w:rPr>
        <w:t>.</w:t>
      </w:r>
    </w:p>
    <w:p w:rsidR="00033D97" w:rsidRPr="006852AD" w:rsidRDefault="00033D97" w:rsidP="00033D97">
      <w:pPr>
        <w:ind w:left="567" w:hanging="567"/>
        <w:jc w:val="both"/>
        <w:rPr>
          <w:lang w:val="lt-LT"/>
        </w:rPr>
      </w:pPr>
    </w:p>
    <w:p w:rsidR="00033D97" w:rsidRPr="006852AD" w:rsidRDefault="00033D97" w:rsidP="00033D97">
      <w:pPr>
        <w:ind w:left="567" w:hanging="567"/>
        <w:jc w:val="both"/>
        <w:rPr>
          <w:b/>
          <w:lang w:val="lt-LT"/>
        </w:rPr>
      </w:pPr>
      <w:r w:rsidRPr="006852AD">
        <w:rPr>
          <w:b/>
          <w:lang w:val="lt-LT"/>
        </w:rPr>
        <w:t>Duphalac išvaizda ir kiekis pakuotėje</w:t>
      </w:r>
    </w:p>
    <w:p w:rsidR="00033D97" w:rsidRPr="006852AD" w:rsidRDefault="00033D97" w:rsidP="00033D97">
      <w:pPr>
        <w:numPr>
          <w:ilvl w:val="0"/>
          <w:numId w:val="7"/>
        </w:numPr>
        <w:tabs>
          <w:tab w:val="clear" w:pos="720"/>
        </w:tabs>
        <w:spacing w:after="0" w:line="240" w:lineRule="auto"/>
        <w:ind w:left="540" w:hanging="540"/>
        <w:jc w:val="both"/>
        <w:rPr>
          <w:lang w:val="lt-LT"/>
        </w:rPr>
      </w:pPr>
      <w:r w:rsidRPr="006852AD">
        <w:rPr>
          <w:lang w:val="lt-LT"/>
        </w:rPr>
        <w:t>Duphalac yra gelsvo atspalvio tirštas skaidrus tirpalas.</w:t>
      </w:r>
    </w:p>
    <w:p w:rsidR="00033D97" w:rsidRDefault="00033D97" w:rsidP="00033D97">
      <w:pPr>
        <w:pStyle w:val="Default"/>
        <w:numPr>
          <w:ilvl w:val="0"/>
          <w:numId w:val="7"/>
        </w:numPr>
        <w:tabs>
          <w:tab w:val="clear" w:pos="720"/>
        </w:tabs>
        <w:ind w:left="540" w:hanging="540"/>
        <w:rPr>
          <w:sz w:val="22"/>
          <w:szCs w:val="22"/>
          <w:lang w:val="lt-LT"/>
        </w:rPr>
      </w:pPr>
      <w:r w:rsidRPr="006852AD">
        <w:rPr>
          <w:sz w:val="22"/>
          <w:szCs w:val="22"/>
          <w:lang w:val="lt-LT"/>
        </w:rPr>
        <w:t xml:space="preserve">Duphalac tiekiamas didelio tankio polietileno buteliukais. Buteliuke yra 200 ml, 500 ml arba 1000 ml </w:t>
      </w:r>
      <w:r>
        <w:rPr>
          <w:sz w:val="22"/>
          <w:szCs w:val="22"/>
          <w:lang w:val="lt-LT"/>
        </w:rPr>
        <w:t xml:space="preserve">geriamojo </w:t>
      </w:r>
      <w:r w:rsidRPr="006852AD">
        <w:rPr>
          <w:sz w:val="22"/>
          <w:szCs w:val="22"/>
          <w:lang w:val="lt-LT"/>
        </w:rPr>
        <w:t>tirpalo ir pridedama matavimo taurelė. Gradavimas ant matavimo taurelės yra: 2,5 ml, 5 ml, 10 ml, 15 ml, 20 ml, 25 ml ir 30 ml.</w:t>
      </w:r>
    </w:p>
    <w:p w:rsidR="00033D97" w:rsidRPr="006852AD" w:rsidRDefault="00033D97" w:rsidP="00033D97">
      <w:pPr>
        <w:numPr>
          <w:ilvl w:val="0"/>
          <w:numId w:val="7"/>
        </w:numPr>
        <w:tabs>
          <w:tab w:val="clear" w:pos="720"/>
        </w:tabs>
        <w:spacing w:after="0" w:line="240" w:lineRule="auto"/>
        <w:ind w:left="540" w:hanging="540"/>
        <w:rPr>
          <w:lang w:val="lt-LT"/>
        </w:rPr>
      </w:pPr>
      <w:r w:rsidRPr="006852AD">
        <w:rPr>
          <w:lang w:val="lt-LT"/>
        </w:rPr>
        <w:t>Gali būti tiekiamos ne visų dydžių pakuotės.</w:t>
      </w:r>
    </w:p>
    <w:p w:rsidR="00033D97" w:rsidRPr="006852AD" w:rsidRDefault="00033D97" w:rsidP="00033D97">
      <w:pPr>
        <w:rPr>
          <w:lang w:val="lt-LT"/>
        </w:rPr>
      </w:pPr>
    </w:p>
    <w:p w:rsidR="00033D97" w:rsidRPr="006852AD" w:rsidRDefault="00033D97" w:rsidP="00033D97">
      <w:pPr>
        <w:rPr>
          <w:b/>
          <w:lang w:val="lt-LT"/>
        </w:rPr>
      </w:pPr>
      <w:r w:rsidRPr="00EA0927">
        <w:rPr>
          <w:b/>
          <w:lang w:val="lt-LT"/>
        </w:rPr>
        <w:t>Registruotojas</w:t>
      </w:r>
      <w:r w:rsidRPr="00B34FA1">
        <w:rPr>
          <w:lang w:val="lt-LT"/>
        </w:rPr>
        <w:t xml:space="preserve"> </w:t>
      </w:r>
      <w:r w:rsidRPr="006852AD">
        <w:rPr>
          <w:b/>
          <w:lang w:val="lt-LT"/>
        </w:rPr>
        <w:t>ir gamintojas</w:t>
      </w:r>
    </w:p>
    <w:p w:rsidR="00033D97" w:rsidRPr="006852AD" w:rsidRDefault="00033D97" w:rsidP="00033D97">
      <w:pPr>
        <w:pStyle w:val="BodyText"/>
        <w:rPr>
          <w:rFonts w:ascii="Times New Roman" w:hAnsi="Times New Roman"/>
          <w:bCs/>
          <w:i w:val="0"/>
          <w:u w:val="single"/>
        </w:rPr>
      </w:pPr>
      <w:r w:rsidRPr="00EA0927">
        <w:rPr>
          <w:rFonts w:ascii="Times New Roman" w:hAnsi="Times New Roman"/>
          <w:i w:val="0"/>
          <w:u w:val="single"/>
        </w:rPr>
        <w:t>Registruotojas</w:t>
      </w:r>
    </w:p>
    <w:p w:rsidR="00033D97" w:rsidRDefault="00033D97" w:rsidP="00033D97">
      <w:r>
        <w:t>Mylan Healthcare</w:t>
      </w:r>
      <w:r w:rsidRPr="00815F73">
        <w:t xml:space="preserve"> </w:t>
      </w:r>
      <w:r>
        <w:t>SIA</w:t>
      </w:r>
    </w:p>
    <w:p w:rsidR="00033D97" w:rsidRPr="00815F73" w:rsidRDefault="00033D97" w:rsidP="00033D97">
      <w:r w:rsidRPr="00FE7F1E">
        <w:t>Mūkusalas 101</w:t>
      </w:r>
    </w:p>
    <w:p w:rsidR="00033D97" w:rsidRDefault="00033D97" w:rsidP="00033D97">
      <w:r w:rsidRPr="00FE7F1E">
        <w:t>Rīga, LV</w:t>
      </w:r>
      <w:r>
        <w:t> </w:t>
      </w:r>
      <w:r w:rsidRPr="00FE7F1E">
        <w:t>1004</w:t>
      </w:r>
    </w:p>
    <w:p w:rsidR="00033D97" w:rsidRPr="00815F73" w:rsidRDefault="00033D97" w:rsidP="00033D97">
      <w:r>
        <w:t>Latvija</w:t>
      </w:r>
    </w:p>
    <w:p w:rsidR="00033D97" w:rsidRPr="006852AD" w:rsidRDefault="00033D97" w:rsidP="00033D97">
      <w:pPr>
        <w:pStyle w:val="BodyText"/>
        <w:rPr>
          <w:rFonts w:ascii="Times New Roman" w:hAnsi="Times New Roman"/>
          <w:bCs/>
          <w:i w:val="0"/>
        </w:rPr>
      </w:pPr>
    </w:p>
    <w:p w:rsidR="00033D97" w:rsidRPr="006852AD" w:rsidRDefault="00033D97" w:rsidP="00033D97">
      <w:pPr>
        <w:pStyle w:val="BodyText"/>
        <w:rPr>
          <w:rFonts w:ascii="Times New Roman" w:hAnsi="Times New Roman"/>
          <w:bCs/>
          <w:i w:val="0"/>
          <w:u w:val="single"/>
        </w:rPr>
      </w:pPr>
      <w:r w:rsidRPr="006852AD">
        <w:rPr>
          <w:rFonts w:ascii="Times New Roman" w:hAnsi="Times New Roman"/>
          <w:bCs/>
          <w:i w:val="0"/>
          <w:u w:val="single"/>
        </w:rPr>
        <w:t>Gamintojas</w:t>
      </w:r>
    </w:p>
    <w:p w:rsidR="00033D97" w:rsidRPr="006852AD" w:rsidRDefault="00033D97" w:rsidP="00033D97">
      <w:pPr>
        <w:pStyle w:val="BodyText"/>
        <w:rPr>
          <w:rFonts w:ascii="Times New Roman" w:hAnsi="Times New Roman"/>
          <w:bCs/>
          <w:i w:val="0"/>
        </w:rPr>
      </w:pPr>
      <w:r w:rsidRPr="006852AD">
        <w:rPr>
          <w:rFonts w:ascii="Times New Roman" w:hAnsi="Times New Roman"/>
          <w:bCs/>
          <w:i w:val="0"/>
        </w:rPr>
        <w:t>Abbott Biologicals B.V.</w:t>
      </w:r>
    </w:p>
    <w:p w:rsidR="00033D97" w:rsidRPr="004742CE" w:rsidRDefault="00033D97" w:rsidP="00033D97">
      <w:pPr>
        <w:pStyle w:val="BodyText"/>
        <w:rPr>
          <w:rFonts w:ascii="Times New Roman" w:hAnsi="Times New Roman"/>
          <w:bCs/>
          <w:i w:val="0"/>
        </w:rPr>
      </w:pPr>
      <w:r w:rsidRPr="004742CE">
        <w:rPr>
          <w:rFonts w:ascii="Times New Roman" w:hAnsi="Times New Roman"/>
          <w:bCs/>
          <w:i w:val="0"/>
        </w:rPr>
        <w:t>Veerweg 12</w:t>
      </w:r>
    </w:p>
    <w:p w:rsidR="00033D97" w:rsidRPr="004742CE" w:rsidRDefault="00033D97" w:rsidP="00033D97">
      <w:pPr>
        <w:pStyle w:val="BodyText"/>
        <w:rPr>
          <w:rFonts w:ascii="Times New Roman" w:hAnsi="Times New Roman"/>
          <w:bCs/>
          <w:i w:val="0"/>
        </w:rPr>
      </w:pPr>
      <w:r w:rsidRPr="004742CE">
        <w:rPr>
          <w:rFonts w:ascii="Times New Roman" w:hAnsi="Times New Roman"/>
          <w:bCs/>
          <w:i w:val="0"/>
        </w:rPr>
        <w:t>NL-8121 AA Olst</w:t>
      </w:r>
    </w:p>
    <w:p w:rsidR="00033D97" w:rsidRPr="004742CE" w:rsidRDefault="00033D97" w:rsidP="00033D97">
      <w:pPr>
        <w:ind w:left="567" w:hanging="567"/>
        <w:jc w:val="both"/>
        <w:rPr>
          <w:bCs/>
          <w:lang w:val="lt-LT"/>
        </w:rPr>
      </w:pPr>
      <w:r w:rsidRPr="004742CE">
        <w:rPr>
          <w:bCs/>
          <w:lang w:val="lt-LT"/>
        </w:rPr>
        <w:t>Nyderlandai</w:t>
      </w:r>
    </w:p>
    <w:p w:rsidR="00033D97" w:rsidRPr="004742CE" w:rsidRDefault="00033D97" w:rsidP="00033D97">
      <w:pPr>
        <w:ind w:left="567" w:hanging="567"/>
        <w:jc w:val="both"/>
        <w:rPr>
          <w:bCs/>
          <w:lang w:val="lt-LT"/>
        </w:rPr>
      </w:pPr>
    </w:p>
    <w:p w:rsidR="00033D97" w:rsidRPr="004742CE" w:rsidRDefault="00033D97" w:rsidP="00033D97">
      <w:pPr>
        <w:pStyle w:val="BodyText"/>
        <w:rPr>
          <w:rFonts w:ascii="Times New Roman" w:hAnsi="Times New Roman"/>
          <w:i w:val="0"/>
          <w:iCs w:val="0"/>
        </w:rPr>
      </w:pPr>
      <w:r w:rsidRPr="004742CE">
        <w:rPr>
          <w:rFonts w:ascii="Times New Roman" w:hAnsi="Times New Roman"/>
          <w:i w:val="0"/>
          <w:iCs w:val="0"/>
        </w:rPr>
        <w:t>Jeigu apie šį vaistą norite sužinoti daugiau, kreipkitės į vietinį registruotojo atstovą.</w:t>
      </w:r>
    </w:p>
    <w:p w:rsidR="00033D97" w:rsidRPr="004742CE" w:rsidRDefault="00033D97" w:rsidP="00033D97">
      <w:pPr>
        <w:pStyle w:val="BodyText"/>
        <w:rPr>
          <w:rFonts w:ascii="Times New Roman" w:hAnsi="Times New Roman"/>
          <w:i w:val="0"/>
          <w:iCs w:val="0"/>
        </w:rPr>
      </w:pPr>
    </w:p>
    <w:tbl>
      <w:tblPr>
        <w:tblW w:w="0" w:type="auto"/>
        <w:tblLayout w:type="fixed"/>
        <w:tblLook w:val="0000" w:firstRow="0" w:lastRow="0" w:firstColumn="0" w:lastColumn="0" w:noHBand="0" w:noVBand="0"/>
      </w:tblPr>
      <w:tblGrid>
        <w:gridCol w:w="4678"/>
      </w:tblGrid>
      <w:tr w:rsidR="00033D97" w:rsidRPr="004742CE" w:rsidTr="00400C6A">
        <w:tc>
          <w:tcPr>
            <w:tcW w:w="4678" w:type="dxa"/>
          </w:tcPr>
          <w:p w:rsidR="00033D97" w:rsidRDefault="00033D97" w:rsidP="00400C6A">
            <w:pPr>
              <w:pStyle w:val="BodyText"/>
              <w:rPr>
                <w:rFonts w:ascii="Times New Roman" w:hAnsi="Times New Roman"/>
                <w:i w:val="0"/>
                <w:iCs w:val="0"/>
              </w:rPr>
            </w:pPr>
            <w:r w:rsidRPr="004742CE">
              <w:rPr>
                <w:rFonts w:ascii="Times New Roman" w:hAnsi="Times New Roman"/>
                <w:i w:val="0"/>
                <w:iCs w:val="0"/>
              </w:rPr>
              <w:t>BGP Products UAB</w:t>
            </w:r>
          </w:p>
          <w:p w:rsidR="00033D97" w:rsidRPr="004742CE" w:rsidRDefault="00033D97" w:rsidP="00400C6A">
            <w:pPr>
              <w:pStyle w:val="BodyText"/>
              <w:rPr>
                <w:rFonts w:ascii="Times New Roman" w:hAnsi="Times New Roman"/>
                <w:i w:val="0"/>
                <w:iCs w:val="0"/>
              </w:rPr>
            </w:pPr>
            <w:r w:rsidRPr="004742CE">
              <w:rPr>
                <w:rFonts w:ascii="Times New Roman" w:hAnsi="Times New Roman"/>
                <w:i w:val="0"/>
                <w:iCs w:val="0"/>
              </w:rPr>
              <w:t xml:space="preserve">Tel. + 370 5 </w:t>
            </w:r>
            <w:bookmarkStart w:id="0" w:name="OLE_LINK1"/>
            <w:r w:rsidRPr="004742CE">
              <w:rPr>
                <w:rFonts w:ascii="Times New Roman" w:hAnsi="Times New Roman"/>
                <w:bCs/>
                <w:i w:val="0"/>
                <w:iCs w:val="0"/>
              </w:rPr>
              <w:t>205 12 88</w:t>
            </w:r>
            <w:bookmarkEnd w:id="0"/>
          </w:p>
        </w:tc>
      </w:tr>
    </w:tbl>
    <w:p w:rsidR="00033D97" w:rsidRPr="004742CE" w:rsidRDefault="00033D97" w:rsidP="00033D97">
      <w:pPr>
        <w:jc w:val="both"/>
        <w:rPr>
          <w:b/>
          <w:lang w:val="lt-LT"/>
        </w:rPr>
      </w:pPr>
    </w:p>
    <w:p w:rsidR="00033D97" w:rsidRPr="004742CE" w:rsidRDefault="00033D97" w:rsidP="00033D97">
      <w:pPr>
        <w:jc w:val="both"/>
        <w:rPr>
          <w:b/>
          <w:lang w:val="lt-LT"/>
        </w:rPr>
      </w:pPr>
      <w:r w:rsidRPr="004742CE">
        <w:rPr>
          <w:b/>
          <w:lang w:val="lt-LT"/>
        </w:rPr>
        <w:t>Šis pakuotės lapelis paskutinį kartą peržiūrėtas</w:t>
      </w:r>
      <w:r>
        <w:rPr>
          <w:b/>
          <w:lang w:val="lt-LT"/>
        </w:rPr>
        <w:t xml:space="preserve"> 2019-07-01.</w:t>
      </w:r>
    </w:p>
    <w:p w:rsidR="00033D97" w:rsidRPr="004742CE" w:rsidRDefault="00033D97" w:rsidP="00033D97">
      <w:pPr>
        <w:jc w:val="both"/>
        <w:rPr>
          <w:b/>
          <w:lang w:val="lt-LT"/>
        </w:rPr>
      </w:pPr>
    </w:p>
    <w:p w:rsidR="00033D97" w:rsidRPr="004742CE" w:rsidRDefault="00033D97" w:rsidP="00033D97">
      <w:pPr>
        <w:rPr>
          <w:lang w:val="lt-LT"/>
        </w:rPr>
      </w:pPr>
      <w:r w:rsidRPr="004742CE">
        <w:rPr>
          <w:lang w:val="lt-LT"/>
        </w:rPr>
        <w:t>Išsami informacija apie šį vaistą pateikiama Valstybinės vaistų kontrolės tarnybos prie Lietuvos Respublikos sveikatos apsaugos ministerijos tinklalapyje</w:t>
      </w:r>
      <w:r w:rsidRPr="004742CE">
        <w:rPr>
          <w:i/>
          <w:lang w:val="lt-LT"/>
        </w:rPr>
        <w:t xml:space="preserve"> </w:t>
      </w:r>
      <w:hyperlink r:id="rId8" w:history="1">
        <w:r w:rsidRPr="004742CE">
          <w:rPr>
            <w:rStyle w:val="Hyperlink"/>
            <w:lang w:val="lt-LT"/>
          </w:rPr>
          <w:t>http://www.vvkt.lt/</w:t>
        </w:r>
      </w:hyperlink>
    </w:p>
    <w:p w:rsidR="00033D97" w:rsidRDefault="00033D97"/>
    <w:sectPr w:rsidR="00033D9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Frutiger-LightCnItalic">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C51"/>
    <w:multiLevelType w:val="hybridMultilevel"/>
    <w:tmpl w:val="B9E4F586"/>
    <w:lvl w:ilvl="0" w:tplc="DD687548">
      <w:start w:val="1"/>
      <w:numFmt w:val="bullet"/>
      <w:lvlRestart w:val="0"/>
      <w:lvlText w:val=""/>
      <w:lvlJc w:val="left"/>
      <w:pPr>
        <w:tabs>
          <w:tab w:val="num" w:pos="720"/>
        </w:tabs>
        <w:ind w:left="720" w:hanging="363"/>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744D4"/>
    <w:multiLevelType w:val="hybridMultilevel"/>
    <w:tmpl w:val="6B96E652"/>
    <w:lvl w:ilvl="0" w:tplc="DD687548">
      <w:start w:val="1"/>
      <w:numFmt w:val="bullet"/>
      <w:lvlRestart w:val="0"/>
      <w:lvlText w:val=""/>
      <w:lvlJc w:val="left"/>
      <w:pPr>
        <w:tabs>
          <w:tab w:val="num" w:pos="723"/>
        </w:tabs>
        <w:ind w:left="723" w:hanging="363"/>
      </w:pPr>
      <w:rPr>
        <w:rFonts w:ascii="Wingdings" w:hAnsi="Wingdings" w:cs="Times New Roman" w:hint="default"/>
        <w:color w:val="auto"/>
      </w:rPr>
    </w:lvl>
    <w:lvl w:ilvl="1" w:tplc="DD687548">
      <w:start w:val="1"/>
      <w:numFmt w:val="bullet"/>
      <w:lvlRestart w:val="0"/>
      <w:lvlText w:val=""/>
      <w:lvlJc w:val="left"/>
      <w:pPr>
        <w:tabs>
          <w:tab w:val="num" w:pos="1443"/>
        </w:tabs>
        <w:ind w:left="1443" w:hanging="363"/>
      </w:pPr>
      <w:rPr>
        <w:rFonts w:ascii="Wingdings" w:hAnsi="Wingding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6117F"/>
    <w:multiLevelType w:val="hybridMultilevel"/>
    <w:tmpl w:val="55E4A118"/>
    <w:lvl w:ilvl="0" w:tplc="F79CA1F4">
      <w:start w:val="1"/>
      <w:numFmt w:val="bullet"/>
      <w:lvlRestart w:val="0"/>
      <w:lvlText w:val="-"/>
      <w:lvlJc w:val="left"/>
      <w:pPr>
        <w:tabs>
          <w:tab w:val="num" w:pos="723"/>
        </w:tabs>
        <w:ind w:left="723" w:hanging="363"/>
      </w:pPr>
      <w:rPr>
        <w:rFonts w:ascii="Times New Roman" w:hAnsi="Times New Roman" w:cs="Times New Roman" w:hint="default"/>
        <w:color w:val="auto"/>
      </w:rPr>
    </w:lvl>
    <w:lvl w:ilvl="1" w:tplc="DD687548">
      <w:start w:val="1"/>
      <w:numFmt w:val="bullet"/>
      <w:lvlRestart w:val="0"/>
      <w:lvlText w:val=""/>
      <w:lvlJc w:val="left"/>
      <w:pPr>
        <w:tabs>
          <w:tab w:val="num" w:pos="1443"/>
        </w:tabs>
        <w:ind w:left="1443" w:hanging="363"/>
      </w:pPr>
      <w:rPr>
        <w:rFonts w:ascii="Wingdings" w:hAnsi="Wingding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828F9"/>
    <w:multiLevelType w:val="hybridMultilevel"/>
    <w:tmpl w:val="1BB2E82E"/>
    <w:lvl w:ilvl="0" w:tplc="91F88134">
      <w:start w:val="1"/>
      <w:numFmt w:val="bullet"/>
      <w:lvlText w:val="-"/>
      <w:lvlJc w:val="left"/>
      <w:pPr>
        <w:ind w:left="1260" w:hanging="360"/>
      </w:pPr>
      <w:rPr>
        <w:rFonts w:ascii="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5" w15:restartNumberingAfterBreak="0">
    <w:nsid w:val="43850E63"/>
    <w:multiLevelType w:val="hybridMultilevel"/>
    <w:tmpl w:val="11E00324"/>
    <w:lvl w:ilvl="0" w:tplc="1ECCCA12">
      <w:start w:val="4"/>
      <w:numFmt w:val="bullet"/>
      <w:lvlText w:val="-"/>
      <w:lvlJc w:val="left"/>
      <w:pPr>
        <w:tabs>
          <w:tab w:val="num" w:pos="720"/>
        </w:tabs>
        <w:ind w:left="720" w:hanging="360"/>
      </w:pPr>
      <w:rPr>
        <w:rFonts w:ascii="Times New Roman" w:eastAsia="Times New Roman" w:hAnsi="Times New Roman" w:cs="Times New Roman" w:hint="default"/>
      </w:rPr>
    </w:lvl>
    <w:lvl w:ilvl="1" w:tplc="DD687548">
      <w:start w:val="1"/>
      <w:numFmt w:val="bullet"/>
      <w:lvlRestart w:val="0"/>
      <w:lvlText w:val=""/>
      <w:lvlJc w:val="left"/>
      <w:pPr>
        <w:tabs>
          <w:tab w:val="num" w:pos="1443"/>
        </w:tabs>
        <w:ind w:left="1443" w:hanging="363"/>
      </w:pPr>
      <w:rPr>
        <w:rFonts w:ascii="Wingdings" w:hAnsi="Wingding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C67C36"/>
    <w:multiLevelType w:val="hybridMultilevel"/>
    <w:tmpl w:val="FC76EA56"/>
    <w:lvl w:ilvl="0" w:tplc="DD687548">
      <w:start w:val="1"/>
      <w:numFmt w:val="bullet"/>
      <w:lvlRestart w:val="0"/>
      <w:lvlText w:val=""/>
      <w:lvlJc w:val="left"/>
      <w:pPr>
        <w:tabs>
          <w:tab w:val="num" w:pos="723"/>
        </w:tabs>
        <w:ind w:left="723" w:hanging="363"/>
      </w:pPr>
      <w:rPr>
        <w:rFonts w:ascii="Wingdings" w:hAnsi="Wingdings" w:cs="Times New Roman" w:hint="default"/>
        <w:color w:val="auto"/>
      </w:rPr>
    </w:lvl>
    <w:lvl w:ilvl="1" w:tplc="DD687548">
      <w:start w:val="1"/>
      <w:numFmt w:val="bullet"/>
      <w:lvlRestart w:val="0"/>
      <w:lvlText w:val=""/>
      <w:lvlJc w:val="left"/>
      <w:pPr>
        <w:tabs>
          <w:tab w:val="num" w:pos="1443"/>
        </w:tabs>
        <w:ind w:left="1443" w:hanging="363"/>
      </w:pPr>
      <w:rPr>
        <w:rFonts w:ascii="Wingdings" w:hAnsi="Wingding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AB0F67"/>
    <w:multiLevelType w:val="hybridMultilevel"/>
    <w:tmpl w:val="647C5F7E"/>
    <w:lvl w:ilvl="0" w:tplc="DD687548">
      <w:start w:val="1"/>
      <w:numFmt w:val="bullet"/>
      <w:lvlRestart w:val="0"/>
      <w:lvlText w:val=""/>
      <w:lvlJc w:val="left"/>
      <w:pPr>
        <w:tabs>
          <w:tab w:val="num" w:pos="720"/>
        </w:tabs>
        <w:ind w:left="720" w:hanging="363"/>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97"/>
    <w:rsid w:val="0003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39E05-CC96-4B9C-AA91-2BF81B27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D97"/>
    <w:pPr>
      <w:autoSpaceDE w:val="0"/>
      <w:autoSpaceDN w:val="0"/>
      <w:adjustRightInd w:val="0"/>
      <w:spacing w:after="0" w:line="240" w:lineRule="auto"/>
    </w:pPr>
    <w:rPr>
      <w:rFonts w:ascii="Frutiger-LightCnItalic" w:eastAsia="Times New Roman" w:hAnsi="Frutiger-LightCnItalic" w:cs="Times New Roman"/>
      <w:i/>
      <w:iCs/>
      <w:lang w:val="lt-LT" w:eastAsia="lt-LT"/>
    </w:rPr>
  </w:style>
  <w:style w:type="character" w:customStyle="1" w:styleId="BodyTextChar">
    <w:name w:val="Body Text Char"/>
    <w:basedOn w:val="DefaultParagraphFont"/>
    <w:link w:val="BodyText"/>
    <w:rsid w:val="00033D97"/>
    <w:rPr>
      <w:rFonts w:ascii="Frutiger-LightCnItalic" w:eastAsia="Times New Roman" w:hAnsi="Frutiger-LightCnItalic" w:cs="Times New Roman"/>
      <w:i/>
      <w:iCs/>
      <w:lang w:val="lt-LT" w:eastAsia="lt-LT"/>
    </w:rPr>
  </w:style>
  <w:style w:type="paragraph" w:styleId="BodyText3">
    <w:name w:val="Body Text 3"/>
    <w:basedOn w:val="Normal"/>
    <w:link w:val="BodyText3Char"/>
    <w:rsid w:val="00033D97"/>
    <w:pPr>
      <w:spacing w:after="0" w:line="240" w:lineRule="auto"/>
    </w:pPr>
    <w:rPr>
      <w:rFonts w:ascii="Times New Roman" w:eastAsia="Times New Roman" w:hAnsi="Times New Roman" w:cs="Times New Roman"/>
      <w:szCs w:val="24"/>
      <w:lang w:val="en-GB"/>
    </w:rPr>
  </w:style>
  <w:style w:type="character" w:customStyle="1" w:styleId="BodyText3Char">
    <w:name w:val="Body Text 3 Char"/>
    <w:basedOn w:val="DefaultParagraphFont"/>
    <w:link w:val="BodyText3"/>
    <w:rsid w:val="00033D97"/>
    <w:rPr>
      <w:rFonts w:ascii="Times New Roman" w:eastAsia="Times New Roman" w:hAnsi="Times New Roman" w:cs="Times New Roman"/>
      <w:szCs w:val="24"/>
      <w:lang w:val="en-GB"/>
    </w:rPr>
  </w:style>
  <w:style w:type="character" w:styleId="Hyperlink">
    <w:name w:val="Hyperlink"/>
    <w:rsid w:val="00033D97"/>
    <w:rPr>
      <w:color w:val="0000FF"/>
      <w:u w:val="single"/>
    </w:rPr>
  </w:style>
  <w:style w:type="paragraph" w:customStyle="1" w:styleId="BT-EMEASMCA">
    <w:name w:val="BT- EMEA_SMCA"/>
    <w:basedOn w:val="Normal"/>
    <w:autoRedefine/>
    <w:rsid w:val="00033D97"/>
    <w:pPr>
      <w:numPr>
        <w:numId w:val="2"/>
      </w:numPr>
      <w:tabs>
        <w:tab w:val="clear" w:pos="720"/>
        <w:tab w:val="num" w:pos="360"/>
      </w:tabs>
      <w:spacing w:after="0" w:line="240" w:lineRule="auto"/>
      <w:ind w:left="0" w:firstLine="0"/>
    </w:pPr>
    <w:rPr>
      <w:rFonts w:ascii="Times New Roman" w:eastAsia="Times New Roman" w:hAnsi="Times New Roman" w:cs="Times New Roman"/>
      <w:noProof/>
      <w:lang w:val="lt-LT"/>
    </w:rPr>
  </w:style>
  <w:style w:type="paragraph" w:customStyle="1" w:styleId="BTbEMEASMCA">
    <w:name w:val="BT(b) EMEA_SMCA"/>
    <w:basedOn w:val="Normal"/>
    <w:autoRedefine/>
    <w:rsid w:val="00033D97"/>
    <w:pPr>
      <w:spacing w:after="0" w:line="240" w:lineRule="auto"/>
    </w:pPr>
    <w:rPr>
      <w:rFonts w:ascii="Times New Roman" w:eastAsia="Times New Roman" w:hAnsi="Times New Roman" w:cs="Times New Roman"/>
      <w:noProof/>
      <w:lang w:val="lt-LT"/>
    </w:rPr>
  </w:style>
  <w:style w:type="paragraph" w:customStyle="1" w:styleId="Default">
    <w:name w:val="Default"/>
    <w:rsid w:val="00033D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I-3EMEASMCA">
    <w:name w:val="PI-3 EMEA_SMCA"/>
    <w:basedOn w:val="Normal"/>
    <w:autoRedefine/>
    <w:rsid w:val="00033D97"/>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033D97"/>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2021-02-11T12:59:00Z</dcterms:created>
  <dcterms:modified xsi:type="dcterms:W3CDTF">2021-02-11T12:59:00Z</dcterms:modified>
</cp:coreProperties>
</file>