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A17" w:rsidRPr="00F87E5D" w:rsidRDefault="00AC6A17" w:rsidP="00AC6A17">
      <w:pPr>
        <w:spacing w:after="0" w:line="240" w:lineRule="auto"/>
        <w:jc w:val="center"/>
        <w:outlineLvl w:val="0"/>
        <w:rPr>
          <w:rFonts w:ascii="Times New Roman" w:eastAsia="Times New Roman" w:hAnsi="Times New Roman"/>
          <w:b/>
          <w:bCs/>
          <w:szCs w:val="32"/>
          <w:lang w:val="lt-LT"/>
        </w:rPr>
      </w:pPr>
      <w:r w:rsidRPr="00F87E5D">
        <w:rPr>
          <w:rFonts w:ascii="Times New Roman" w:eastAsia="Times New Roman" w:hAnsi="Times New Roman"/>
          <w:b/>
          <w:bCs/>
          <w:szCs w:val="32"/>
          <w:lang w:val="lt-LT"/>
        </w:rPr>
        <w:t>Pakuotės lapelis: informacija vartotojui</w:t>
      </w:r>
    </w:p>
    <w:p w:rsidR="00AC6A17" w:rsidRPr="00F87E5D" w:rsidRDefault="00AC6A17" w:rsidP="00AC6A17">
      <w:pPr>
        <w:spacing w:after="0" w:line="240" w:lineRule="auto"/>
        <w:jc w:val="center"/>
        <w:rPr>
          <w:rFonts w:ascii="Times New Roman" w:eastAsia="Times New Roman" w:hAnsi="Times New Roman"/>
          <w:b/>
          <w:szCs w:val="24"/>
          <w:lang w:val="lt-LT"/>
        </w:rPr>
      </w:pPr>
    </w:p>
    <w:p w:rsidR="00AC6A17" w:rsidRDefault="00AC6A17" w:rsidP="00AC6A17">
      <w:pPr>
        <w:spacing w:after="0" w:line="240" w:lineRule="auto"/>
        <w:jc w:val="center"/>
        <w:rPr>
          <w:rFonts w:ascii="Times New Roman" w:hAnsi="Times New Roman"/>
          <w:b/>
          <w:lang w:val="lt-LT"/>
        </w:rPr>
      </w:pPr>
      <w:r w:rsidRPr="0054051F">
        <w:rPr>
          <w:rFonts w:ascii="Times New Roman" w:hAnsi="Times New Roman"/>
          <w:b/>
          <w:lang w:val="lt-LT"/>
        </w:rPr>
        <w:t>Octanate 100 TV/ml milteliai ir tirpiklis injekciniam tirpalui</w:t>
      </w:r>
    </w:p>
    <w:p w:rsidR="00AC6A17" w:rsidRPr="0054051F" w:rsidRDefault="00AC6A17" w:rsidP="00AC6A17">
      <w:pPr>
        <w:spacing w:after="0" w:line="240" w:lineRule="auto"/>
        <w:jc w:val="center"/>
        <w:rPr>
          <w:rFonts w:ascii="Times New Roman" w:hAnsi="Times New Roman"/>
          <w:b/>
          <w:lang w:val="lt-LT"/>
        </w:rPr>
      </w:pPr>
      <w:r w:rsidRPr="0054051F">
        <w:rPr>
          <w:rFonts w:ascii="Times New Roman" w:hAnsi="Times New Roman"/>
          <w:b/>
          <w:lang w:val="lt-LT"/>
        </w:rPr>
        <w:t>Octanate 200 TV/ml milteliai ir tirpiklis injekciniam tirpalui</w:t>
      </w:r>
    </w:p>
    <w:p w:rsidR="00AC6A17" w:rsidRPr="0054051F" w:rsidRDefault="00AC6A17" w:rsidP="00AC6A17">
      <w:pPr>
        <w:spacing w:after="0" w:line="240" w:lineRule="auto"/>
        <w:jc w:val="center"/>
        <w:rPr>
          <w:rFonts w:ascii="Times New Roman" w:hAnsi="Times New Roman"/>
          <w:lang w:val="lt-LT"/>
        </w:rPr>
      </w:pPr>
      <w:r w:rsidRPr="0054051F">
        <w:rPr>
          <w:rFonts w:ascii="Times New Roman" w:hAnsi="Times New Roman"/>
          <w:lang w:val="lt-LT"/>
        </w:rPr>
        <w:t>Žmogaus VIII koaguliacijos faktorius</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b/>
          <w:lang w:val="lt-LT"/>
        </w:rPr>
      </w:pPr>
      <w:r w:rsidRPr="0054051F">
        <w:rPr>
          <w:rFonts w:ascii="Times New Roman" w:hAnsi="Times New Roman"/>
          <w:b/>
          <w:lang w:val="lt-LT"/>
        </w:rPr>
        <w:t>Atidžiai perskaitykite visą šį lapelį, prieš pradėdami vartoti vaistą, nes jame pateikiama Jums svarbi informacija.</w:t>
      </w:r>
    </w:p>
    <w:p w:rsidR="00AC6A17" w:rsidRPr="0054051F" w:rsidRDefault="00AC6A17" w:rsidP="00AC6A17">
      <w:pPr>
        <w:numPr>
          <w:ilvl w:val="0"/>
          <w:numId w:val="1"/>
        </w:numPr>
        <w:spacing w:after="0" w:line="240" w:lineRule="auto"/>
        <w:rPr>
          <w:rFonts w:ascii="Times New Roman" w:hAnsi="Times New Roman"/>
          <w:lang w:val="lt-LT"/>
        </w:rPr>
      </w:pPr>
      <w:r w:rsidRPr="0054051F">
        <w:rPr>
          <w:rFonts w:ascii="Times New Roman" w:hAnsi="Times New Roman"/>
          <w:lang w:val="lt-LT"/>
        </w:rPr>
        <w:t>Neišmeskite šio lapelio, nes vėl gali prireikti jį perskaityti.</w:t>
      </w:r>
    </w:p>
    <w:p w:rsidR="00AC6A17" w:rsidRPr="0054051F" w:rsidRDefault="00AC6A17" w:rsidP="00AC6A17">
      <w:pPr>
        <w:numPr>
          <w:ilvl w:val="0"/>
          <w:numId w:val="1"/>
        </w:numPr>
        <w:spacing w:after="0" w:line="240" w:lineRule="auto"/>
        <w:rPr>
          <w:rFonts w:ascii="Times New Roman" w:hAnsi="Times New Roman"/>
          <w:lang w:val="lt-LT"/>
        </w:rPr>
      </w:pPr>
      <w:r w:rsidRPr="0054051F">
        <w:rPr>
          <w:rFonts w:ascii="Times New Roman" w:hAnsi="Times New Roman"/>
          <w:lang w:val="lt-LT"/>
        </w:rPr>
        <w:t>Jeigu kiltų daugiau klausimų, kreipkitės į gydytoją, vaistininką arba slaugytoją.</w:t>
      </w:r>
    </w:p>
    <w:p w:rsidR="00AC6A17" w:rsidRPr="0054051F" w:rsidRDefault="00AC6A17" w:rsidP="00AC6A17">
      <w:pPr>
        <w:numPr>
          <w:ilvl w:val="0"/>
          <w:numId w:val="1"/>
        </w:numPr>
        <w:spacing w:after="0" w:line="240" w:lineRule="auto"/>
        <w:rPr>
          <w:rFonts w:ascii="Times New Roman" w:hAnsi="Times New Roman"/>
          <w:lang w:val="lt-LT"/>
        </w:rPr>
      </w:pPr>
      <w:r w:rsidRPr="0054051F">
        <w:rPr>
          <w:rFonts w:ascii="Times New Roman" w:hAnsi="Times New Roman"/>
          <w:lang w:val="lt-LT"/>
        </w:rPr>
        <w:t>Šis vaistas skirtas tik Jums, todėl kitiems žmonėms jo duoti negalima. Vaistas gali jiems pakenkti (net tiems, kurių ligos požymiai yra tokie patys kaip Jūsų).</w:t>
      </w:r>
    </w:p>
    <w:p w:rsidR="00AC6A17" w:rsidRPr="0054051F" w:rsidRDefault="00AC6A17" w:rsidP="00AC6A17">
      <w:pPr>
        <w:numPr>
          <w:ilvl w:val="0"/>
          <w:numId w:val="1"/>
        </w:numPr>
        <w:spacing w:after="0" w:line="240" w:lineRule="auto"/>
        <w:rPr>
          <w:rFonts w:ascii="Times New Roman" w:hAnsi="Times New Roman"/>
          <w:lang w:val="lt-LT"/>
        </w:rPr>
      </w:pPr>
      <w:r w:rsidRPr="0054051F">
        <w:rPr>
          <w:rFonts w:ascii="Times New Roman" w:hAnsi="Times New Roman"/>
          <w:lang w:val="lt-LT"/>
        </w:rPr>
        <w:t>Jeigu pasireiškė šalutinis poveikis arba (net jeigu jis šiame lapelyje nenurodytas), kreipkitės į gydytoją, vaistininką arba slaugytoją. Žr. 4 skyrių.</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b/>
          <w:lang w:val="lt-LT"/>
        </w:rPr>
      </w:pPr>
      <w:r w:rsidRPr="0054051F">
        <w:rPr>
          <w:rFonts w:ascii="Times New Roman" w:hAnsi="Times New Roman"/>
          <w:b/>
          <w:lang w:val="lt-LT"/>
        </w:rPr>
        <w:t>Apie ką rašoma šiame lapelyje?</w:t>
      </w:r>
    </w:p>
    <w:p w:rsidR="00AC6A17" w:rsidRPr="0054051F" w:rsidRDefault="00AC6A17" w:rsidP="00AC6A17">
      <w:pPr>
        <w:spacing w:after="0" w:line="240" w:lineRule="auto"/>
        <w:ind w:left="567" w:hanging="567"/>
        <w:rPr>
          <w:rFonts w:ascii="Times New Roman" w:hAnsi="Times New Roman"/>
          <w:lang w:val="lt-LT"/>
        </w:rPr>
      </w:pPr>
      <w:r w:rsidRPr="0054051F">
        <w:rPr>
          <w:rFonts w:ascii="Times New Roman" w:hAnsi="Times New Roman"/>
          <w:lang w:val="lt-LT"/>
        </w:rPr>
        <w:t>1.</w:t>
      </w:r>
      <w:r w:rsidRPr="0054051F">
        <w:rPr>
          <w:rFonts w:ascii="Times New Roman" w:hAnsi="Times New Roman"/>
          <w:lang w:val="lt-LT"/>
        </w:rPr>
        <w:tab/>
        <w:t>Kas yra Octanate ir kam jis vartojamas</w:t>
      </w:r>
    </w:p>
    <w:p w:rsidR="00AC6A17" w:rsidRPr="0054051F" w:rsidRDefault="00AC6A17" w:rsidP="00AC6A17">
      <w:pPr>
        <w:spacing w:after="0" w:line="240" w:lineRule="auto"/>
        <w:ind w:left="567" w:hanging="567"/>
        <w:rPr>
          <w:rFonts w:ascii="Times New Roman" w:hAnsi="Times New Roman"/>
          <w:lang w:val="lt-LT"/>
        </w:rPr>
      </w:pPr>
      <w:r w:rsidRPr="0054051F">
        <w:rPr>
          <w:rFonts w:ascii="Times New Roman" w:hAnsi="Times New Roman"/>
          <w:lang w:val="lt-LT"/>
        </w:rPr>
        <w:t>2.</w:t>
      </w:r>
      <w:r w:rsidRPr="0054051F">
        <w:rPr>
          <w:rFonts w:ascii="Times New Roman" w:hAnsi="Times New Roman"/>
          <w:lang w:val="lt-LT"/>
        </w:rPr>
        <w:tab/>
        <w:t>Kas žinotina prieš vartojant Octanate</w:t>
      </w:r>
    </w:p>
    <w:p w:rsidR="00AC6A17" w:rsidRPr="0054051F" w:rsidRDefault="00AC6A17" w:rsidP="00AC6A17">
      <w:pPr>
        <w:spacing w:after="0" w:line="240" w:lineRule="auto"/>
        <w:ind w:left="567" w:hanging="567"/>
        <w:rPr>
          <w:rFonts w:ascii="Times New Roman" w:hAnsi="Times New Roman"/>
          <w:lang w:val="lt-LT"/>
        </w:rPr>
      </w:pPr>
      <w:r w:rsidRPr="0054051F">
        <w:rPr>
          <w:rFonts w:ascii="Times New Roman" w:hAnsi="Times New Roman"/>
          <w:lang w:val="lt-LT"/>
        </w:rPr>
        <w:t>3.</w:t>
      </w:r>
      <w:r w:rsidRPr="0054051F">
        <w:rPr>
          <w:rFonts w:ascii="Times New Roman" w:hAnsi="Times New Roman"/>
          <w:lang w:val="lt-LT"/>
        </w:rPr>
        <w:tab/>
        <w:t>Kaip vartoti Octanate</w:t>
      </w:r>
    </w:p>
    <w:p w:rsidR="00AC6A17" w:rsidRPr="0054051F" w:rsidRDefault="00AC6A17" w:rsidP="00AC6A17">
      <w:pPr>
        <w:spacing w:after="0" w:line="240" w:lineRule="auto"/>
        <w:ind w:left="567" w:hanging="567"/>
        <w:rPr>
          <w:rFonts w:ascii="Times New Roman" w:hAnsi="Times New Roman"/>
          <w:lang w:val="lt-LT"/>
        </w:rPr>
      </w:pPr>
      <w:r w:rsidRPr="0054051F">
        <w:rPr>
          <w:rFonts w:ascii="Times New Roman" w:hAnsi="Times New Roman"/>
          <w:lang w:val="lt-LT"/>
        </w:rPr>
        <w:t>4.</w:t>
      </w:r>
      <w:r w:rsidRPr="0054051F">
        <w:rPr>
          <w:rFonts w:ascii="Times New Roman" w:hAnsi="Times New Roman"/>
          <w:lang w:val="lt-LT"/>
        </w:rPr>
        <w:tab/>
        <w:t>Galimas šalutinis poveikis</w:t>
      </w:r>
    </w:p>
    <w:p w:rsidR="00AC6A17" w:rsidRDefault="00AC6A17" w:rsidP="00AC6A17">
      <w:pPr>
        <w:spacing w:after="0" w:line="240" w:lineRule="auto"/>
        <w:ind w:left="567" w:hanging="567"/>
        <w:rPr>
          <w:rFonts w:ascii="Times New Roman" w:hAnsi="Times New Roman"/>
          <w:lang w:val="lt-LT"/>
        </w:rPr>
      </w:pPr>
      <w:r w:rsidRPr="0054051F">
        <w:rPr>
          <w:rFonts w:ascii="Times New Roman" w:hAnsi="Times New Roman"/>
          <w:lang w:val="lt-LT"/>
        </w:rPr>
        <w:t>5.</w:t>
      </w:r>
      <w:r w:rsidRPr="0054051F">
        <w:rPr>
          <w:rFonts w:ascii="Times New Roman" w:hAnsi="Times New Roman"/>
          <w:lang w:val="lt-LT"/>
        </w:rPr>
        <w:tab/>
        <w:t>Kaip laikyti Octanate</w:t>
      </w:r>
    </w:p>
    <w:p w:rsidR="00AC6A17" w:rsidRPr="0054051F" w:rsidRDefault="00AC6A17" w:rsidP="00AC6A17">
      <w:pPr>
        <w:spacing w:after="0" w:line="240" w:lineRule="auto"/>
        <w:ind w:left="567" w:hanging="567"/>
        <w:rPr>
          <w:rFonts w:ascii="Times New Roman" w:hAnsi="Times New Roman"/>
          <w:lang w:val="lt-LT"/>
        </w:rPr>
      </w:pPr>
      <w:r w:rsidRPr="0054051F">
        <w:rPr>
          <w:rFonts w:ascii="Times New Roman" w:hAnsi="Times New Roman"/>
          <w:lang w:val="lt-LT"/>
        </w:rPr>
        <w:t>6.</w:t>
      </w:r>
      <w:r w:rsidRPr="0054051F">
        <w:rPr>
          <w:rFonts w:ascii="Times New Roman" w:hAnsi="Times New Roman"/>
          <w:lang w:val="lt-LT"/>
        </w:rPr>
        <w:tab/>
        <w:t>Pakuotės turinys ir kita informacija</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0"/>
        <w:rPr>
          <w:rFonts w:ascii="Times New Roman" w:hAnsi="Times New Roman"/>
          <w:b/>
          <w:lang w:val="lt-LT"/>
        </w:rPr>
      </w:pPr>
      <w:r w:rsidRPr="0054051F">
        <w:rPr>
          <w:rFonts w:ascii="Times New Roman" w:hAnsi="Times New Roman"/>
          <w:b/>
          <w:lang w:val="lt-LT"/>
        </w:rPr>
        <w:t>1.</w:t>
      </w:r>
      <w:r w:rsidRPr="0054051F">
        <w:rPr>
          <w:rFonts w:ascii="Times New Roman" w:hAnsi="Times New Roman"/>
          <w:b/>
          <w:lang w:val="lt-LT"/>
        </w:rPr>
        <w:tab/>
        <w:t>Kas yra Octanate ir kam jis vartojamas</w:t>
      </w:r>
    </w:p>
    <w:p w:rsidR="00AC6A17" w:rsidRPr="0054051F" w:rsidRDefault="00AC6A17" w:rsidP="00AC6A17">
      <w:pPr>
        <w:spacing w:after="0" w:line="240" w:lineRule="auto"/>
        <w:rPr>
          <w:rFonts w:ascii="Times New Roman" w:hAnsi="Times New Roman"/>
          <w:lang w:val="lt-LT"/>
        </w:rPr>
      </w:pP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Octanate priklauso vaistų, vadinamų koaguliacijos faktoriais, grupei. Jo sudėtyje yra žmogaus VIII kraujo koaguliacijos faktoriaus. Tai specialus baltymas, dalyvaujantis kraujo krešėjime.</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Octanate vartojama pacientų, sergančių hemofilija A, kraujavimui stabdyti ir jo profilaktikai. Tai toks sutrikimas, kurio metu kraujavimas gali trukti ilgiau nei paprastai. Taip yra dėl įgimto VIII koaguliacijos faktoriaus trūkumo kraujyje.</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0"/>
        <w:rPr>
          <w:rFonts w:ascii="Times New Roman" w:hAnsi="Times New Roman"/>
          <w:b/>
          <w:lang w:val="lt-LT"/>
        </w:rPr>
      </w:pPr>
      <w:r w:rsidRPr="0054051F">
        <w:rPr>
          <w:rFonts w:ascii="Times New Roman" w:hAnsi="Times New Roman"/>
          <w:b/>
          <w:lang w:val="lt-LT"/>
        </w:rPr>
        <w:t>2.</w:t>
      </w:r>
      <w:r w:rsidRPr="0054051F">
        <w:rPr>
          <w:rFonts w:ascii="Times New Roman" w:hAnsi="Times New Roman"/>
          <w:b/>
          <w:lang w:val="lt-LT"/>
        </w:rPr>
        <w:tab/>
        <w:t>Kas žinotina prieš vartojant Octanate</w:t>
      </w:r>
    </w:p>
    <w:p w:rsidR="00AC6A17" w:rsidRPr="0054051F" w:rsidRDefault="00AC6A17" w:rsidP="00AC6A17">
      <w:pPr>
        <w:spacing w:after="0" w:line="240" w:lineRule="auto"/>
        <w:rPr>
          <w:rFonts w:ascii="Times New Roman" w:hAnsi="Times New Roman"/>
          <w:lang w:val="lt-LT"/>
        </w:rPr>
      </w:pP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Primygtinai reikalaujama, kad kiekvieną kartą vartodami Octanate, užsirašytumėte vaisto pavadinimą ir serijos numerį.</w:t>
      </w: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Jei Jūs nuolat ar kartotinai vartojate iš žmogaus plazmos pagamintus VIII faktoriaus preparatus, Jūsų gydytojas gali patarti pasiskiepyti nuo hepatito A ir B.</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1"/>
        <w:rPr>
          <w:rFonts w:ascii="Times New Roman" w:hAnsi="Times New Roman"/>
          <w:b/>
          <w:lang w:val="lt-LT"/>
        </w:rPr>
      </w:pPr>
      <w:r w:rsidRPr="0054051F">
        <w:rPr>
          <w:rFonts w:ascii="Times New Roman" w:hAnsi="Times New Roman"/>
          <w:b/>
          <w:lang w:val="lt-LT"/>
        </w:rPr>
        <w:t>Octanate vartoti negalima</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jeigu yra alergija žmogaus VIII kraujo koaguliacijos faktoriui arba bet kuriai pagalbinei šio vaisto medžiagai (jos išvardytos 6 skyriuje).</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ind w:left="567" w:hanging="567"/>
        <w:rPr>
          <w:rFonts w:ascii="Times New Roman" w:hAnsi="Times New Roman"/>
          <w:b/>
          <w:lang w:val="lt-LT"/>
        </w:rPr>
      </w:pPr>
      <w:r w:rsidRPr="0054051F">
        <w:rPr>
          <w:rFonts w:ascii="Times New Roman" w:hAnsi="Times New Roman"/>
          <w:b/>
          <w:lang w:val="lt-LT"/>
        </w:rPr>
        <w:t>Įspėjimai ir atsargumo priemonės</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ind w:left="567" w:hanging="567"/>
        <w:rPr>
          <w:rFonts w:ascii="Times New Roman" w:hAnsi="Times New Roman"/>
          <w:b/>
          <w:lang w:val="lt-LT"/>
        </w:rPr>
      </w:pPr>
      <w:r w:rsidRPr="0054051F">
        <w:rPr>
          <w:rFonts w:ascii="Times New Roman" w:hAnsi="Times New Roman"/>
          <w:lang w:val="lt-LT"/>
        </w:rPr>
        <w:t>Pasitarkite su gydytoju, vaistininku arba slaugytoja, prieš pradėdami vartoti Octanate.</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 xml:space="preserve">Octanate sudėtyje yra labai nedaug kitų žmogaus baltymų. Visi vaistai, kurių sudėtyje yra baltymų ir kurie yra leidžiami į veną, gali sukelti alerginių reakcijų (žr. 4 skyrių </w:t>
      </w:r>
      <w:r w:rsidRPr="00F87E5D">
        <w:rPr>
          <w:rFonts w:ascii="Times New Roman" w:eastAsia="Times New Roman" w:hAnsi="Times New Roman"/>
          <w:szCs w:val="24"/>
          <w:lang w:val="lt-LT"/>
        </w:rPr>
        <w:t>„</w:t>
      </w:r>
      <w:r w:rsidRPr="0054051F">
        <w:rPr>
          <w:rFonts w:ascii="Times New Roman" w:hAnsi="Times New Roman"/>
          <w:lang w:val="lt-LT"/>
        </w:rPr>
        <w:t>Galimas šalutinis poveikis”).</w:t>
      </w:r>
    </w:p>
    <w:p w:rsidR="00AC6A17" w:rsidRPr="0054051F" w:rsidRDefault="00AC6A17" w:rsidP="00AC6A17">
      <w:pPr>
        <w:tabs>
          <w:tab w:val="left" w:pos="567"/>
        </w:tabs>
        <w:spacing w:after="0" w:line="240" w:lineRule="auto"/>
        <w:outlineLvl w:val="1"/>
        <w:rPr>
          <w:rFonts w:ascii="Times New Roman" w:hAnsi="Times New Roman"/>
          <w:lang w:val="lt-LT"/>
        </w:rPr>
      </w:pPr>
      <w:r w:rsidRPr="0054051F">
        <w:rPr>
          <w:rFonts w:ascii="Times New Roman" w:hAnsi="Times New Roman"/>
          <w:lang w:val="lt-LT"/>
        </w:rPr>
        <w:t>Žinoma komplikacija, kuri gali pasireikšti gydant visais VIII faktoriaus vaistais, yra inhibitorių (antikūnų) atsiradimas. Šie inhibitoriai, ypač esant dideliam jų kiekiui, neleidžia gydymui tinkamai veikti, ir Jūs arba Jūsų vaikas būsite atidžiai stebimi, ar tokių inhibitorių atsiranda. Jei Jūsų ar Jūsų vaiko kraujavimas nekontroliuojamas vartojant Octanate, nedelsdami praneškite gydytojui.</w:t>
      </w:r>
    </w:p>
    <w:p w:rsidR="00AC6A17" w:rsidRPr="0054051F" w:rsidRDefault="00AC6A17" w:rsidP="00AC6A17">
      <w:pPr>
        <w:tabs>
          <w:tab w:val="left" w:pos="567"/>
        </w:tabs>
        <w:spacing w:after="0" w:line="240" w:lineRule="auto"/>
        <w:outlineLvl w:val="1"/>
        <w:rPr>
          <w:rFonts w:ascii="Times New Roman" w:hAnsi="Times New Roman"/>
          <w:lang w:val="lt-LT"/>
        </w:rPr>
      </w:pPr>
    </w:p>
    <w:p w:rsidR="00AC6A17" w:rsidRPr="0054051F" w:rsidRDefault="00AC6A17" w:rsidP="00AC6A17">
      <w:pPr>
        <w:tabs>
          <w:tab w:val="left" w:pos="567"/>
        </w:tabs>
        <w:spacing w:after="0" w:line="240" w:lineRule="auto"/>
        <w:ind w:left="567" w:hanging="567"/>
        <w:outlineLvl w:val="1"/>
        <w:rPr>
          <w:rFonts w:ascii="Times New Roman" w:hAnsi="Times New Roman"/>
          <w:b/>
          <w:lang w:val="lt-LT"/>
        </w:rPr>
      </w:pPr>
      <w:r w:rsidRPr="0054051F">
        <w:rPr>
          <w:rFonts w:ascii="Times New Roman" w:hAnsi="Times New Roman"/>
          <w:b/>
          <w:lang w:val="lt-LT"/>
        </w:rPr>
        <w:t>Informacija apie Octanate gamyboje naudotą kraują ir plazmą</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Vaistams, kurie yra pagaminti iš žmogaus kraujo ar plazmos, yra taikomos tam tikros priemonės, siekiant išvengti infekcijų perdavimo pacientams. Tai yra kruopšti kraujo ir plazmos donorų atranka, neįtraukiant galinčių būti infekcijų nešiotojais, ir kiekvieno donoro plazmos bei bendro plazmos kaupinio tyrimas dėl virusų ir infekcijų. Šių vaistinių preparatų gamintojai į kraujo ir plazmos gamybos procesą įdiegia priemones, galinčias inaktyvuoti ir pašalinti virusus. Nepaisant šių priemonių, kai vartojama iš žmogaus kraujo ar plazmos pagamintų vaistų, negalima visiškai paneigti infekcijos perdavimo galimybės. Tai galima pasakyti ir apie nežinomus ar atsirandančius virusus ar kitų tipų infekcijas.</w:t>
      </w: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Taikomos priemonės efektyviai saugo nuo apvalkalą turinčių virusų, pavyzdžiui žmogaus imunodeficito viruso (ŽIV), hepatito B viruso (HBV) ir hepatito C viruso (HCV ) bei nuo apvalkalo neturinčio hepatito A viruso (HAV). Priemonės gali būti mažai veiksmingos prieš virusus be apvalkalo, pvz., parvovirusą B19.</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Parvoviruso B19 infekcija gali būti pavojinga nėščioms moterims (vaisiaus infekcija) ir asmenims, kurių nuslopinta imuninė sistema bei kurie serga tam tikrų tipų anemija (pvz., pjautuvo pavidalo ląstelių anemija ar kuriems yra pakitęs raudonųjų kraujo ląstelių irimas).</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1"/>
        <w:rPr>
          <w:rFonts w:ascii="Times New Roman" w:hAnsi="Times New Roman"/>
          <w:b/>
          <w:lang w:val="lt-LT"/>
        </w:rPr>
      </w:pPr>
      <w:r w:rsidRPr="0054051F">
        <w:rPr>
          <w:rFonts w:ascii="Times New Roman" w:hAnsi="Times New Roman"/>
          <w:b/>
          <w:lang w:val="lt-LT"/>
        </w:rPr>
        <w:t>Kiti vaistai ir Octanate</w:t>
      </w: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Jeigu vartojate ar neseniai vartojote kitų vaistų, įskaitant įsigytus be recepto, pasakykite gydytojui arba vaistininkui.</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Nežinoma jokia sąveika tarp VIII žmogaus koaguliacijos faktoriaus vaistų ir kitų vaistų. Nepaisant šios informacijos, Octanate negalima maišyti su kitais vaistais infuzijos metu.</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1"/>
        <w:rPr>
          <w:rFonts w:ascii="Times New Roman" w:hAnsi="Times New Roman"/>
          <w:b/>
          <w:lang w:val="lt-LT"/>
        </w:rPr>
      </w:pPr>
      <w:r w:rsidRPr="0054051F">
        <w:rPr>
          <w:rFonts w:ascii="Times New Roman" w:hAnsi="Times New Roman"/>
          <w:b/>
          <w:lang w:val="lt-LT"/>
        </w:rPr>
        <w:t>Nėštumas ir žindymo laikotarpis</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Prieš vartojant bet kokį vaistą, būtina pasitarti su gydytoju arba vaistininku.</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1"/>
        <w:rPr>
          <w:rFonts w:ascii="Times New Roman" w:hAnsi="Times New Roman"/>
          <w:b/>
          <w:lang w:val="lt-LT"/>
        </w:rPr>
      </w:pPr>
      <w:r w:rsidRPr="0054051F">
        <w:rPr>
          <w:rFonts w:ascii="Times New Roman" w:hAnsi="Times New Roman"/>
          <w:b/>
          <w:lang w:val="lt-LT"/>
        </w:rPr>
        <w:t>Vairavimas ir mechanizmų valdymas</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Jokio poveikio gebėjimui vairuoti ir valdyti mechanizmus nenustatyta.</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1"/>
        <w:rPr>
          <w:rFonts w:ascii="Times New Roman" w:hAnsi="Times New Roman"/>
          <w:b/>
          <w:lang w:val="lt-LT"/>
        </w:rPr>
      </w:pPr>
      <w:r w:rsidRPr="0054051F">
        <w:rPr>
          <w:rFonts w:ascii="Times New Roman" w:hAnsi="Times New Roman"/>
          <w:b/>
          <w:lang w:val="lt-LT"/>
        </w:rPr>
        <w:t>Octanate sudėtyje yra natrio</w:t>
      </w: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 xml:space="preserve">flakonų, kuriuose yra 500 TV ir 1000 TV, </w:t>
      </w:r>
      <w:r w:rsidRPr="00BE3F46">
        <w:rPr>
          <w:rFonts w:ascii="Times New Roman" w:hAnsi="Times New Roman"/>
          <w:lang w:val="lt-LT"/>
        </w:rPr>
        <w:t>viename flakone</w:t>
      </w:r>
      <w:r w:rsidRPr="0054051F" w:rsidDel="00BE3F46">
        <w:rPr>
          <w:rFonts w:ascii="Times New Roman" w:hAnsi="Times New Roman"/>
          <w:lang w:val="lt-LT"/>
        </w:rPr>
        <w:t xml:space="preserve"> </w:t>
      </w:r>
      <w:r w:rsidRPr="0054051F">
        <w:rPr>
          <w:rFonts w:ascii="Times New Roman" w:hAnsi="Times New Roman"/>
          <w:lang w:val="lt-LT"/>
        </w:rPr>
        <w:t>yra iki 40 mg</w:t>
      </w:r>
      <w:r>
        <w:rPr>
          <w:rFonts w:ascii="Times New Roman" w:hAnsi="Times New Roman"/>
          <w:lang w:val="lt-LT"/>
        </w:rPr>
        <w:t xml:space="preserve"> natrio (pagrindinio valgomosios druskos komponento) </w:t>
      </w:r>
      <w:r w:rsidRPr="0054051F">
        <w:rPr>
          <w:rFonts w:ascii="Times New Roman" w:hAnsi="Times New Roman"/>
          <w:lang w:val="lt-LT"/>
        </w:rPr>
        <w:t xml:space="preserve">. </w:t>
      </w:r>
      <w:r w:rsidRPr="00D2349A">
        <w:rPr>
          <w:rFonts w:ascii="Times New Roman" w:hAnsi="Times New Roman"/>
          <w:lang w:val="lt-LT"/>
        </w:rPr>
        <w:t>Tai atitinka 2 % didžiausios rekomenduojamos paros normos suaugusiesiems</w:t>
      </w:r>
      <w:r>
        <w:rPr>
          <w:rFonts w:ascii="Times New Roman" w:hAnsi="Times New Roman"/>
          <w:lang w:val="lt-LT"/>
        </w:rPr>
        <w:t>.</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0"/>
        <w:rPr>
          <w:rFonts w:ascii="Times New Roman" w:hAnsi="Times New Roman"/>
          <w:b/>
          <w:lang w:val="lt-LT"/>
        </w:rPr>
      </w:pPr>
      <w:r w:rsidRPr="0054051F">
        <w:rPr>
          <w:rFonts w:ascii="Times New Roman" w:hAnsi="Times New Roman"/>
          <w:b/>
          <w:lang w:val="lt-LT"/>
        </w:rPr>
        <w:t>3.</w:t>
      </w:r>
      <w:r w:rsidRPr="0054051F">
        <w:rPr>
          <w:rFonts w:ascii="Times New Roman" w:hAnsi="Times New Roman"/>
          <w:b/>
          <w:lang w:val="lt-LT"/>
        </w:rPr>
        <w:tab/>
        <w:t>Kaip vartoti Octanate</w:t>
      </w:r>
    </w:p>
    <w:p w:rsidR="00AC6A17" w:rsidRPr="0054051F" w:rsidRDefault="00AC6A17" w:rsidP="00AC6A17">
      <w:pPr>
        <w:spacing w:after="0" w:line="240" w:lineRule="auto"/>
        <w:rPr>
          <w:rFonts w:ascii="Times New Roman" w:hAnsi="Times New Roman"/>
          <w:lang w:val="lt-LT"/>
        </w:rPr>
      </w:pP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Octanate, ištirpintas pridėtu injekciniu vandeniu, vartojamas į veną.</w:t>
      </w:r>
    </w:p>
    <w:p w:rsidR="00AC6A17" w:rsidRPr="0054051F" w:rsidRDefault="00AC6A17" w:rsidP="00AC6A17">
      <w:pPr>
        <w:spacing w:after="0" w:line="240" w:lineRule="auto"/>
        <w:rPr>
          <w:rFonts w:ascii="Times New Roman" w:hAnsi="Times New Roman"/>
          <w:lang w:val="lt-LT"/>
        </w:rPr>
      </w:pP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Gydyti pradėti prižiūrint gydytojui.</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Kraujavimo profilaktika. Jei sergate sunkia hemofilija A, ilgalaikei kraujavimo profilaktikai reikia skirti 20</w:t>
      </w:r>
      <w:r w:rsidRPr="0054051F">
        <w:rPr>
          <w:rFonts w:ascii="Times New Roman" w:hAnsi="Times New Roman"/>
          <w:lang w:val="lt-LT"/>
        </w:rPr>
        <w:noBreakHyphen/>
        <w:t>40 TV VIII faktoriaus kg kūno svorio kas 2</w:t>
      </w:r>
      <w:r w:rsidRPr="0054051F">
        <w:rPr>
          <w:rFonts w:ascii="Times New Roman" w:hAnsi="Times New Roman"/>
          <w:lang w:val="lt-LT"/>
        </w:rPr>
        <w:noBreakHyphen/>
        <w:t>3 paras. Jūsų dozę reikės koreguoti atsižvelgiant į atsaką. Kartais gali prireikti vartoti didesnes vaisto dozes ar jas vartoti mažesniais intervalais.</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1"/>
        <w:rPr>
          <w:rFonts w:ascii="Times New Roman" w:hAnsi="Times New Roman"/>
          <w:b/>
          <w:lang w:val="lt-LT"/>
        </w:rPr>
      </w:pPr>
      <w:r w:rsidRPr="0054051F">
        <w:rPr>
          <w:rFonts w:ascii="Times New Roman" w:hAnsi="Times New Roman"/>
          <w:b/>
          <w:lang w:val="lt-LT"/>
        </w:rPr>
        <w:t>Dozės apskaičiavimas</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Octanate visada vartokite tiksliai, kaip nurodė gydytojas. Jeigu abejojate, kreipkitės į gydytoją arba vaistininką.</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VIII faktoriaus aktyvumas rodo VIII faktoriaus kiekį plazmoje. Jis išreiškiamas arba procentais (atitinkamai normaliai žmogaus plazmai), arba tarptautiniais vienetais (TV). VIII faktoriaus dozė matuojama TV.</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Vienas VIII faktoriaus aktyvumo TV yra ekvivalentiškas 1 mililitre normalios kraujo plazmos esančiam VIII faktoriaus kiekiui. VIII faktoriaus 1 TV/kg kūno svorio normalų kraujo plazmos VIII faktoriaus aktyvumą padidina 1,5</w:t>
      </w:r>
      <w:r w:rsidRPr="0054051F">
        <w:rPr>
          <w:rFonts w:ascii="Times New Roman" w:hAnsi="Times New Roman"/>
          <w:lang w:val="lt-LT"/>
        </w:rPr>
        <w:noBreakHyphen/>
        <w:t>2 %. Norint apskaičiuoti Jums reikiamą dozę, būtina nustatyti VIII faktoriaus aktyvumą plazmoje. Tai leis numatyti, kiek reikia jį padidinti. Jei abejojate, kiek jums reikia padidinti VIII faktoriaus aktyvumą ar kaip apskaičiuoti dozę, pasitarkite su gydytoju.</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Reikiama dozė apskaičiuojama pagal šią formulę:</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b/>
          <w:lang w:val="lt-LT"/>
        </w:rPr>
      </w:pPr>
      <w:r w:rsidRPr="0054051F">
        <w:rPr>
          <w:rFonts w:ascii="Times New Roman" w:hAnsi="Times New Roman"/>
          <w:b/>
          <w:lang w:val="lt-LT"/>
        </w:rPr>
        <w:t>Reikiamas vienetų skaičius = kūno svoris (kg) × norimo VIII faktoriaus padidėjimo (%) (TV/dl) × 0,5</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Vartojamą dozę ir vartojimo dažnį kiekvienam pacientui visada koreguoti atsižvelgiant į klinikinį efektyvumą.</w:t>
      </w:r>
    </w:p>
    <w:p w:rsidR="00AC6A17" w:rsidRPr="0054051F" w:rsidRDefault="00AC6A17" w:rsidP="00AC6A17">
      <w:pPr>
        <w:spacing w:after="0" w:line="240" w:lineRule="auto"/>
        <w:rPr>
          <w:rFonts w:ascii="Times New Roman" w:hAnsi="Times New Roman"/>
          <w:lang w:val="lt-LT"/>
        </w:rPr>
      </w:pP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Kai yra toliau nurodyti kraujavimo atvejai, VIII faktoriaus aktyvumas neturi sumažėti daugiau negu lentelėje nurodytas plazmos aktyvumas (% nuo normos) atitinkamu laikotarpiu.</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Šia lentele galima naudotis dozuojant vaistą kraujavimui gydyti ir atliekant chirurgines procedūras.</w:t>
      </w:r>
    </w:p>
    <w:p w:rsidR="00AC6A17" w:rsidRPr="0054051F" w:rsidRDefault="00AC6A17" w:rsidP="00AC6A17">
      <w:pPr>
        <w:spacing w:after="0" w:line="240" w:lineRule="auto"/>
        <w:rPr>
          <w:rFonts w:ascii="Times New Roman" w:hAnsi="Times New Roman"/>
          <w:lang w:val="lt-LT"/>
        </w:rPr>
      </w:pPr>
    </w:p>
    <w:tbl>
      <w:tblPr>
        <w:tblW w:w="9403" w:type="dxa"/>
        <w:tblLayout w:type="fixed"/>
        <w:tblCellMar>
          <w:left w:w="70" w:type="dxa"/>
          <w:right w:w="70" w:type="dxa"/>
        </w:tblCellMar>
        <w:tblLook w:val="0000" w:firstRow="0" w:lastRow="0" w:firstColumn="0" w:lastColumn="0" w:noHBand="0" w:noVBand="0"/>
      </w:tblPr>
      <w:tblGrid>
        <w:gridCol w:w="3165"/>
        <w:gridCol w:w="1985"/>
        <w:gridCol w:w="4253"/>
      </w:tblGrid>
      <w:tr w:rsidR="00AC6A17" w:rsidRPr="00F033CC" w:rsidTr="00B514AB">
        <w:trPr>
          <w:cantSplit/>
        </w:trPr>
        <w:tc>
          <w:tcPr>
            <w:tcW w:w="3165" w:type="dxa"/>
            <w:tcBorders>
              <w:top w:val="single" w:sz="12" w:space="0" w:color="auto"/>
              <w:left w:val="single" w:sz="12" w:space="0" w:color="auto"/>
              <w:bottom w:val="single" w:sz="12" w:space="0" w:color="auto"/>
              <w:right w:val="single" w:sz="12"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Kraujavimo laipsnis/</w:t>
            </w:r>
            <w:r w:rsidRPr="0054051F">
              <w:rPr>
                <w:rFonts w:ascii="Times New Roman" w:hAnsi="Times New Roman"/>
                <w:lang w:val="lt-LT"/>
              </w:rPr>
              <w:br/>
              <w:t>chirurginės procedūros tipas</w:t>
            </w:r>
          </w:p>
        </w:tc>
        <w:tc>
          <w:tcPr>
            <w:tcW w:w="1985" w:type="dxa"/>
            <w:tcBorders>
              <w:top w:val="single" w:sz="12" w:space="0" w:color="auto"/>
              <w:left w:val="single" w:sz="12" w:space="0" w:color="auto"/>
              <w:bottom w:val="single" w:sz="12" w:space="0" w:color="auto"/>
              <w:right w:val="single" w:sz="12"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 xml:space="preserve">Reikiamas VIII faktoriaus kiekis (%) </w:t>
            </w:r>
          </w:p>
        </w:tc>
        <w:tc>
          <w:tcPr>
            <w:tcW w:w="4253" w:type="dxa"/>
            <w:tcBorders>
              <w:top w:val="single" w:sz="12" w:space="0" w:color="auto"/>
              <w:left w:val="single" w:sz="12" w:space="0" w:color="auto"/>
              <w:bottom w:val="single" w:sz="12" w:space="0" w:color="auto"/>
              <w:right w:val="single" w:sz="12"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Dozavimo dažnis (val.) / gydymo trukmė (paromis)</w:t>
            </w:r>
          </w:p>
        </w:tc>
      </w:tr>
      <w:tr w:rsidR="00AC6A17" w:rsidRPr="00F87E5D" w:rsidTr="00B514AB">
        <w:trPr>
          <w:cantSplit/>
        </w:trPr>
        <w:tc>
          <w:tcPr>
            <w:tcW w:w="3165" w:type="dxa"/>
            <w:tcBorders>
              <w:top w:val="single" w:sz="12" w:space="0" w:color="auto"/>
              <w:left w:val="single" w:sz="6" w:space="0" w:color="auto"/>
              <w:bottom w:val="dotted" w:sz="4" w:space="0" w:color="auto"/>
            </w:tcBorders>
          </w:tcPr>
          <w:p w:rsidR="00AC6A17" w:rsidRPr="0054051F" w:rsidRDefault="00AC6A17" w:rsidP="00B514AB">
            <w:pPr>
              <w:spacing w:after="0" w:line="240" w:lineRule="auto"/>
              <w:rPr>
                <w:rFonts w:ascii="Times New Roman" w:hAnsi="Times New Roman"/>
                <w:b/>
                <w:lang w:val="lt-LT"/>
              </w:rPr>
            </w:pPr>
            <w:r w:rsidRPr="0054051F">
              <w:rPr>
                <w:rFonts w:ascii="Times New Roman" w:hAnsi="Times New Roman"/>
                <w:b/>
                <w:lang w:val="lt-LT"/>
              </w:rPr>
              <w:t>Kraujavimas</w:t>
            </w:r>
          </w:p>
        </w:tc>
        <w:tc>
          <w:tcPr>
            <w:tcW w:w="1985" w:type="dxa"/>
            <w:tcBorders>
              <w:top w:val="single" w:sz="12" w:space="0" w:color="auto"/>
              <w:bottom w:val="dotted" w:sz="4" w:space="0" w:color="auto"/>
            </w:tcBorders>
          </w:tcPr>
          <w:p w:rsidR="00AC6A17" w:rsidRPr="0054051F" w:rsidRDefault="00AC6A17" w:rsidP="00B514AB">
            <w:pPr>
              <w:spacing w:after="0" w:line="240" w:lineRule="auto"/>
              <w:rPr>
                <w:rFonts w:ascii="Times New Roman" w:hAnsi="Times New Roman"/>
                <w:lang w:val="lt-LT"/>
              </w:rPr>
            </w:pPr>
          </w:p>
        </w:tc>
        <w:tc>
          <w:tcPr>
            <w:tcW w:w="4253" w:type="dxa"/>
            <w:tcBorders>
              <w:top w:val="single" w:sz="12" w:space="0" w:color="auto"/>
              <w:bottom w:val="dotted" w:sz="4" w:space="0" w:color="auto"/>
              <w:right w:val="single" w:sz="6" w:space="0" w:color="auto"/>
            </w:tcBorders>
          </w:tcPr>
          <w:p w:rsidR="00AC6A17" w:rsidRPr="0054051F" w:rsidRDefault="00AC6A17" w:rsidP="00B514AB">
            <w:pPr>
              <w:spacing w:after="0" w:line="240" w:lineRule="auto"/>
              <w:rPr>
                <w:rFonts w:ascii="Times New Roman" w:hAnsi="Times New Roman"/>
                <w:lang w:val="lt-LT"/>
              </w:rPr>
            </w:pPr>
          </w:p>
        </w:tc>
      </w:tr>
      <w:tr w:rsidR="00AC6A17" w:rsidRPr="00F033CC" w:rsidTr="00B514AB">
        <w:trPr>
          <w:cantSplit/>
        </w:trPr>
        <w:tc>
          <w:tcPr>
            <w:tcW w:w="3165" w:type="dxa"/>
            <w:tcBorders>
              <w:top w:val="dotted" w:sz="4" w:space="0" w:color="auto"/>
              <w:left w:val="single" w:sz="6" w:space="0" w:color="auto"/>
              <w:bottom w:val="dotted" w:sz="4" w:space="0" w:color="auto"/>
              <w:right w:val="single" w:sz="6"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Ankstyvasis kraujavimas į sąnarius (hemartrozė), kraujavimas į raumenis ar iš burnos</w:t>
            </w:r>
          </w:p>
        </w:tc>
        <w:tc>
          <w:tcPr>
            <w:tcW w:w="1985" w:type="dxa"/>
            <w:tcBorders>
              <w:top w:val="dotted" w:sz="4" w:space="0" w:color="auto"/>
              <w:left w:val="single" w:sz="6" w:space="0" w:color="auto"/>
              <w:bottom w:val="dotted" w:sz="4" w:space="0" w:color="auto"/>
              <w:right w:val="single" w:sz="6" w:space="0" w:color="auto"/>
            </w:tcBorders>
            <w:vAlign w:val="center"/>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20</w:t>
            </w:r>
            <w:r w:rsidRPr="0054051F">
              <w:rPr>
                <w:rFonts w:ascii="Times New Roman" w:hAnsi="Times New Roman"/>
                <w:lang w:val="lt-LT"/>
              </w:rPr>
              <w:noBreakHyphen/>
              <w:t>40</w:t>
            </w:r>
          </w:p>
        </w:tc>
        <w:tc>
          <w:tcPr>
            <w:tcW w:w="4253" w:type="dxa"/>
            <w:tcBorders>
              <w:top w:val="dotted" w:sz="4" w:space="0" w:color="auto"/>
              <w:left w:val="single" w:sz="6" w:space="0" w:color="auto"/>
              <w:bottom w:val="dotted" w:sz="4" w:space="0" w:color="auto"/>
              <w:right w:val="single" w:sz="6"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Kartoti kas 12</w:t>
            </w:r>
            <w:r w:rsidRPr="0054051F">
              <w:rPr>
                <w:rFonts w:ascii="Times New Roman" w:hAnsi="Times New Roman"/>
                <w:lang w:val="lt-LT"/>
              </w:rPr>
              <w:noBreakHyphen/>
              <w:t>24 val. Vartoti mažiausiai vieną parą, kol, sprendžiant pagal sumažėjusį skausmą, nustoja kraujuoti arba užgyja pažeidimas.</w:t>
            </w:r>
          </w:p>
        </w:tc>
      </w:tr>
      <w:tr w:rsidR="00AC6A17" w:rsidRPr="00F033CC" w:rsidTr="00B514AB">
        <w:trPr>
          <w:cantSplit/>
        </w:trPr>
        <w:tc>
          <w:tcPr>
            <w:tcW w:w="3165" w:type="dxa"/>
            <w:tcBorders>
              <w:top w:val="dotted" w:sz="4" w:space="0" w:color="auto"/>
              <w:left w:val="single" w:sz="6" w:space="0" w:color="auto"/>
              <w:bottom w:val="dotted" w:sz="4" w:space="0" w:color="auto"/>
              <w:right w:val="single" w:sz="6"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Gausesnis kraujavimas į sąnarius (hemartrozė), kraujavimas į raumenis ar kraujo išsiliejimas (hematoma)</w:t>
            </w:r>
          </w:p>
        </w:tc>
        <w:tc>
          <w:tcPr>
            <w:tcW w:w="1985" w:type="dxa"/>
            <w:tcBorders>
              <w:top w:val="dotted" w:sz="4" w:space="0" w:color="auto"/>
              <w:left w:val="single" w:sz="6" w:space="0" w:color="auto"/>
              <w:bottom w:val="dotted" w:sz="4" w:space="0" w:color="auto"/>
              <w:right w:val="single" w:sz="6" w:space="0" w:color="auto"/>
            </w:tcBorders>
            <w:vAlign w:val="center"/>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30</w:t>
            </w:r>
            <w:r w:rsidRPr="0054051F">
              <w:rPr>
                <w:rFonts w:ascii="Times New Roman" w:hAnsi="Times New Roman"/>
                <w:lang w:val="lt-LT"/>
              </w:rPr>
              <w:noBreakHyphen/>
              <w:t>60</w:t>
            </w:r>
          </w:p>
        </w:tc>
        <w:tc>
          <w:tcPr>
            <w:tcW w:w="4253" w:type="dxa"/>
            <w:tcBorders>
              <w:top w:val="dotted" w:sz="4" w:space="0" w:color="auto"/>
              <w:left w:val="single" w:sz="6" w:space="0" w:color="auto"/>
              <w:bottom w:val="dotted" w:sz="4" w:space="0" w:color="auto"/>
              <w:right w:val="single" w:sz="6"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Infuziją kartoti kas 12</w:t>
            </w:r>
            <w:r w:rsidRPr="0054051F">
              <w:rPr>
                <w:rFonts w:ascii="Times New Roman" w:hAnsi="Times New Roman"/>
                <w:lang w:val="lt-LT"/>
              </w:rPr>
              <w:noBreakHyphen/>
              <w:t>24 val.  3-4 paras ar ilgiau, kol išnyksta skausmas ir neįgalumo požymiai.</w:t>
            </w:r>
          </w:p>
        </w:tc>
      </w:tr>
      <w:tr w:rsidR="00AC6A17" w:rsidRPr="00F033CC" w:rsidTr="00B514AB">
        <w:trPr>
          <w:cantSplit/>
        </w:trPr>
        <w:tc>
          <w:tcPr>
            <w:tcW w:w="3165" w:type="dxa"/>
            <w:tcBorders>
              <w:top w:val="dotted" w:sz="4" w:space="0" w:color="auto"/>
              <w:left w:val="single" w:sz="6" w:space="0" w:color="auto"/>
              <w:bottom w:val="single" w:sz="6" w:space="0" w:color="auto"/>
              <w:right w:val="single" w:sz="6"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Gyvybei gresiantis kraujavimas, pvz., kraujavimas galvos operacijos metu, kraujavimas į gerklę, gausus kraujavimas virškinimo trakte</w:t>
            </w:r>
          </w:p>
        </w:tc>
        <w:tc>
          <w:tcPr>
            <w:tcW w:w="1985" w:type="dxa"/>
            <w:tcBorders>
              <w:top w:val="dotted" w:sz="4" w:space="0" w:color="auto"/>
              <w:left w:val="single" w:sz="6" w:space="0" w:color="auto"/>
              <w:bottom w:val="single" w:sz="6" w:space="0" w:color="auto"/>
              <w:right w:val="single" w:sz="6" w:space="0" w:color="auto"/>
            </w:tcBorders>
            <w:vAlign w:val="center"/>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60</w:t>
            </w:r>
            <w:r w:rsidRPr="0054051F">
              <w:rPr>
                <w:rFonts w:ascii="Times New Roman" w:hAnsi="Times New Roman"/>
                <w:lang w:val="lt-LT"/>
              </w:rPr>
              <w:noBreakHyphen/>
              <w:t>100</w:t>
            </w:r>
          </w:p>
        </w:tc>
        <w:tc>
          <w:tcPr>
            <w:tcW w:w="4253" w:type="dxa"/>
            <w:tcBorders>
              <w:top w:val="dotted" w:sz="4" w:space="0" w:color="auto"/>
              <w:left w:val="single" w:sz="6" w:space="0" w:color="auto"/>
              <w:bottom w:val="single" w:sz="6" w:space="0" w:color="auto"/>
              <w:right w:val="single" w:sz="6"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Infuziją kartoti kas 8</w:t>
            </w:r>
            <w:r w:rsidRPr="0054051F">
              <w:rPr>
                <w:rFonts w:ascii="Times New Roman" w:hAnsi="Times New Roman"/>
                <w:lang w:val="lt-LT"/>
              </w:rPr>
              <w:noBreakHyphen/>
              <w:t>24 val., kol praeina pavojus.</w:t>
            </w:r>
          </w:p>
        </w:tc>
      </w:tr>
      <w:tr w:rsidR="00AC6A17" w:rsidRPr="00F87E5D" w:rsidTr="00B514AB">
        <w:trPr>
          <w:cantSplit/>
        </w:trPr>
        <w:tc>
          <w:tcPr>
            <w:tcW w:w="3165" w:type="dxa"/>
            <w:tcBorders>
              <w:top w:val="single" w:sz="6" w:space="0" w:color="auto"/>
              <w:left w:val="single" w:sz="6" w:space="0" w:color="auto"/>
              <w:bottom w:val="dotted" w:sz="4" w:space="0" w:color="auto"/>
            </w:tcBorders>
          </w:tcPr>
          <w:p w:rsidR="00AC6A17" w:rsidRPr="0054051F" w:rsidRDefault="00AC6A17" w:rsidP="00B514AB">
            <w:pPr>
              <w:spacing w:after="0" w:line="240" w:lineRule="auto"/>
              <w:rPr>
                <w:rFonts w:ascii="Times New Roman" w:hAnsi="Times New Roman"/>
                <w:b/>
                <w:lang w:val="lt-LT"/>
              </w:rPr>
            </w:pPr>
            <w:r w:rsidRPr="0054051F">
              <w:rPr>
                <w:rFonts w:ascii="Times New Roman" w:hAnsi="Times New Roman"/>
                <w:b/>
                <w:lang w:val="lt-LT"/>
              </w:rPr>
              <w:t>Chirurginės procedūros</w:t>
            </w:r>
          </w:p>
        </w:tc>
        <w:tc>
          <w:tcPr>
            <w:tcW w:w="1985" w:type="dxa"/>
            <w:tcBorders>
              <w:top w:val="single" w:sz="6" w:space="0" w:color="auto"/>
              <w:bottom w:val="dotted" w:sz="4" w:space="0" w:color="auto"/>
            </w:tcBorders>
          </w:tcPr>
          <w:p w:rsidR="00AC6A17" w:rsidRPr="0054051F" w:rsidRDefault="00AC6A17" w:rsidP="00B514AB">
            <w:pPr>
              <w:spacing w:after="0" w:line="240" w:lineRule="auto"/>
              <w:rPr>
                <w:rFonts w:ascii="Times New Roman" w:hAnsi="Times New Roman"/>
                <w:lang w:val="lt-LT"/>
              </w:rPr>
            </w:pPr>
          </w:p>
        </w:tc>
        <w:tc>
          <w:tcPr>
            <w:tcW w:w="4253" w:type="dxa"/>
            <w:tcBorders>
              <w:top w:val="single" w:sz="6" w:space="0" w:color="auto"/>
              <w:bottom w:val="dotted" w:sz="4" w:space="0" w:color="auto"/>
              <w:right w:val="single" w:sz="6" w:space="0" w:color="auto"/>
            </w:tcBorders>
          </w:tcPr>
          <w:p w:rsidR="00AC6A17" w:rsidRPr="0054051F" w:rsidRDefault="00AC6A17" w:rsidP="00B514AB">
            <w:pPr>
              <w:spacing w:after="0" w:line="240" w:lineRule="auto"/>
              <w:rPr>
                <w:rFonts w:ascii="Times New Roman" w:hAnsi="Times New Roman"/>
                <w:lang w:val="lt-LT"/>
              </w:rPr>
            </w:pPr>
          </w:p>
        </w:tc>
      </w:tr>
      <w:tr w:rsidR="00AC6A17" w:rsidRPr="00F033CC" w:rsidTr="00B514AB">
        <w:trPr>
          <w:cantSplit/>
        </w:trPr>
        <w:tc>
          <w:tcPr>
            <w:tcW w:w="3165" w:type="dxa"/>
            <w:tcBorders>
              <w:top w:val="dotted" w:sz="4" w:space="0" w:color="auto"/>
              <w:left w:val="single" w:sz="6" w:space="0" w:color="auto"/>
              <w:bottom w:val="dotted" w:sz="4" w:space="0" w:color="auto"/>
              <w:right w:val="single" w:sz="6"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Mažosios, įskaitant danties ištraukimą</w:t>
            </w:r>
          </w:p>
        </w:tc>
        <w:tc>
          <w:tcPr>
            <w:tcW w:w="1985" w:type="dxa"/>
            <w:tcBorders>
              <w:top w:val="dotted" w:sz="4" w:space="0" w:color="auto"/>
              <w:left w:val="single" w:sz="6" w:space="0" w:color="auto"/>
              <w:bottom w:val="dotted" w:sz="4" w:space="0" w:color="auto"/>
              <w:right w:val="single" w:sz="6" w:space="0" w:color="auto"/>
            </w:tcBorders>
            <w:vAlign w:val="center"/>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30</w:t>
            </w:r>
            <w:r w:rsidRPr="0054051F">
              <w:rPr>
                <w:rFonts w:ascii="Times New Roman" w:hAnsi="Times New Roman"/>
                <w:lang w:val="lt-LT"/>
              </w:rPr>
              <w:noBreakHyphen/>
              <w:t>60</w:t>
            </w:r>
          </w:p>
        </w:tc>
        <w:tc>
          <w:tcPr>
            <w:tcW w:w="4253" w:type="dxa"/>
            <w:tcBorders>
              <w:top w:val="dotted" w:sz="4" w:space="0" w:color="auto"/>
              <w:left w:val="single" w:sz="6" w:space="0" w:color="auto"/>
              <w:bottom w:val="dotted" w:sz="4" w:space="0" w:color="auto"/>
              <w:right w:val="single" w:sz="6"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Kas 24 val. mažiausiai vieną parą, kol pagyja.</w:t>
            </w:r>
          </w:p>
        </w:tc>
      </w:tr>
      <w:tr w:rsidR="00AC6A17" w:rsidRPr="00F033CC" w:rsidTr="00B514AB">
        <w:trPr>
          <w:cantSplit/>
        </w:trPr>
        <w:tc>
          <w:tcPr>
            <w:tcW w:w="3165" w:type="dxa"/>
            <w:tcBorders>
              <w:top w:val="dotted" w:sz="4" w:space="0" w:color="auto"/>
              <w:left w:val="single" w:sz="6" w:space="0" w:color="auto"/>
              <w:bottom w:val="single" w:sz="6" w:space="0" w:color="auto"/>
              <w:right w:val="single" w:sz="6"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Didžiosios</w:t>
            </w:r>
          </w:p>
        </w:tc>
        <w:tc>
          <w:tcPr>
            <w:tcW w:w="1985" w:type="dxa"/>
            <w:tcBorders>
              <w:top w:val="dotted" w:sz="4" w:space="0" w:color="auto"/>
              <w:left w:val="single" w:sz="6" w:space="0" w:color="auto"/>
              <w:bottom w:val="single" w:sz="6" w:space="0" w:color="auto"/>
              <w:right w:val="single" w:sz="6" w:space="0" w:color="auto"/>
            </w:tcBorders>
            <w:vAlign w:val="center"/>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80</w:t>
            </w:r>
            <w:r w:rsidRPr="0054051F">
              <w:rPr>
                <w:rFonts w:ascii="Times New Roman" w:hAnsi="Times New Roman"/>
                <w:lang w:val="lt-LT"/>
              </w:rPr>
              <w:noBreakHyphen/>
              <w:t>100</w:t>
            </w:r>
            <w:r w:rsidRPr="0054051F">
              <w:rPr>
                <w:rFonts w:ascii="Times New Roman" w:hAnsi="Times New Roman"/>
                <w:lang w:val="lt-LT"/>
              </w:rPr>
              <w:br/>
              <w:t>(prieš operaciją ir po jos)</w:t>
            </w:r>
          </w:p>
        </w:tc>
        <w:tc>
          <w:tcPr>
            <w:tcW w:w="4253" w:type="dxa"/>
            <w:tcBorders>
              <w:top w:val="dotted" w:sz="4" w:space="0" w:color="auto"/>
              <w:left w:val="single" w:sz="6" w:space="0" w:color="auto"/>
              <w:bottom w:val="single" w:sz="6" w:space="0" w:color="auto"/>
              <w:right w:val="single" w:sz="6" w:space="0" w:color="auto"/>
            </w:tcBorders>
          </w:tcPr>
          <w:p w:rsidR="00AC6A17" w:rsidRPr="0054051F" w:rsidRDefault="00AC6A17" w:rsidP="00B514AB">
            <w:pPr>
              <w:spacing w:after="0" w:line="240" w:lineRule="auto"/>
              <w:rPr>
                <w:rFonts w:ascii="Times New Roman" w:hAnsi="Times New Roman"/>
                <w:lang w:val="lt-LT"/>
              </w:rPr>
            </w:pPr>
            <w:r w:rsidRPr="0054051F">
              <w:rPr>
                <w:rFonts w:ascii="Times New Roman" w:hAnsi="Times New Roman"/>
                <w:lang w:val="lt-LT"/>
              </w:rPr>
              <w:t>Infuzijas kartoti kas 8</w:t>
            </w:r>
            <w:r w:rsidRPr="0054051F">
              <w:rPr>
                <w:rFonts w:ascii="Times New Roman" w:hAnsi="Times New Roman"/>
                <w:lang w:val="lt-LT"/>
              </w:rPr>
              <w:noBreakHyphen/>
              <w:t>24 val., kol užgyja žaizda, paskui dar bent 7 paras, kad VIII faktoriaus aktyvumas būtų 30</w:t>
            </w:r>
            <w:r w:rsidRPr="0054051F">
              <w:rPr>
                <w:rFonts w:ascii="Times New Roman" w:hAnsi="Times New Roman"/>
                <w:lang w:val="lt-LT"/>
              </w:rPr>
              <w:noBreakHyphen/>
              <w:t>60%.</w:t>
            </w:r>
          </w:p>
        </w:tc>
      </w:tr>
    </w:tbl>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Gydytojas Jums patars, kokią Octanate dozę turite vartoti ir kaip dažnai.</w:t>
      </w:r>
    </w:p>
    <w:p w:rsidR="00AC6A17" w:rsidRPr="0054051F" w:rsidRDefault="00AC6A17" w:rsidP="00AC6A17">
      <w:pPr>
        <w:spacing w:after="0" w:line="240" w:lineRule="auto"/>
        <w:rPr>
          <w:rFonts w:ascii="Times New Roman" w:hAnsi="Times New Roman"/>
          <w:lang w:val="lt-LT"/>
        </w:rPr>
      </w:pP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Įvairiems žmonėms atsakas į VIII faktorių gali būti skirtingas. Todėl gydant rekomenduojama nustatyti VIII faktoriaus kiekį, kad galima būtų parinkti tinkamą dozę ir kartotinių infuzijų dažnį.</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pStyle w:val="Text"/>
        <w:spacing w:before="0" w:after="0"/>
        <w:rPr>
          <w:b/>
          <w:sz w:val="22"/>
          <w:lang w:val="lt-LT"/>
        </w:rPr>
      </w:pPr>
      <w:r w:rsidRPr="0054051F">
        <w:rPr>
          <w:b/>
          <w:sz w:val="22"/>
          <w:lang w:val="lt-LT"/>
        </w:rPr>
        <w:t>Vartojimas vaikams</w:t>
      </w:r>
    </w:p>
    <w:p w:rsidR="00AC6A17" w:rsidRPr="0054051F" w:rsidRDefault="00AC6A17" w:rsidP="00AC6A17">
      <w:pPr>
        <w:spacing w:after="0" w:line="240" w:lineRule="auto"/>
        <w:rPr>
          <w:rFonts w:ascii="Times New Roman" w:hAnsi="Times New Roman"/>
          <w:lang w:val="lt-LT"/>
        </w:rPr>
      </w:pPr>
      <w:r w:rsidRPr="005D6EA1">
        <w:rPr>
          <w:rFonts w:ascii="Times New Roman" w:eastAsia="Times New Roman" w:hAnsi="Times New Roman"/>
          <w:lang w:val="lt-LT"/>
        </w:rPr>
        <w:t>Klinikiniais tyrimais</w:t>
      </w:r>
      <w:r w:rsidRPr="0054051F">
        <w:rPr>
          <w:rFonts w:ascii="Times New Roman" w:hAnsi="Times New Roman"/>
          <w:lang w:val="lt-LT"/>
        </w:rPr>
        <w:t xml:space="preserve"> specialių dozavimo reikalavimų</w:t>
      </w:r>
      <w:r w:rsidRPr="005D6EA1">
        <w:rPr>
          <w:rFonts w:ascii="Times New Roman" w:eastAsia="Times New Roman" w:hAnsi="Times New Roman"/>
          <w:lang w:val="lt-LT"/>
        </w:rPr>
        <w:t xml:space="preserve"> vaikams nenustatyta. </w:t>
      </w:r>
      <w:r w:rsidRPr="005D6EA1">
        <w:rPr>
          <w:rFonts w:ascii="Times New Roman" w:hAnsi="Times New Roman"/>
          <w:lang w:val="lt-LT"/>
        </w:rPr>
        <w:t>Gydymui ir profilaktikai d</w:t>
      </w:r>
      <w:r w:rsidRPr="005D6EA1">
        <w:rPr>
          <w:rFonts w:ascii="Times New Roman" w:hAnsi="Times New Roman"/>
          <w:color w:val="000000"/>
          <w:lang w:val="lt-LT"/>
        </w:rPr>
        <w:t>ozavimas yra toks pats suaugusiesiems ir vaikams</w:t>
      </w:r>
      <w:r w:rsidRPr="0054051F">
        <w:rPr>
          <w:rFonts w:ascii="Times New Roman" w:hAnsi="Times New Roman"/>
          <w:lang w:val="lt-LT"/>
        </w:rPr>
        <w:t>.</w:t>
      </w:r>
    </w:p>
    <w:p w:rsidR="00AC6A17"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b/>
          <w:u w:val="single"/>
          <w:lang w:val="lt-LT"/>
        </w:rPr>
      </w:pPr>
      <w:r w:rsidRPr="0054051F">
        <w:rPr>
          <w:rFonts w:ascii="Times New Roman" w:hAnsi="Times New Roman"/>
          <w:b/>
          <w:u w:val="single"/>
          <w:lang w:val="lt-LT"/>
        </w:rPr>
        <w:t>Gydymo namuose instrukcijos</w:t>
      </w:r>
    </w:p>
    <w:p w:rsidR="00AC6A17" w:rsidRPr="0054051F" w:rsidRDefault="00AC6A17" w:rsidP="00AC6A17">
      <w:pPr>
        <w:tabs>
          <w:tab w:val="left" w:pos="567"/>
          <w:tab w:val="left" w:pos="1134"/>
        </w:tabs>
        <w:autoSpaceDE w:val="0"/>
        <w:autoSpaceDN w:val="0"/>
        <w:adjustRightInd w:val="0"/>
        <w:spacing w:after="0" w:line="240" w:lineRule="auto"/>
        <w:rPr>
          <w:rFonts w:ascii="Times New Roman" w:hAnsi="Times New Roman"/>
          <w:sz w:val="20"/>
          <w:lang w:val="lt-LT"/>
        </w:rPr>
      </w:pPr>
    </w:p>
    <w:p w:rsidR="00AC6A17" w:rsidRDefault="00AC6A17" w:rsidP="00AC6A17">
      <w:pPr>
        <w:numPr>
          <w:ilvl w:val="0"/>
          <w:numId w:val="2"/>
        </w:numPr>
        <w:spacing w:after="0" w:line="240" w:lineRule="auto"/>
        <w:rPr>
          <w:rFonts w:ascii="Times New Roman" w:hAnsi="Times New Roman"/>
          <w:lang w:val="lt-LT"/>
        </w:rPr>
      </w:pPr>
      <w:r w:rsidRPr="0054051F">
        <w:rPr>
          <w:rFonts w:ascii="Times New Roman" w:hAnsi="Times New Roman"/>
          <w:lang w:val="lt-LT"/>
        </w:rPr>
        <w:t>Perskaitykite visas instrukcijas ir atidžiai jų laikykitės!</w:t>
      </w:r>
    </w:p>
    <w:p w:rsidR="00AC6A17" w:rsidRPr="0054051F" w:rsidRDefault="00AC6A17" w:rsidP="00AC6A17">
      <w:pPr>
        <w:numPr>
          <w:ilvl w:val="0"/>
          <w:numId w:val="2"/>
        </w:numPr>
        <w:spacing w:after="0" w:line="240" w:lineRule="auto"/>
        <w:rPr>
          <w:rFonts w:ascii="Times New Roman" w:hAnsi="Times New Roman"/>
          <w:lang w:val="lt-LT"/>
        </w:rPr>
      </w:pPr>
      <w:r w:rsidRPr="0054051F">
        <w:rPr>
          <w:rFonts w:ascii="Times New Roman" w:hAnsi="Times New Roman"/>
          <w:lang w:val="lt-LT"/>
        </w:rPr>
        <w:t>Ant etiketės nurodytam tinkamumo laikui pasibaigus, Octanate vartoti negalima.</w:t>
      </w:r>
    </w:p>
    <w:p w:rsidR="00AC6A17" w:rsidRDefault="00AC6A17" w:rsidP="00AC6A17">
      <w:pPr>
        <w:numPr>
          <w:ilvl w:val="0"/>
          <w:numId w:val="2"/>
        </w:numPr>
        <w:spacing w:after="0" w:line="240" w:lineRule="auto"/>
        <w:rPr>
          <w:rFonts w:ascii="Times New Roman" w:hAnsi="Times New Roman"/>
          <w:lang w:val="lt-LT"/>
        </w:rPr>
      </w:pPr>
      <w:r w:rsidRPr="0054051F">
        <w:rPr>
          <w:rFonts w:ascii="Times New Roman" w:hAnsi="Times New Roman"/>
          <w:lang w:val="lt-LT"/>
        </w:rPr>
        <w:t>Atliekant toliau aprašytą procedūrą, būtina palaikyti sterilias sąlygas!</w:t>
      </w:r>
    </w:p>
    <w:p w:rsidR="00AC6A17" w:rsidRPr="0054051F" w:rsidRDefault="00AC6A17" w:rsidP="00AC6A17">
      <w:pPr>
        <w:numPr>
          <w:ilvl w:val="0"/>
          <w:numId w:val="2"/>
        </w:numPr>
        <w:spacing w:after="0" w:line="240" w:lineRule="auto"/>
        <w:rPr>
          <w:rFonts w:ascii="Times New Roman" w:hAnsi="Times New Roman"/>
          <w:lang w:val="lt-LT"/>
        </w:rPr>
      </w:pPr>
      <w:r w:rsidRPr="0054051F">
        <w:rPr>
          <w:rFonts w:ascii="Times New Roman" w:hAnsi="Times New Roman"/>
          <w:lang w:val="lt-LT"/>
        </w:rPr>
        <w:t>Tirpalas švirkšte turi būti skaidrus arba truputį švytintis. Nevartokite drumstų ar su nuosėdomis tirpalų.</w:t>
      </w:r>
    </w:p>
    <w:p w:rsidR="00AC6A17" w:rsidRPr="0054051F" w:rsidRDefault="00AC6A17" w:rsidP="00AC6A17">
      <w:pPr>
        <w:numPr>
          <w:ilvl w:val="0"/>
          <w:numId w:val="2"/>
        </w:numPr>
        <w:spacing w:after="0" w:line="240" w:lineRule="auto"/>
        <w:rPr>
          <w:rFonts w:ascii="Times New Roman" w:hAnsi="Times New Roman"/>
          <w:lang w:val="lt-LT"/>
        </w:rPr>
      </w:pPr>
      <w:r w:rsidRPr="0054051F">
        <w:rPr>
          <w:rFonts w:ascii="Times New Roman" w:hAnsi="Times New Roman"/>
          <w:lang w:val="lt-LT"/>
        </w:rPr>
        <w:t>Siekiant išvengti mikrobiologinio užterštumo, paruoštą tirpalą suvartoti nedelsiant.</w:t>
      </w:r>
    </w:p>
    <w:p w:rsidR="00AC6A17" w:rsidRPr="0054051F" w:rsidRDefault="00AC6A17" w:rsidP="00AC6A17">
      <w:pPr>
        <w:numPr>
          <w:ilvl w:val="0"/>
          <w:numId w:val="2"/>
        </w:numPr>
        <w:spacing w:after="0" w:line="240" w:lineRule="auto"/>
        <w:rPr>
          <w:rFonts w:ascii="Times New Roman" w:hAnsi="Times New Roman"/>
          <w:lang w:val="lt-LT"/>
        </w:rPr>
      </w:pPr>
      <w:r w:rsidRPr="0054051F">
        <w:rPr>
          <w:rFonts w:ascii="Times New Roman" w:hAnsi="Times New Roman"/>
          <w:lang w:val="lt-LT"/>
        </w:rPr>
        <w:t>Naudokite tik pateiktus injekcijų rinkinius. Kitų injekcinių ar infuzinių rinkinių naudojimas gali sukelti papildomą riziką arba gydymas gali tapti neveiksmingas</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b/>
          <w:u w:val="single"/>
          <w:lang w:val="lt-LT"/>
        </w:rPr>
      </w:pPr>
      <w:r w:rsidRPr="0054051F">
        <w:rPr>
          <w:rFonts w:ascii="Times New Roman" w:hAnsi="Times New Roman"/>
          <w:b/>
          <w:u w:val="single"/>
          <w:lang w:val="lt-LT"/>
        </w:rPr>
        <w:t>Tirpalo paruošimo instrukcijos</w:t>
      </w:r>
    </w:p>
    <w:p w:rsidR="00AC6A17" w:rsidRPr="0054051F" w:rsidRDefault="00AC6A17" w:rsidP="00AC6A17">
      <w:pPr>
        <w:spacing w:after="0" w:line="240" w:lineRule="auto"/>
        <w:rPr>
          <w:rFonts w:ascii="Times New Roman" w:hAnsi="Times New Roman"/>
          <w:lang w:val="lt-LT"/>
        </w:rPr>
      </w:pPr>
    </w:p>
    <w:p w:rsidR="00AC6A17" w:rsidRDefault="00AC6A17" w:rsidP="00AC6A17">
      <w:pPr>
        <w:numPr>
          <w:ilvl w:val="0"/>
          <w:numId w:val="4"/>
        </w:numPr>
        <w:spacing w:after="0" w:line="240" w:lineRule="auto"/>
        <w:rPr>
          <w:rFonts w:ascii="Times New Roman" w:hAnsi="Times New Roman"/>
          <w:lang w:val="lt-LT"/>
        </w:rPr>
      </w:pPr>
      <w:r w:rsidRPr="0054051F">
        <w:rPr>
          <w:rFonts w:ascii="Times New Roman" w:hAnsi="Times New Roman"/>
          <w:lang w:val="lt-LT"/>
        </w:rPr>
        <w:t>Nevartokite preparato ką tik išimto iš šaldytuvo. Leiskite uždarytiems tirpiklio ir miltelių flakonams sušilti iki kambario temperatūros.</w:t>
      </w:r>
    </w:p>
    <w:p w:rsidR="00AC6A17" w:rsidRPr="0054051F" w:rsidRDefault="00AC6A17" w:rsidP="00AC6A17">
      <w:pPr>
        <w:spacing w:after="0" w:line="240" w:lineRule="auto"/>
        <w:ind w:left="567"/>
        <w:rPr>
          <w:rFonts w:ascii="Times New Roman" w:hAnsi="Times New Roman"/>
          <w:lang w:val="lt-LT"/>
        </w:rPr>
      </w:pPr>
    </w:p>
    <w:p w:rsidR="00AC6A17" w:rsidRPr="0054051F" w:rsidRDefault="00AC6A17" w:rsidP="00AC6A17">
      <w:pPr>
        <w:numPr>
          <w:ilvl w:val="0"/>
          <w:numId w:val="4"/>
        </w:numPr>
        <w:spacing w:after="0" w:line="240" w:lineRule="auto"/>
        <w:rPr>
          <w:rFonts w:ascii="Times New Roman" w:hAnsi="Times New Roman"/>
          <w:lang w:val="lt-LT"/>
        </w:rPr>
      </w:pPr>
      <w:r w:rsidRPr="0054051F">
        <w:rPr>
          <w:rFonts w:ascii="Times New Roman" w:hAnsi="Times New Roman"/>
          <w:lang w:val="lt-LT"/>
        </w:rPr>
        <w:t>Nuimkite nuplėšiamus dangtelius nuo abiejų flakonų ir nuvalykite guminius kamščius vienu iš spiritinių tamponų.</w:t>
      </w:r>
    </w:p>
    <w:p w:rsidR="00AC6A17" w:rsidRPr="0054051F" w:rsidRDefault="00AC6A17" w:rsidP="00AC6A17">
      <w:pPr>
        <w:spacing w:after="0" w:line="240" w:lineRule="auto"/>
        <w:rPr>
          <w:rFonts w:ascii="Times New Roman" w:hAnsi="Times New Roman"/>
          <w:lang w:val="lt-LT"/>
        </w:rPr>
      </w:pPr>
    </w:p>
    <w:p w:rsidR="00AC6A17" w:rsidRDefault="00AC6A17" w:rsidP="00AC6A17">
      <w:pPr>
        <w:numPr>
          <w:ilvl w:val="0"/>
          <w:numId w:val="4"/>
        </w:numPr>
        <w:spacing w:after="0" w:line="240" w:lineRule="auto"/>
        <w:rPr>
          <w:rFonts w:ascii="Times New Roman" w:hAnsi="Times New Roman"/>
          <w:lang w:val="lt-LT"/>
        </w:rPr>
      </w:pPr>
      <w:r w:rsidRPr="0054051F">
        <w:rPr>
          <w:rFonts w:ascii="Times New Roman" w:hAnsi="Times New Roman"/>
          <w:lang w:val="lt-LT"/>
        </w:rPr>
        <w:t>Mix2Vial</w:t>
      </w:r>
      <w:r w:rsidRPr="0054051F">
        <w:rPr>
          <w:rFonts w:ascii="Times New Roman" w:hAnsi="Times New Roman"/>
          <w:vertAlign w:val="superscript"/>
          <w:lang w:val="lt-LT"/>
        </w:rPr>
        <w:t>TM</w:t>
      </w:r>
      <w:r w:rsidRPr="0054051F">
        <w:rPr>
          <w:rFonts w:ascii="Times New Roman" w:hAnsi="Times New Roman"/>
          <w:lang w:val="lt-LT"/>
        </w:rPr>
        <w:t xml:space="preserve"> pavaizduotas 1 pav. Padėkite </w:t>
      </w:r>
      <w:r w:rsidRPr="00B546EA">
        <w:rPr>
          <w:rFonts w:ascii="Times New Roman" w:hAnsi="Times New Roman"/>
          <w:lang w:val="lt-LT"/>
        </w:rPr>
        <w:t>tirpiklio</w:t>
      </w:r>
      <w:r w:rsidRPr="0054051F" w:rsidDel="00B546EA">
        <w:rPr>
          <w:rFonts w:ascii="Times New Roman" w:hAnsi="Times New Roman"/>
          <w:lang w:val="lt-LT"/>
        </w:rPr>
        <w:t xml:space="preserve"> </w:t>
      </w:r>
      <w:r w:rsidRPr="0054051F">
        <w:rPr>
          <w:rFonts w:ascii="Times New Roman" w:hAnsi="Times New Roman"/>
          <w:lang w:val="lt-LT"/>
        </w:rPr>
        <w:t>flakoną ant lygaus paviršiaus ir tvirtai laikykite. Paimkite Mix2Vial</w:t>
      </w:r>
      <w:r w:rsidRPr="0054051F">
        <w:rPr>
          <w:rFonts w:ascii="Times New Roman" w:hAnsi="Times New Roman"/>
          <w:vertAlign w:val="superscript"/>
          <w:lang w:val="lt-LT"/>
        </w:rPr>
        <w:t>TM</w:t>
      </w:r>
      <w:r w:rsidRPr="0054051F">
        <w:rPr>
          <w:rFonts w:ascii="Times New Roman" w:hAnsi="Times New Roman"/>
          <w:lang w:val="lt-LT"/>
        </w:rPr>
        <w:t xml:space="preserve"> ir apverskite. Uždėkite mėlyną  Mix2Vial</w:t>
      </w:r>
      <w:r w:rsidRPr="0054051F">
        <w:rPr>
          <w:rFonts w:ascii="Times New Roman" w:hAnsi="Times New Roman"/>
          <w:vertAlign w:val="superscript"/>
          <w:lang w:val="lt-LT"/>
        </w:rPr>
        <w:t>TM</w:t>
      </w:r>
      <w:r w:rsidRPr="0054051F">
        <w:rPr>
          <w:rFonts w:ascii="Times New Roman" w:hAnsi="Times New Roman"/>
          <w:lang w:val="lt-LT"/>
        </w:rPr>
        <w:t xml:space="preserve"> dalį ant tirpiklio flakono viršaus ir tvirtai spauskite žemyn kol spragtels (2 ir 3 pav.).</w:t>
      </w:r>
    </w:p>
    <w:p w:rsidR="00AC6A17" w:rsidRPr="0054051F" w:rsidRDefault="00AC6A17" w:rsidP="00AC6A17">
      <w:pPr>
        <w:spacing w:after="0" w:line="240" w:lineRule="auto"/>
        <w:ind w:left="567"/>
        <w:rPr>
          <w:rFonts w:ascii="Times New Roman" w:hAnsi="Times New Roman"/>
          <w:lang w:val="lt-LT"/>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86"/>
        <w:gridCol w:w="3544"/>
        <w:gridCol w:w="2658"/>
      </w:tblGrid>
      <w:tr w:rsidR="00AC6A17" w:rsidRPr="00F87E5D" w:rsidTr="00B514AB">
        <w:tc>
          <w:tcPr>
            <w:tcW w:w="3085" w:type="dxa"/>
            <w:shd w:val="clear" w:color="auto" w:fill="auto"/>
            <w:vAlign w:val="bottom"/>
          </w:tcPr>
          <w:p w:rsidR="00AC6A17" w:rsidRPr="0054051F" w:rsidRDefault="00AC6A17" w:rsidP="00B514AB">
            <w:pPr>
              <w:spacing w:after="0" w:line="240" w:lineRule="auto"/>
              <w:jc w:val="right"/>
              <w:rPr>
                <w:rFonts w:ascii="Times New Roman" w:hAnsi="Times New Roman"/>
                <w:lang w:val="lt-LT"/>
              </w:rPr>
            </w:pPr>
            <w:r w:rsidRPr="00F87E5D">
              <w:rPr>
                <w:rFonts w:ascii="Times New Roman" w:eastAsia="Times New Roman" w:hAnsi="Times New Roman"/>
                <w:noProof/>
                <w:szCs w:val="24"/>
                <w:lang w:val="lt-LT" w:eastAsia="lt-LT"/>
              </w:rPr>
              <w:drawing>
                <wp:inline distT="0" distB="0" distL="0" distR="0" wp14:anchorId="434EA5B2" wp14:editId="3B376479">
                  <wp:extent cx="1876425" cy="1704975"/>
                  <wp:effectExtent l="0" t="0" r="9525" b="9525"/>
                  <wp:docPr id="7" name="Paveikslėlis 7"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704975"/>
                          </a:xfrm>
                          <a:prstGeom prst="rect">
                            <a:avLst/>
                          </a:prstGeom>
                          <a:noFill/>
                          <a:ln>
                            <a:noFill/>
                          </a:ln>
                        </pic:spPr>
                      </pic:pic>
                    </a:graphicData>
                  </a:graphic>
                </wp:inline>
              </w:drawing>
            </w:r>
          </w:p>
        </w:tc>
        <w:tc>
          <w:tcPr>
            <w:tcW w:w="3544" w:type="dxa"/>
            <w:shd w:val="clear" w:color="auto" w:fill="auto"/>
            <w:vAlign w:val="bottom"/>
          </w:tcPr>
          <w:p w:rsidR="00AC6A17" w:rsidRPr="0054051F" w:rsidRDefault="00AC6A17" w:rsidP="00B514AB">
            <w:pPr>
              <w:spacing w:after="0" w:line="240" w:lineRule="auto"/>
              <w:jc w:val="center"/>
              <w:rPr>
                <w:rFonts w:ascii="Times New Roman" w:hAnsi="Times New Roman"/>
                <w:lang w:val="lt-LT"/>
              </w:rPr>
            </w:pPr>
            <w:r w:rsidRPr="00F87E5D">
              <w:rPr>
                <w:rFonts w:ascii="Times New Roman" w:eastAsia="Times New Roman" w:hAnsi="Times New Roman"/>
                <w:b/>
                <w:noProof/>
                <w:szCs w:val="24"/>
                <w:lang w:val="lt-LT" w:eastAsia="lt-LT"/>
              </w:rPr>
              <w:drawing>
                <wp:inline distT="0" distB="0" distL="0" distR="0" wp14:anchorId="57164262" wp14:editId="0BFD8DEF">
                  <wp:extent cx="1466850" cy="319087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3190875"/>
                          </a:xfrm>
                          <a:prstGeom prst="rect">
                            <a:avLst/>
                          </a:prstGeom>
                          <a:noFill/>
                          <a:ln>
                            <a:noFill/>
                          </a:ln>
                        </pic:spPr>
                      </pic:pic>
                    </a:graphicData>
                  </a:graphic>
                </wp:inline>
              </w:drawing>
            </w:r>
          </w:p>
        </w:tc>
        <w:tc>
          <w:tcPr>
            <w:tcW w:w="2658" w:type="dxa"/>
            <w:shd w:val="clear" w:color="auto" w:fill="auto"/>
            <w:vAlign w:val="bottom"/>
          </w:tcPr>
          <w:p w:rsidR="00AC6A17" w:rsidRPr="0054051F" w:rsidRDefault="00AC6A17" w:rsidP="00B514AB">
            <w:pPr>
              <w:spacing w:after="0" w:line="240" w:lineRule="auto"/>
              <w:rPr>
                <w:rFonts w:ascii="Times New Roman" w:hAnsi="Times New Roman"/>
                <w:lang w:val="lt-LT"/>
              </w:rPr>
            </w:pPr>
            <w:r w:rsidRPr="00F87E5D">
              <w:rPr>
                <w:rFonts w:ascii="Times New Roman" w:eastAsia="Times New Roman" w:hAnsi="Times New Roman"/>
                <w:b/>
                <w:noProof/>
                <w:szCs w:val="24"/>
                <w:lang w:val="lt-LT" w:eastAsia="lt-LT"/>
              </w:rPr>
              <w:drawing>
                <wp:inline distT="0" distB="0" distL="0" distR="0" wp14:anchorId="193AC59F" wp14:editId="7EBC1649">
                  <wp:extent cx="1266825" cy="241935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2419350"/>
                          </a:xfrm>
                          <a:prstGeom prst="rect">
                            <a:avLst/>
                          </a:prstGeom>
                          <a:noFill/>
                          <a:ln>
                            <a:noFill/>
                          </a:ln>
                        </pic:spPr>
                      </pic:pic>
                    </a:graphicData>
                  </a:graphic>
                </wp:inline>
              </w:drawing>
            </w:r>
          </w:p>
        </w:tc>
      </w:tr>
      <w:tr w:rsidR="00AC6A17" w:rsidRPr="00F87E5D" w:rsidTr="00B514AB">
        <w:tc>
          <w:tcPr>
            <w:tcW w:w="0" w:type="auto"/>
            <w:gridSpan w:val="3"/>
            <w:shd w:val="clear" w:color="auto" w:fill="auto"/>
          </w:tcPr>
          <w:p w:rsidR="00AC6A17" w:rsidRPr="0054051F" w:rsidRDefault="00AC6A17" w:rsidP="00B514AB">
            <w:pPr>
              <w:spacing w:after="0" w:line="240" w:lineRule="auto"/>
              <w:rPr>
                <w:rFonts w:ascii="Times New Roman" w:hAnsi="Times New Roman"/>
                <w:lang w:val="lt-LT"/>
              </w:rPr>
            </w:pPr>
          </w:p>
        </w:tc>
      </w:tr>
      <w:tr w:rsidR="00AC6A17" w:rsidRPr="00F87E5D" w:rsidTr="00B514AB">
        <w:tc>
          <w:tcPr>
            <w:tcW w:w="6629" w:type="dxa"/>
            <w:gridSpan w:val="2"/>
            <w:shd w:val="clear" w:color="auto" w:fill="auto"/>
          </w:tcPr>
          <w:p w:rsidR="00AC6A17" w:rsidRPr="0054051F" w:rsidRDefault="00AC6A17" w:rsidP="00AC6A17">
            <w:pPr>
              <w:numPr>
                <w:ilvl w:val="0"/>
                <w:numId w:val="4"/>
              </w:numPr>
              <w:spacing w:after="0" w:line="240" w:lineRule="auto"/>
              <w:rPr>
                <w:rFonts w:ascii="Times New Roman" w:hAnsi="Times New Roman"/>
                <w:lang w:val="lt-LT"/>
              </w:rPr>
            </w:pPr>
            <w:r w:rsidRPr="0054051F">
              <w:rPr>
                <w:rFonts w:ascii="Times New Roman" w:hAnsi="Times New Roman"/>
                <w:lang w:val="lt-LT"/>
              </w:rPr>
              <w:t>Padėkite miltelių flakoną ant lygaus paviršiaus ir tvirtai laikykite. Paimkite tirpiklio flakoną su uždėtu Mix2Vial</w:t>
            </w:r>
            <w:r w:rsidRPr="0054051F">
              <w:rPr>
                <w:rFonts w:ascii="Times New Roman" w:hAnsi="Times New Roman"/>
                <w:vertAlign w:val="superscript"/>
                <w:lang w:val="lt-LT"/>
              </w:rPr>
              <w:t>TM</w:t>
            </w:r>
            <w:r w:rsidRPr="0054051F">
              <w:rPr>
                <w:rFonts w:ascii="Times New Roman" w:hAnsi="Times New Roman"/>
                <w:lang w:val="lt-LT"/>
              </w:rPr>
              <w:t xml:space="preserve"> ir apverskite. Skaidrią dalį uždėkite ant miltelių flakono viršaus ir tvirtai spauskite žemyn kol spragtels (4 pav.). Tirpiklis savaime pradės tekėti į flakoną su milteliais.</w:t>
            </w:r>
          </w:p>
        </w:tc>
        <w:tc>
          <w:tcPr>
            <w:tcW w:w="2658" w:type="dxa"/>
            <w:shd w:val="clear" w:color="auto" w:fill="auto"/>
            <w:vAlign w:val="center"/>
          </w:tcPr>
          <w:p w:rsidR="00AC6A17" w:rsidRPr="0054051F" w:rsidRDefault="00AC6A17" w:rsidP="00B514AB">
            <w:pPr>
              <w:spacing w:after="0" w:line="240" w:lineRule="auto"/>
              <w:jc w:val="center"/>
              <w:rPr>
                <w:rFonts w:ascii="Times New Roman" w:hAnsi="Times New Roman"/>
                <w:lang w:val="lt-LT"/>
              </w:rPr>
            </w:pPr>
            <w:r w:rsidRPr="00F87E5D">
              <w:rPr>
                <w:rFonts w:ascii="Times New Roman" w:eastAsia="Times New Roman" w:hAnsi="Times New Roman"/>
                <w:b/>
                <w:noProof/>
                <w:szCs w:val="24"/>
                <w:lang w:val="lt-LT" w:eastAsia="lt-LT"/>
              </w:rPr>
              <w:drawing>
                <wp:inline distT="0" distB="0" distL="0" distR="0" wp14:anchorId="10AFF133" wp14:editId="48C4DC9C">
                  <wp:extent cx="962025" cy="351472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3514725"/>
                          </a:xfrm>
                          <a:prstGeom prst="rect">
                            <a:avLst/>
                          </a:prstGeom>
                          <a:noFill/>
                          <a:ln>
                            <a:noFill/>
                          </a:ln>
                        </pic:spPr>
                      </pic:pic>
                    </a:graphicData>
                  </a:graphic>
                </wp:inline>
              </w:drawing>
            </w:r>
          </w:p>
        </w:tc>
      </w:tr>
      <w:tr w:rsidR="00AC6A17" w:rsidRPr="00F87E5D" w:rsidTr="00B514AB">
        <w:tc>
          <w:tcPr>
            <w:tcW w:w="0" w:type="auto"/>
            <w:gridSpan w:val="3"/>
            <w:shd w:val="clear" w:color="auto" w:fill="auto"/>
          </w:tcPr>
          <w:p w:rsidR="00AC6A17" w:rsidRPr="0054051F" w:rsidRDefault="00AC6A17" w:rsidP="00B514AB">
            <w:pPr>
              <w:tabs>
                <w:tab w:val="num" w:pos="567"/>
              </w:tabs>
              <w:spacing w:after="0" w:line="240" w:lineRule="auto"/>
              <w:ind w:left="567" w:hanging="567"/>
              <w:rPr>
                <w:rFonts w:ascii="Times New Roman" w:hAnsi="Times New Roman"/>
                <w:lang w:val="lt-LT"/>
              </w:rPr>
            </w:pPr>
          </w:p>
        </w:tc>
      </w:tr>
      <w:tr w:rsidR="00AC6A17" w:rsidRPr="00F87E5D" w:rsidTr="00B514AB">
        <w:tc>
          <w:tcPr>
            <w:tcW w:w="6629" w:type="dxa"/>
            <w:gridSpan w:val="2"/>
            <w:shd w:val="clear" w:color="auto" w:fill="auto"/>
          </w:tcPr>
          <w:p w:rsidR="00AC6A17" w:rsidRDefault="00AC6A17" w:rsidP="00AC6A17">
            <w:pPr>
              <w:numPr>
                <w:ilvl w:val="0"/>
                <w:numId w:val="4"/>
              </w:numPr>
              <w:spacing w:after="0" w:line="240" w:lineRule="auto"/>
              <w:rPr>
                <w:rFonts w:ascii="Times New Roman" w:hAnsi="Times New Roman"/>
                <w:lang w:val="lt-LT"/>
              </w:rPr>
            </w:pPr>
            <w:r w:rsidRPr="0054051F">
              <w:rPr>
                <w:rFonts w:ascii="Times New Roman" w:hAnsi="Times New Roman"/>
                <w:lang w:val="lt-LT"/>
              </w:rPr>
              <w:t>Kai flakonai sujungti, švelniai pasukiokite miltelių flakoną, kol preparatas ištirps.</w:t>
            </w:r>
          </w:p>
          <w:p w:rsidR="00AC6A17" w:rsidRDefault="00AC6A17" w:rsidP="00B514AB">
            <w:pPr>
              <w:spacing w:after="0" w:line="240" w:lineRule="auto"/>
              <w:ind w:left="567"/>
              <w:rPr>
                <w:rFonts w:ascii="Times New Roman" w:hAnsi="Times New Roman"/>
                <w:lang w:val="lt-LT"/>
              </w:rPr>
            </w:pPr>
            <w:r w:rsidRPr="0054051F">
              <w:rPr>
                <w:rFonts w:ascii="Times New Roman" w:hAnsi="Times New Roman"/>
                <w:lang w:val="lt-LT"/>
              </w:rPr>
              <w:t>Esant kambario temperatūrai, tirpinimas baigiasi greičiau nei per 10 minučių. Ruošiant gali susidaryti šiek tiek putų. Atsukant padalinkite  Mix2Vial</w:t>
            </w:r>
            <w:r w:rsidRPr="0054051F">
              <w:rPr>
                <w:rFonts w:ascii="Times New Roman" w:hAnsi="Times New Roman"/>
                <w:vertAlign w:val="superscript"/>
                <w:lang w:val="lt-LT"/>
              </w:rPr>
              <w:t>TM</w:t>
            </w:r>
            <w:r w:rsidRPr="0054051F">
              <w:rPr>
                <w:rFonts w:ascii="Times New Roman" w:hAnsi="Times New Roman"/>
                <w:lang w:val="lt-LT"/>
              </w:rPr>
              <w:t xml:space="preserve"> į dvi dalis (5 pav.). Putos išnyks.</w:t>
            </w:r>
          </w:p>
          <w:p w:rsidR="00AC6A17" w:rsidRPr="0054051F" w:rsidRDefault="00AC6A17" w:rsidP="00B514AB">
            <w:pPr>
              <w:tabs>
                <w:tab w:val="num" w:pos="567"/>
              </w:tabs>
              <w:spacing w:after="0" w:line="240" w:lineRule="auto"/>
              <w:ind w:left="567" w:hanging="567"/>
              <w:rPr>
                <w:rFonts w:ascii="Times New Roman" w:hAnsi="Times New Roman"/>
                <w:lang w:val="lt-LT"/>
              </w:rPr>
            </w:pPr>
          </w:p>
          <w:p w:rsidR="00AC6A17" w:rsidRPr="0054051F" w:rsidRDefault="00AC6A17" w:rsidP="00B514AB">
            <w:pPr>
              <w:tabs>
                <w:tab w:val="num" w:pos="567"/>
              </w:tabs>
              <w:spacing w:after="0" w:line="240" w:lineRule="auto"/>
              <w:ind w:left="567"/>
              <w:rPr>
                <w:rFonts w:ascii="Times New Roman" w:hAnsi="Times New Roman"/>
                <w:lang w:val="lt-LT"/>
              </w:rPr>
            </w:pPr>
            <w:r w:rsidRPr="0054051F">
              <w:rPr>
                <w:rFonts w:ascii="Times New Roman" w:hAnsi="Times New Roman"/>
                <w:lang w:val="lt-LT"/>
              </w:rPr>
              <w:t>Tuščią tirpiklio flakoną su mėlyna Mix2Vial</w:t>
            </w:r>
            <w:r w:rsidRPr="0054051F">
              <w:rPr>
                <w:rFonts w:ascii="Times New Roman" w:hAnsi="Times New Roman"/>
                <w:vertAlign w:val="superscript"/>
                <w:lang w:val="lt-LT"/>
              </w:rPr>
              <w:t>TM</w:t>
            </w:r>
            <w:r w:rsidRPr="0054051F">
              <w:rPr>
                <w:rFonts w:ascii="Times New Roman" w:hAnsi="Times New Roman"/>
                <w:lang w:val="lt-LT"/>
              </w:rPr>
              <w:t xml:space="preserve"> dalimi išmeskite.</w:t>
            </w:r>
          </w:p>
        </w:tc>
        <w:tc>
          <w:tcPr>
            <w:tcW w:w="2658" w:type="dxa"/>
            <w:shd w:val="clear" w:color="auto" w:fill="auto"/>
            <w:vAlign w:val="center"/>
          </w:tcPr>
          <w:p w:rsidR="00AC6A17" w:rsidRPr="0054051F" w:rsidRDefault="00AC6A17" w:rsidP="00B514AB">
            <w:pPr>
              <w:spacing w:after="0" w:line="240" w:lineRule="auto"/>
              <w:jc w:val="center"/>
              <w:rPr>
                <w:rFonts w:ascii="Times New Roman" w:hAnsi="Times New Roman"/>
                <w:lang w:val="lt-LT"/>
              </w:rPr>
            </w:pPr>
            <w:r w:rsidRPr="00F87E5D">
              <w:rPr>
                <w:rFonts w:ascii="Times New Roman" w:eastAsia="Times New Roman" w:hAnsi="Times New Roman"/>
                <w:b/>
                <w:noProof/>
                <w:szCs w:val="24"/>
                <w:lang w:val="lt-LT" w:eastAsia="lt-LT"/>
              </w:rPr>
              <w:drawing>
                <wp:inline distT="0" distB="0" distL="0" distR="0" wp14:anchorId="43503785" wp14:editId="776EC3E7">
                  <wp:extent cx="1009650" cy="33337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3333750"/>
                          </a:xfrm>
                          <a:prstGeom prst="rect">
                            <a:avLst/>
                          </a:prstGeom>
                          <a:noFill/>
                          <a:ln>
                            <a:noFill/>
                          </a:ln>
                        </pic:spPr>
                      </pic:pic>
                    </a:graphicData>
                  </a:graphic>
                </wp:inline>
              </w:drawing>
            </w:r>
          </w:p>
        </w:tc>
      </w:tr>
    </w:tbl>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keepNext/>
        <w:spacing w:after="0" w:line="240" w:lineRule="auto"/>
        <w:rPr>
          <w:rFonts w:ascii="Times New Roman" w:hAnsi="Times New Roman"/>
          <w:b/>
          <w:u w:val="single"/>
          <w:lang w:val="lt-LT"/>
        </w:rPr>
      </w:pPr>
      <w:r w:rsidRPr="0054051F">
        <w:rPr>
          <w:rFonts w:ascii="Times New Roman" w:hAnsi="Times New Roman"/>
          <w:b/>
          <w:u w:val="single"/>
          <w:lang w:val="lt-LT"/>
        </w:rPr>
        <w:t>Leidimo instrukcijos</w:t>
      </w:r>
    </w:p>
    <w:p w:rsidR="00AC6A17" w:rsidRPr="0054051F" w:rsidRDefault="00AC6A17" w:rsidP="00AC6A17">
      <w:pPr>
        <w:keepNext/>
        <w:spacing w:after="0" w:line="240" w:lineRule="auto"/>
        <w:rPr>
          <w:rFonts w:ascii="Times New Roman" w:hAnsi="Times New Roman"/>
          <w:lang w:val="lt-LT"/>
        </w:rPr>
      </w:pP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 xml:space="preserve">Atsargumo dėlei prieš injekciją ir jos metu reikia matuoti pulsą. Jei pulsas tampa labai greitas, </w:t>
      </w:r>
      <w:r w:rsidRPr="00B546EA">
        <w:rPr>
          <w:rFonts w:ascii="Times New Roman" w:eastAsia="Times New Roman" w:hAnsi="Times New Roman"/>
          <w:szCs w:val="24"/>
          <w:lang w:val="lt-LT"/>
        </w:rPr>
        <w:t>sumažinkite</w:t>
      </w:r>
      <w:r w:rsidRPr="0054051F" w:rsidDel="00B546EA">
        <w:rPr>
          <w:rFonts w:ascii="Times New Roman" w:hAnsi="Times New Roman"/>
          <w:lang w:val="lt-LT"/>
        </w:rPr>
        <w:t xml:space="preserve"> </w:t>
      </w:r>
      <w:r w:rsidRPr="0054051F">
        <w:rPr>
          <w:rFonts w:ascii="Times New Roman" w:hAnsi="Times New Roman"/>
          <w:lang w:val="lt-LT"/>
        </w:rPr>
        <w:t>injekcijos greitį arba laikinai nutraukite injekciją.</w:t>
      </w:r>
    </w:p>
    <w:p w:rsidR="00AC6A17" w:rsidRPr="0054051F" w:rsidRDefault="00AC6A17" w:rsidP="00AC6A17">
      <w:pPr>
        <w:spacing w:after="0" w:line="240" w:lineRule="auto"/>
        <w:rPr>
          <w:rFonts w:ascii="Times New Roman" w:hAnsi="Times New Roman"/>
          <w:lang w:val="lt-LT"/>
        </w:rPr>
      </w:pPr>
    </w:p>
    <w:p w:rsidR="00AC6A17" w:rsidRDefault="00AC6A17" w:rsidP="00AC6A17">
      <w:pPr>
        <w:numPr>
          <w:ilvl w:val="0"/>
          <w:numId w:val="5"/>
        </w:numPr>
        <w:spacing w:after="0" w:line="240" w:lineRule="auto"/>
        <w:rPr>
          <w:rFonts w:ascii="Times New Roman" w:hAnsi="Times New Roman"/>
          <w:lang w:val="lt-LT"/>
        </w:rPr>
      </w:pPr>
      <w:r w:rsidRPr="0054051F">
        <w:rPr>
          <w:rFonts w:ascii="Times New Roman" w:hAnsi="Times New Roman"/>
          <w:lang w:val="lt-LT"/>
        </w:rPr>
        <w:t>Sujunkite švirkštą su skaidria Mix2Vial</w:t>
      </w:r>
      <w:r w:rsidRPr="0054051F">
        <w:rPr>
          <w:rFonts w:ascii="Times New Roman" w:hAnsi="Times New Roman"/>
          <w:vertAlign w:val="superscript"/>
          <w:lang w:val="lt-LT"/>
        </w:rPr>
        <w:t>TM</w:t>
      </w:r>
      <w:r w:rsidRPr="0054051F">
        <w:rPr>
          <w:rFonts w:ascii="Times New Roman" w:hAnsi="Times New Roman"/>
          <w:lang w:val="lt-LT"/>
        </w:rPr>
        <w:t xml:space="preserve"> dalimi. Apverskite flakoną ir įtraukite tirpalą į švirkštą (6 pav.)</w:t>
      </w:r>
    </w:p>
    <w:p w:rsidR="00AC6A17" w:rsidRPr="0054051F" w:rsidRDefault="00AC6A17" w:rsidP="00AC6A17">
      <w:pPr>
        <w:spacing w:after="0" w:line="240" w:lineRule="auto"/>
        <w:ind w:left="567"/>
        <w:rPr>
          <w:rFonts w:ascii="Times New Roman" w:hAnsi="Times New Roman"/>
          <w:lang w:val="lt-LT"/>
        </w:rPr>
      </w:pPr>
      <w:r w:rsidRPr="0054051F">
        <w:rPr>
          <w:rFonts w:ascii="Times New Roman" w:hAnsi="Times New Roman"/>
          <w:lang w:val="lt-LT"/>
        </w:rPr>
        <w:t>Tirpalas švirkšte turi būti skaidrus arba truputį švytintis.</w:t>
      </w:r>
    </w:p>
    <w:p w:rsidR="00AC6A17" w:rsidRPr="0054051F" w:rsidRDefault="00AC6A17" w:rsidP="00AC6A17">
      <w:pPr>
        <w:spacing w:after="0" w:line="240" w:lineRule="auto"/>
        <w:ind w:left="567"/>
        <w:rPr>
          <w:rFonts w:ascii="Times New Roman" w:hAnsi="Times New Roman"/>
          <w:lang w:val="lt-LT"/>
        </w:rPr>
      </w:pPr>
      <w:r w:rsidRPr="0054051F">
        <w:rPr>
          <w:rFonts w:ascii="Times New Roman" w:hAnsi="Times New Roman"/>
          <w:lang w:val="lt-LT"/>
        </w:rPr>
        <w:t>Kai tirpalas yra švirkšte, tvirtai laikydami nukreiptą žemyn švirkšto stūmoklį nuimkite švirkštą nuo Mix2Vial</w:t>
      </w:r>
      <w:r w:rsidRPr="0054051F">
        <w:rPr>
          <w:rFonts w:ascii="Times New Roman" w:hAnsi="Times New Roman"/>
          <w:vertAlign w:val="superscript"/>
          <w:lang w:val="lt-LT"/>
        </w:rPr>
        <w:t>TM</w:t>
      </w:r>
      <w:r w:rsidRPr="0054051F">
        <w:rPr>
          <w:rFonts w:ascii="Times New Roman" w:hAnsi="Times New Roman"/>
          <w:lang w:val="lt-LT"/>
        </w:rPr>
        <w:t xml:space="preserve"> (7 pav.). Mix2Vial</w:t>
      </w:r>
      <w:r w:rsidRPr="0054051F">
        <w:rPr>
          <w:rFonts w:ascii="Times New Roman" w:hAnsi="Times New Roman"/>
          <w:vertAlign w:val="superscript"/>
          <w:lang w:val="lt-LT"/>
        </w:rPr>
        <w:t>TM</w:t>
      </w:r>
      <w:r w:rsidRPr="0054051F">
        <w:rPr>
          <w:rFonts w:ascii="Times New Roman" w:hAnsi="Times New Roman"/>
          <w:lang w:val="lt-LT"/>
        </w:rPr>
        <w:t xml:space="preserve"> ir tuščią flakoną išmeskite.</w:t>
      </w:r>
    </w:p>
    <w:p w:rsidR="00AC6A17" w:rsidRDefault="00AC6A17" w:rsidP="00AC6A17">
      <w:pPr>
        <w:spacing w:after="0" w:line="240" w:lineRule="auto"/>
        <w:ind w:left="567"/>
        <w:rPr>
          <w:rFonts w:ascii="Times New Roman" w:hAnsi="Times New Roman"/>
          <w:lang w:val="lt-LT"/>
        </w:rPr>
      </w:pPr>
    </w:p>
    <w:p w:rsidR="00AC6A17" w:rsidRPr="0054051F" w:rsidRDefault="00AC6A17" w:rsidP="00AC6A17">
      <w:pPr>
        <w:spacing w:after="0" w:line="240" w:lineRule="auto"/>
        <w:ind w:left="720"/>
        <w:jc w:val="both"/>
        <w:rPr>
          <w:rFonts w:ascii="Times New Roman" w:hAnsi="Times New Roman"/>
          <w:lang w:val="lt-LT"/>
        </w:rPr>
      </w:pPr>
      <w:r w:rsidRPr="0054051F">
        <w:rPr>
          <w:rFonts w:ascii="Times New Roman" w:hAnsi="Times New Roman"/>
          <w:lang w:val="lt-LT"/>
        </w:rPr>
        <w:t xml:space="preserve">                       </w:t>
      </w:r>
      <w:r w:rsidRPr="00F87E5D">
        <w:rPr>
          <w:rFonts w:ascii="Times New Roman" w:eastAsia="Times New Roman" w:hAnsi="Times New Roman"/>
          <w:b/>
          <w:noProof/>
          <w:szCs w:val="24"/>
          <w:lang w:val="lt-LT" w:eastAsia="lt-LT"/>
        </w:rPr>
        <w:drawing>
          <wp:inline distT="0" distB="0" distL="0" distR="0" wp14:anchorId="6F5E65E8" wp14:editId="13787231">
            <wp:extent cx="723900" cy="32289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228975"/>
                    </a:xfrm>
                    <a:prstGeom prst="rect">
                      <a:avLst/>
                    </a:prstGeom>
                    <a:noFill/>
                    <a:ln>
                      <a:noFill/>
                    </a:ln>
                  </pic:spPr>
                </pic:pic>
              </a:graphicData>
            </a:graphic>
          </wp:inline>
        </w:drawing>
      </w:r>
      <w:r w:rsidRPr="0054051F">
        <w:rPr>
          <w:rFonts w:ascii="Times New Roman" w:hAnsi="Times New Roman"/>
          <w:lang w:val="lt-LT"/>
        </w:rPr>
        <w:t xml:space="preserve">                       </w:t>
      </w:r>
      <w:r w:rsidRPr="00F87E5D">
        <w:rPr>
          <w:rFonts w:ascii="Times New Roman" w:eastAsia="Times New Roman" w:hAnsi="Times New Roman"/>
          <w:b/>
          <w:noProof/>
          <w:szCs w:val="24"/>
          <w:lang w:val="lt-LT" w:eastAsia="lt-LT"/>
        </w:rPr>
        <w:drawing>
          <wp:inline distT="0" distB="0" distL="0" distR="0" wp14:anchorId="0EC16D7D" wp14:editId="2D9203EB">
            <wp:extent cx="666750" cy="34861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3486150"/>
                    </a:xfrm>
                    <a:prstGeom prst="rect">
                      <a:avLst/>
                    </a:prstGeom>
                    <a:noFill/>
                    <a:ln>
                      <a:noFill/>
                    </a:ln>
                  </pic:spPr>
                </pic:pic>
              </a:graphicData>
            </a:graphic>
          </wp:inline>
        </w:drawing>
      </w:r>
    </w:p>
    <w:p w:rsidR="00AC6A17" w:rsidRPr="0054051F" w:rsidRDefault="00AC6A17" w:rsidP="00AC6A17">
      <w:pPr>
        <w:spacing w:after="0" w:line="240" w:lineRule="auto"/>
        <w:ind w:left="567"/>
        <w:rPr>
          <w:rFonts w:ascii="Times New Roman" w:hAnsi="Times New Roman"/>
          <w:lang w:val="lt-LT"/>
        </w:rPr>
      </w:pPr>
    </w:p>
    <w:p w:rsidR="00AC6A17" w:rsidRPr="0054051F" w:rsidRDefault="00AC6A17" w:rsidP="00AC6A17">
      <w:pPr>
        <w:numPr>
          <w:ilvl w:val="0"/>
          <w:numId w:val="6"/>
        </w:numPr>
        <w:spacing w:after="0" w:line="240" w:lineRule="auto"/>
        <w:rPr>
          <w:rFonts w:ascii="Times New Roman" w:hAnsi="Times New Roman"/>
          <w:lang w:val="lt-LT"/>
        </w:rPr>
      </w:pPr>
      <w:r w:rsidRPr="0054051F">
        <w:rPr>
          <w:rFonts w:ascii="Times New Roman" w:hAnsi="Times New Roman"/>
          <w:lang w:val="lt-LT"/>
        </w:rPr>
        <w:t>Nuvalykite pasirinktą injekcijos vietą vienu iš spiritinių tamponų.</w:t>
      </w:r>
    </w:p>
    <w:p w:rsidR="00AC6A17" w:rsidRPr="0054051F" w:rsidRDefault="00AC6A17" w:rsidP="00AC6A17">
      <w:pPr>
        <w:spacing w:after="0" w:line="240" w:lineRule="auto"/>
        <w:ind w:left="567"/>
        <w:rPr>
          <w:rFonts w:ascii="Times New Roman" w:hAnsi="Times New Roman"/>
          <w:lang w:val="lt-LT"/>
        </w:rPr>
      </w:pPr>
    </w:p>
    <w:p w:rsidR="00AC6A17" w:rsidRDefault="00AC6A17" w:rsidP="00AC6A17">
      <w:pPr>
        <w:numPr>
          <w:ilvl w:val="0"/>
          <w:numId w:val="6"/>
        </w:numPr>
        <w:spacing w:after="0" w:line="240" w:lineRule="auto"/>
        <w:rPr>
          <w:rFonts w:ascii="Times New Roman" w:hAnsi="Times New Roman"/>
          <w:lang w:val="lt-LT"/>
        </w:rPr>
      </w:pPr>
      <w:r w:rsidRPr="0054051F">
        <w:rPr>
          <w:rFonts w:ascii="Times New Roman" w:hAnsi="Times New Roman"/>
          <w:lang w:val="lt-LT"/>
        </w:rPr>
        <w:t>Sujunkite švirkštą su pateiktu injekciniu rinkiniu.</w:t>
      </w:r>
    </w:p>
    <w:p w:rsidR="00AC6A17" w:rsidRPr="0054051F" w:rsidRDefault="00AC6A17" w:rsidP="00AC6A17">
      <w:pPr>
        <w:spacing w:after="0" w:line="240" w:lineRule="auto"/>
        <w:ind w:left="567"/>
        <w:rPr>
          <w:rFonts w:ascii="Times New Roman" w:hAnsi="Times New Roman"/>
          <w:lang w:val="lt-LT"/>
        </w:rPr>
      </w:pPr>
    </w:p>
    <w:p w:rsidR="00AC6A17" w:rsidRPr="0054051F" w:rsidRDefault="00AC6A17" w:rsidP="00AC6A17">
      <w:pPr>
        <w:numPr>
          <w:ilvl w:val="0"/>
          <w:numId w:val="6"/>
        </w:numPr>
        <w:spacing w:after="0" w:line="240" w:lineRule="auto"/>
        <w:rPr>
          <w:rFonts w:ascii="Times New Roman" w:hAnsi="Times New Roman"/>
          <w:lang w:val="lt-LT"/>
        </w:rPr>
      </w:pPr>
      <w:r w:rsidRPr="0054051F">
        <w:rPr>
          <w:rFonts w:ascii="Times New Roman" w:hAnsi="Times New Roman"/>
          <w:lang w:val="lt-LT"/>
        </w:rPr>
        <w:t>Injekcine adata pradurkite pasirinktą veną. Jei geresniam venos matymui naudojate turniketą, prieš pradedant leisti Octanate šį turniketą reikia atpalaiduoti.</w:t>
      </w:r>
    </w:p>
    <w:p w:rsidR="00AC6A17" w:rsidRPr="0054051F" w:rsidRDefault="00AC6A17" w:rsidP="00AC6A17">
      <w:pPr>
        <w:spacing w:after="0" w:line="240" w:lineRule="auto"/>
        <w:ind w:left="709"/>
        <w:rPr>
          <w:rFonts w:ascii="Times New Roman" w:hAnsi="Times New Roman"/>
          <w:lang w:val="lt-LT"/>
        </w:rPr>
      </w:pPr>
      <w:r w:rsidRPr="0054051F">
        <w:rPr>
          <w:rFonts w:ascii="Times New Roman" w:hAnsi="Times New Roman"/>
          <w:lang w:val="lt-LT"/>
        </w:rPr>
        <w:t>Kraujas į švirkštą neturi patekti, nes gali susidaryti fibrino krešuliai.</w:t>
      </w:r>
    </w:p>
    <w:p w:rsidR="00AC6A17" w:rsidRPr="0054051F" w:rsidRDefault="00AC6A17" w:rsidP="00AC6A17">
      <w:pPr>
        <w:spacing w:after="0" w:line="240" w:lineRule="auto"/>
        <w:ind w:left="567"/>
        <w:rPr>
          <w:rFonts w:ascii="Times New Roman" w:hAnsi="Times New Roman"/>
          <w:lang w:val="lt-LT"/>
        </w:rPr>
      </w:pPr>
    </w:p>
    <w:p w:rsidR="00AC6A17" w:rsidRPr="0054051F" w:rsidRDefault="00AC6A17" w:rsidP="00AC6A17">
      <w:pPr>
        <w:numPr>
          <w:ilvl w:val="0"/>
          <w:numId w:val="6"/>
        </w:numPr>
        <w:spacing w:after="0" w:line="240" w:lineRule="auto"/>
        <w:rPr>
          <w:rFonts w:ascii="Times New Roman" w:hAnsi="Times New Roman"/>
          <w:lang w:val="lt-LT"/>
        </w:rPr>
      </w:pPr>
      <w:r w:rsidRPr="0054051F">
        <w:rPr>
          <w:rFonts w:ascii="Times New Roman" w:hAnsi="Times New Roman"/>
          <w:lang w:val="lt-LT"/>
        </w:rPr>
        <w:t>Tirpalą į veną leiskite lėtai, ne greičiau nei 2-3 ml per minutę.</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Jei gydymui reikia daugiau nei vieno Octanate miltelių flakono, galite vėl naudoti tą pačią injekcinį rinkinį ir švirkštą. Mix2Vial</w:t>
      </w:r>
      <w:r w:rsidRPr="0054051F">
        <w:rPr>
          <w:rFonts w:ascii="Times New Roman" w:hAnsi="Times New Roman"/>
          <w:vertAlign w:val="superscript"/>
          <w:lang w:val="lt-LT"/>
        </w:rPr>
        <w:t>TM</w:t>
      </w:r>
      <w:r w:rsidRPr="0054051F" w:rsidDel="002A058D">
        <w:rPr>
          <w:rFonts w:ascii="Times New Roman" w:hAnsi="Times New Roman"/>
          <w:lang w:val="lt-LT"/>
        </w:rPr>
        <w:t xml:space="preserve"> </w:t>
      </w:r>
      <w:r w:rsidRPr="0054051F">
        <w:rPr>
          <w:rFonts w:ascii="Times New Roman" w:hAnsi="Times New Roman"/>
          <w:lang w:val="lt-LT"/>
        </w:rPr>
        <w:t>skirtas tik vienkartiniam vartojimui.</w:t>
      </w:r>
    </w:p>
    <w:p w:rsidR="00AC6A17" w:rsidRPr="0054051F" w:rsidRDefault="00AC6A17" w:rsidP="00AC6A17">
      <w:pPr>
        <w:tabs>
          <w:tab w:val="left" w:pos="567"/>
        </w:tabs>
        <w:spacing w:after="0" w:line="240" w:lineRule="auto"/>
        <w:ind w:left="567" w:hanging="567"/>
        <w:outlineLvl w:val="1"/>
        <w:rPr>
          <w:rFonts w:ascii="Times New Roman" w:hAnsi="Times New Roman"/>
          <w:b/>
          <w:lang w:val="lt-LT"/>
        </w:rPr>
      </w:pPr>
    </w:p>
    <w:p w:rsidR="00AC6A17" w:rsidRPr="0054051F" w:rsidRDefault="00AC6A17" w:rsidP="00AC6A17">
      <w:pPr>
        <w:tabs>
          <w:tab w:val="left" w:pos="567"/>
        </w:tabs>
        <w:spacing w:after="0" w:line="240" w:lineRule="auto"/>
        <w:ind w:left="567" w:hanging="567"/>
        <w:outlineLvl w:val="1"/>
        <w:rPr>
          <w:rFonts w:ascii="Times New Roman" w:hAnsi="Times New Roman"/>
          <w:b/>
          <w:lang w:val="lt-LT"/>
        </w:rPr>
      </w:pPr>
      <w:r w:rsidRPr="0054051F">
        <w:rPr>
          <w:rFonts w:ascii="Times New Roman" w:hAnsi="Times New Roman"/>
          <w:b/>
          <w:lang w:val="lt-LT"/>
        </w:rPr>
        <w:t>Ką daryti pavartojus</w:t>
      </w:r>
      <w:r w:rsidRPr="0054051F">
        <w:rPr>
          <w:rFonts w:ascii="Times New Roman" w:hAnsi="Times New Roman"/>
          <w:lang w:val="lt-LT"/>
        </w:rPr>
        <w:t xml:space="preserve"> </w:t>
      </w:r>
      <w:r w:rsidRPr="0054051F">
        <w:rPr>
          <w:rFonts w:ascii="Times New Roman" w:hAnsi="Times New Roman"/>
          <w:b/>
          <w:lang w:val="lt-LT"/>
        </w:rPr>
        <w:t>per didelę Octan</w:t>
      </w:r>
      <w:r>
        <w:rPr>
          <w:rFonts w:ascii="Times New Roman" w:hAnsi="Times New Roman"/>
          <w:b/>
          <w:lang w:val="lt-LT"/>
        </w:rPr>
        <w:t>a</w:t>
      </w:r>
      <w:r w:rsidRPr="0054051F">
        <w:rPr>
          <w:rFonts w:ascii="Times New Roman" w:hAnsi="Times New Roman"/>
          <w:b/>
          <w:lang w:val="lt-LT"/>
        </w:rPr>
        <w:t>te dozę</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Neregistruota jokių žmogaus VIII koaguliacijos faktoriaus perdozavimo simptomų. Tačiau, rekomenduojamos dozės viršyti negalima.</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pStyle w:val="Heading4"/>
        <w:rPr>
          <w:rFonts w:ascii="Times New Roman" w:hAnsi="Times New Roman"/>
          <w:b/>
          <w:i/>
          <w:color w:val="auto"/>
          <w:lang w:val="lt-LT"/>
        </w:rPr>
      </w:pPr>
      <w:r w:rsidRPr="0054051F">
        <w:rPr>
          <w:rFonts w:ascii="Times New Roman" w:hAnsi="Times New Roman"/>
          <w:b/>
          <w:color w:val="auto"/>
          <w:lang w:val="lt-LT"/>
        </w:rPr>
        <w:t>Pamiršus pavartoti Octanate</w:t>
      </w:r>
    </w:p>
    <w:p w:rsidR="00AC6A17" w:rsidRPr="0054051F" w:rsidRDefault="00AC6A17" w:rsidP="00AC6A17">
      <w:pPr>
        <w:spacing w:after="0"/>
        <w:rPr>
          <w:rFonts w:ascii="Times New Roman" w:hAnsi="Times New Roman"/>
          <w:lang w:val="lt-LT"/>
        </w:rPr>
      </w:pPr>
      <w:r w:rsidRPr="0054051F">
        <w:rPr>
          <w:rFonts w:ascii="Times New Roman" w:hAnsi="Times New Roman"/>
          <w:lang w:val="lt-LT"/>
        </w:rPr>
        <w:t>Negalima vartoti dvigubos dozės norint kompensuoti praleistą dozę. Nedelsiant pradėkite vartoti kitą dozę ir vartokite toliau, kaip patarė Jūsų gydytojas arba vaistininkas.</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Jeigu kiltų daugiau klausimų dėl šio vaisto vartojimo, kreipkitės į gydytoją arba vaistininką.</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0"/>
        <w:rPr>
          <w:rFonts w:ascii="Times New Roman" w:hAnsi="Times New Roman"/>
          <w:b/>
          <w:lang w:val="lt-LT"/>
        </w:rPr>
      </w:pPr>
      <w:r w:rsidRPr="0054051F">
        <w:rPr>
          <w:rFonts w:ascii="Times New Roman" w:hAnsi="Times New Roman"/>
          <w:b/>
          <w:lang w:val="lt-LT"/>
        </w:rPr>
        <w:br w:type="page"/>
        <w:t>4.</w:t>
      </w:r>
      <w:r w:rsidRPr="0054051F">
        <w:rPr>
          <w:rFonts w:ascii="Times New Roman" w:hAnsi="Times New Roman"/>
          <w:b/>
          <w:lang w:val="lt-LT"/>
        </w:rPr>
        <w:tab/>
        <w:t>Galimas šalutinis poveikis</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Šis vaistas, kaip ir kiti vaistai, gali sukelti šalutinį poveikį, nors jis pasireiškia ne visiems žmonėms.</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 xml:space="preserve">Nors </w:t>
      </w:r>
      <w:r w:rsidRPr="0054051F">
        <w:rPr>
          <w:rFonts w:ascii="Times New Roman" w:hAnsi="Times New Roman"/>
          <w:b/>
          <w:lang w:val="lt-LT"/>
        </w:rPr>
        <w:t>retai (</w:t>
      </w:r>
      <w:r w:rsidRPr="0054051F">
        <w:rPr>
          <w:rFonts w:ascii="Times New Roman" w:hAnsi="Times New Roman"/>
          <w:lang w:val="lt-LT"/>
        </w:rPr>
        <w:t>pasireiškia 1-10 vartojusių iš 10000), bet vaistais, kurių sudėtyje yra VIII faktoriaus, gydytiems pacientams buvo registruota padidėjusio jautrumo ar alerginių reakcijų.</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Kreipkitės į gydytoją, jeigu jums pasireiškė simptomai:</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vėmimas, injekcijos vietos deginimas ir dilgčiojimas, spaudimas krūtinėje, šaltkrėtis, padidėjęs širdies susitraukimų dažnis (tachikardija), pykinimas, dilgsėjimo ir adatėlių badymo pojūtis, paraudimas, galvos skausmas, dilgėlinė, žemas kraujospūdis (hipotenzija), bėrimas, nerimastingumas, veido, lūpų, burnos, liežuvio ar gerklės tinimas, dėl ko gali būti sunku ryti ar kvėpuoti (angioedema), nuovargis (letargija), gargimas.</w:t>
      </w:r>
    </w:p>
    <w:p w:rsidR="00AC6A17" w:rsidRPr="0054051F" w:rsidRDefault="00AC6A17" w:rsidP="00AC6A17">
      <w:pPr>
        <w:spacing w:before="240" w:after="0" w:line="240" w:lineRule="auto"/>
        <w:rPr>
          <w:rFonts w:ascii="Times New Roman" w:hAnsi="Times New Roman"/>
          <w:lang w:val="lt-LT"/>
        </w:rPr>
      </w:pPr>
      <w:r w:rsidRPr="0054051F">
        <w:rPr>
          <w:rFonts w:ascii="Times New Roman" w:hAnsi="Times New Roman"/>
          <w:b/>
          <w:lang w:val="lt-LT"/>
        </w:rPr>
        <w:t>Labai retai</w:t>
      </w:r>
      <w:r w:rsidRPr="0054051F">
        <w:rPr>
          <w:rFonts w:ascii="Times New Roman" w:hAnsi="Times New Roman"/>
          <w:lang w:val="lt-LT"/>
        </w:rPr>
        <w:t xml:space="preserve"> (pasireiškia mažiau nei 1 vartojusiam iš </w:t>
      </w:r>
      <w:r w:rsidRPr="00F87E5D">
        <w:rPr>
          <w:rFonts w:ascii="Times New Roman" w:eastAsia="Times New Roman" w:hAnsi="Times New Roman"/>
          <w:szCs w:val="24"/>
          <w:lang w:val="lt-LT"/>
        </w:rPr>
        <w:t>10000</w:t>
      </w:r>
      <w:r w:rsidRPr="0054051F">
        <w:rPr>
          <w:rFonts w:ascii="Times New Roman" w:hAnsi="Times New Roman"/>
          <w:lang w:val="lt-LT"/>
        </w:rPr>
        <w:t>) dėl padidėjusio jautrumo gali kilti sunki, gyvybei pavojinga alerginė reakcija, vadinama anafilaksine reakcija, kuri gali pasireikšti šoku ir kai kuriais, arba visais, iš anksčiau išvardytų simptomų. Tokiu atveju reikia nedelsiant kreiptis į gydytoją ar kviesti greitąją pagalbą.</w:t>
      </w:r>
    </w:p>
    <w:p w:rsidR="00AC6A17" w:rsidRPr="0054051F" w:rsidRDefault="00AC6A17" w:rsidP="00AC6A17">
      <w:pPr>
        <w:spacing w:after="0" w:line="240" w:lineRule="auto"/>
        <w:rPr>
          <w:rFonts w:ascii="Times New Roman" w:hAnsi="Times New Roman"/>
          <w:b/>
          <w:lang w:val="lt-LT"/>
        </w:rPr>
      </w:pPr>
    </w:p>
    <w:p w:rsidR="00AC6A17" w:rsidRPr="0054051F" w:rsidRDefault="00AC6A17" w:rsidP="00AC6A17">
      <w:pPr>
        <w:spacing w:after="0" w:line="240" w:lineRule="auto"/>
        <w:rPr>
          <w:rFonts w:ascii="Times New Roman" w:hAnsi="Times New Roman"/>
          <w:color w:val="000000"/>
          <w:u w:val="single"/>
          <w:lang w:val="lt-LT"/>
        </w:rPr>
      </w:pPr>
      <w:r w:rsidRPr="0054051F">
        <w:rPr>
          <w:rFonts w:ascii="Times New Roman" w:hAnsi="Times New Roman"/>
          <w:color w:val="000000"/>
          <w:u w:val="single"/>
          <w:lang w:val="lt-LT"/>
        </w:rPr>
        <w:t>Kiti reti šalutiniai poveikiai (</w:t>
      </w:r>
      <w:r w:rsidRPr="0054051F">
        <w:rPr>
          <w:rFonts w:ascii="Times New Roman" w:hAnsi="Times New Roman"/>
          <w:u w:val="single"/>
          <w:lang w:val="lt-LT"/>
        </w:rPr>
        <w:t>1-10 vartojusių iš 10000)</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Karščiavimas.</w:t>
      </w:r>
    </w:p>
    <w:p w:rsidR="00AC6A17" w:rsidRPr="0054051F" w:rsidRDefault="00AC6A17" w:rsidP="00AC6A17">
      <w:pPr>
        <w:spacing w:before="240" w:after="0" w:line="240" w:lineRule="auto"/>
        <w:rPr>
          <w:rFonts w:ascii="Times New Roman" w:hAnsi="Times New Roman"/>
          <w:lang w:val="lt-LT"/>
        </w:rPr>
      </w:pPr>
      <w:r w:rsidRPr="0054051F">
        <w:rPr>
          <w:rFonts w:ascii="Times New Roman" w:hAnsi="Times New Roman"/>
          <w:lang w:val="lt-LT"/>
        </w:rPr>
        <w:t>Anksčiau VIII faktoriaus vaistais negydytiems vaikams, labai dažnai (daugiau kaip 1 iš 10 pacientų) gali atsirasti slopinančių antikūnų (žr. 2 skyrių); tačiau pacientams, kurie anksčiau vartojo VIII faktorių (buvo gydyti ilgiau kaip 150 dienų), jų atsiranda nedažnai (mažiau kaip 1 iš 100 pacientų). Jei taip atsitiktų, Jūsų ar Jūsų vaiko vaistai gali nebeveikti tinkamai ir gali atsirasti nuolatinis kraujavimas. Tokiu atveju turite nedelsdami kreiptis į savo gydytoją.</w:t>
      </w:r>
      <w:r>
        <w:rPr>
          <w:rFonts w:ascii="Times New Roman" w:eastAsia="Times New Roman" w:hAnsi="Times New Roman"/>
          <w:szCs w:val="24"/>
          <w:lang w:val="lt-LT"/>
        </w:rPr>
        <w:t xml:space="preserve"> </w:t>
      </w:r>
      <w:r w:rsidRPr="0054051F">
        <w:rPr>
          <w:rFonts w:ascii="Times New Roman" w:hAnsi="Times New Roman"/>
          <w:lang w:val="lt-LT"/>
        </w:rPr>
        <w:t>Informacija apie priešvirusinį saugumą pateikta 2 skyriuje. (Specialių atsargumo priemonių reikia - Informacija apie Octanate gamyboje naudotą kraują ir plazmą).</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b/>
          <w:lang w:val="lt-LT"/>
        </w:rPr>
      </w:pPr>
      <w:r w:rsidRPr="0054051F">
        <w:rPr>
          <w:rFonts w:ascii="Times New Roman" w:hAnsi="Times New Roman"/>
          <w:b/>
          <w:lang w:val="lt-LT"/>
        </w:rPr>
        <w:t>Pranešimas apie šalutinį poveikį</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w:t>
      </w:r>
      <w:r w:rsidRPr="0028585E">
        <w:rPr>
          <w:rFonts w:ascii="Times New Roman" w:hAnsi="Times New Roman"/>
          <w:lang w:val="lt-LT"/>
        </w:rPr>
        <w:t xml:space="preserve"> nemokamu t</w:t>
      </w:r>
      <w:r w:rsidRPr="0028585E">
        <w:rPr>
          <w:rFonts w:ascii="Times New Roman" w:hAnsi="Times New Roman"/>
          <w:lang w:val="lt-LT" w:eastAsia="zh-CN"/>
        </w:rPr>
        <w:t>elefonu 8 800 73568</w:t>
      </w:r>
      <w:r w:rsidRPr="0028585E">
        <w:rPr>
          <w:rFonts w:ascii="Times New Roman" w:hAnsi="Times New Roman"/>
          <w:lang w:val="lt-LT"/>
        </w:rPr>
        <w:t xml:space="preserve"> arba užpildyti interneto svetainėje </w:t>
      </w:r>
      <w:hyperlink r:id="rId12" w:history="1">
        <w:r w:rsidRPr="0028585E">
          <w:rPr>
            <w:rFonts w:ascii="Times New Roman" w:eastAsia="SimSun" w:hAnsi="Times New Roman"/>
            <w:color w:val="0000FF"/>
            <w:u w:val="single"/>
            <w:lang w:val="lt-LT"/>
          </w:rPr>
          <w:t>www.vvkt.lt</w:t>
        </w:r>
      </w:hyperlink>
      <w:r w:rsidRPr="0028585E">
        <w:rPr>
          <w:rFonts w:ascii="Times New Roman" w:hAnsi="Times New Roman"/>
          <w:lang w:val="lt-LT"/>
        </w:rPr>
        <w:t xml:space="preserve"> esančią formą ir pateikti ją Valstybinei vaistų kontrolės tarnybai prie Lietuvos Respublikos sveikatos apsaugos ministerijos vienu iš šių būdų: raštu (adresu</w:t>
      </w:r>
      <w:r w:rsidRPr="0054051F">
        <w:rPr>
          <w:rFonts w:ascii="Times New Roman" w:hAnsi="Times New Roman"/>
          <w:lang w:val="lt-LT"/>
        </w:rPr>
        <w:t xml:space="preserve"> Žirmūnų g. 139A, LT</w:t>
      </w:r>
      <w:r w:rsidRPr="0028585E">
        <w:rPr>
          <w:rFonts w:ascii="Times New Roman" w:hAnsi="Times New Roman"/>
          <w:lang w:val="lt-LT"/>
        </w:rPr>
        <w:t>-</w:t>
      </w:r>
      <w:r w:rsidRPr="0054051F">
        <w:rPr>
          <w:rFonts w:ascii="Times New Roman" w:hAnsi="Times New Roman"/>
          <w:lang w:val="lt-LT"/>
        </w:rPr>
        <w:t>09120 Vilnius</w:t>
      </w:r>
      <w:r w:rsidRPr="0028585E">
        <w:rPr>
          <w:rFonts w:ascii="Times New Roman" w:hAnsi="Times New Roman"/>
          <w:lang w:val="lt-LT"/>
        </w:rPr>
        <w:t xml:space="preserve">), </w:t>
      </w:r>
      <w:r w:rsidRPr="0028585E">
        <w:rPr>
          <w:rFonts w:ascii="Times New Roman" w:hAnsi="Times New Roman"/>
          <w:lang w:val="lt-LT" w:eastAsia="zh-CN"/>
        </w:rPr>
        <w:t xml:space="preserve">nemokamu </w:t>
      </w:r>
      <w:r w:rsidRPr="0028585E">
        <w:rPr>
          <w:rFonts w:ascii="Times New Roman" w:hAnsi="Times New Roman"/>
          <w:lang w:val="lt-LT"/>
        </w:rPr>
        <w:t>fakso numeriu</w:t>
      </w:r>
      <w:r w:rsidRPr="0054051F">
        <w:rPr>
          <w:rFonts w:ascii="Times New Roman" w:hAnsi="Times New Roman"/>
          <w:lang w:val="lt-LT"/>
        </w:rPr>
        <w:t xml:space="preserve"> 8 800 20131</w:t>
      </w:r>
      <w:r w:rsidRPr="0028585E">
        <w:rPr>
          <w:rFonts w:ascii="Times New Roman" w:hAnsi="Times New Roman"/>
          <w:lang w:val="lt-LT" w:eastAsia="zh-CN"/>
        </w:rPr>
        <w:t>,</w:t>
      </w:r>
      <w:r w:rsidRPr="0054051F">
        <w:rPr>
          <w:rFonts w:ascii="Times New Roman" w:hAnsi="Times New Roman"/>
          <w:lang w:val="lt-LT"/>
        </w:rPr>
        <w:t xml:space="preserve"> el. paštu </w:t>
      </w:r>
      <w:hyperlink r:id="rId13" w:history="1">
        <w:r w:rsidRPr="0054051F">
          <w:rPr>
            <w:rFonts w:ascii="Times New Roman" w:hAnsi="Times New Roman"/>
            <w:color w:val="0000FF"/>
            <w:u w:val="single"/>
            <w:lang w:val="lt-LT"/>
          </w:rPr>
          <w:t>NepageidaujamaR@vvkt.lt</w:t>
        </w:r>
      </w:hyperlink>
      <w:r w:rsidRPr="0028585E">
        <w:rPr>
          <w:rFonts w:ascii="Times New Roman" w:hAnsi="Times New Roman"/>
          <w:lang w:val="lt-LT"/>
        </w:rPr>
        <w:t xml:space="preserve">, taip pat per Valstybinės vaistų kontrolės tarnybos prie Lietuvos Respublikos sveikatos apsaugos ministerijos interneto svetainę (adresu </w:t>
      </w:r>
      <w:hyperlink r:id="rId14" w:history="1">
        <w:r w:rsidRPr="0028585E">
          <w:rPr>
            <w:rFonts w:ascii="Times New Roman" w:eastAsia="SimSun" w:hAnsi="Times New Roman"/>
            <w:color w:val="0000FF"/>
            <w:u w:val="single"/>
            <w:lang w:val="lt-LT"/>
          </w:rPr>
          <w:t>http://www.vvkt.lt</w:t>
        </w:r>
      </w:hyperlink>
      <w:r w:rsidRPr="0028585E">
        <w:rPr>
          <w:rFonts w:ascii="Times New Roman" w:hAnsi="Times New Roman"/>
          <w:lang w:val="lt-LT"/>
        </w:rPr>
        <w:t>).</w:t>
      </w:r>
      <w:r w:rsidRPr="0054051F">
        <w:rPr>
          <w:rFonts w:ascii="Times New Roman" w:hAnsi="Times New Roman"/>
          <w:lang w:val="lt-LT"/>
        </w:rPr>
        <w:t xml:space="preserve"> Pranešdami apie šalutinį poveikį galite mums padėti gauti daugiau informacijos apie šio vaisto saugumą.</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0"/>
        <w:rPr>
          <w:rFonts w:ascii="Times New Roman" w:hAnsi="Times New Roman"/>
          <w:b/>
          <w:lang w:val="lt-LT"/>
        </w:rPr>
      </w:pPr>
      <w:r w:rsidRPr="0054051F">
        <w:rPr>
          <w:rFonts w:ascii="Times New Roman" w:hAnsi="Times New Roman"/>
          <w:b/>
          <w:lang w:val="lt-LT"/>
        </w:rPr>
        <w:t>5.</w:t>
      </w:r>
      <w:r w:rsidRPr="0054051F">
        <w:rPr>
          <w:rFonts w:ascii="Times New Roman" w:hAnsi="Times New Roman"/>
          <w:b/>
          <w:lang w:val="lt-LT"/>
        </w:rPr>
        <w:tab/>
        <w:t>Kaip laikyti Octanate</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Šį vaistą laikykite vaikams nepastebimoje ir nepasiekiamoje vietoje.</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Ant etiketės po „Tinka iki“ nurodytam tinkamumo laikui pasibaigus, šio vaisto vartoti negalima. Vaistas tinkamas vartoti iki paskutinės nurodyto mėnesio dienos.</w:t>
      </w:r>
    </w:p>
    <w:p w:rsidR="00AC6A17" w:rsidRPr="0054051F" w:rsidRDefault="00AC6A17" w:rsidP="00AC6A17">
      <w:pPr>
        <w:spacing w:after="0" w:line="240" w:lineRule="auto"/>
        <w:rPr>
          <w:rFonts w:ascii="Times New Roman" w:hAnsi="Times New Roman"/>
          <w:lang w:val="lt-LT"/>
        </w:rPr>
      </w:pP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Laikyti šaldytuve (2</w:t>
      </w:r>
      <w:r w:rsidRPr="0054051F">
        <w:rPr>
          <w:rFonts w:ascii="Times New Roman" w:hAnsi="Times New Roman"/>
          <w:lang w:val="lt-LT"/>
        </w:rPr>
        <w:sym w:font="Symbol" w:char="F0B0"/>
      </w:r>
      <w:r w:rsidRPr="0054051F">
        <w:rPr>
          <w:rFonts w:ascii="Times New Roman" w:hAnsi="Times New Roman"/>
          <w:lang w:val="lt-LT"/>
        </w:rPr>
        <w:t>C – 8</w:t>
      </w:r>
      <w:r w:rsidRPr="0054051F">
        <w:rPr>
          <w:rFonts w:ascii="Times New Roman" w:hAnsi="Times New Roman"/>
          <w:lang w:val="lt-LT"/>
        </w:rPr>
        <w:sym w:font="Symbol" w:char="F0B0"/>
      </w:r>
      <w:r w:rsidRPr="0054051F">
        <w:rPr>
          <w:rFonts w:ascii="Times New Roman" w:hAnsi="Times New Roman"/>
          <w:lang w:val="lt-LT"/>
        </w:rPr>
        <w:t>C).</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Negalima užšaldyti.</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Flakonus laikyti išorinėje dėžutėje, kad preparatas būtų apsaugotas nuo šviesos.</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Paruoštą tirpalą vartoti nedelsiant ir tik vieną kartą.</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Pastebėjus tirpale drumzlių ar neištirpusių dalelių, šio vaisto vartoti negalima.</w:t>
      </w:r>
    </w:p>
    <w:p w:rsidR="00AC6A17" w:rsidRPr="0054051F" w:rsidRDefault="00AC6A17" w:rsidP="00AC6A17">
      <w:pPr>
        <w:numPr>
          <w:ilvl w:val="12"/>
          <w:numId w:val="0"/>
        </w:numPr>
        <w:spacing w:after="0" w:line="240" w:lineRule="auto"/>
        <w:ind w:right="-2"/>
        <w:rPr>
          <w:rFonts w:ascii="Times New Roman" w:hAnsi="Times New Roman"/>
          <w:lang w:val="lt-LT"/>
        </w:rPr>
      </w:pPr>
    </w:p>
    <w:p w:rsidR="00AC6A17" w:rsidRPr="00F87E5D" w:rsidRDefault="00AC6A17" w:rsidP="00AC6A17">
      <w:pPr>
        <w:numPr>
          <w:ilvl w:val="12"/>
          <w:numId w:val="0"/>
        </w:numPr>
        <w:spacing w:after="0" w:line="240" w:lineRule="auto"/>
        <w:ind w:right="-2"/>
        <w:rPr>
          <w:rFonts w:ascii="Times New Roman" w:eastAsia="Times New Roman" w:hAnsi="Times New Roman"/>
          <w:i/>
          <w:snapToGrid w:val="0"/>
          <w:szCs w:val="20"/>
          <w:lang w:val="lt-LT"/>
        </w:rPr>
      </w:pPr>
      <w:r w:rsidRPr="00F87E5D">
        <w:rPr>
          <w:rFonts w:ascii="Times New Roman" w:eastAsia="Times New Roman" w:hAnsi="Times New Roman"/>
          <w:snapToGrid w:val="0"/>
          <w:szCs w:val="24"/>
          <w:lang w:val="lt-LT"/>
        </w:rPr>
        <w:t>Vaistų negalima išmesti į kanalizaciją arba su buitinėmis atliekomis. Kaip išmesti nereikalingus vaistus, klauskite vaistininko. Šios priemonės padės apsaugoti aplinką.</w:t>
      </w:r>
    </w:p>
    <w:p w:rsidR="00AC6A17" w:rsidRPr="00F87E5D" w:rsidRDefault="00AC6A17" w:rsidP="00AC6A17">
      <w:pPr>
        <w:spacing w:after="0" w:line="240" w:lineRule="auto"/>
        <w:rPr>
          <w:rFonts w:ascii="Times New Roman" w:hAnsi="Times New Roman"/>
          <w:lang w:val="lt-LT"/>
        </w:rPr>
      </w:pPr>
    </w:p>
    <w:p w:rsidR="00AC6A17" w:rsidRPr="00F87E5D" w:rsidRDefault="00AC6A17" w:rsidP="00AC6A17">
      <w:pPr>
        <w:tabs>
          <w:tab w:val="left" w:pos="567"/>
        </w:tabs>
        <w:spacing w:after="0" w:line="240" w:lineRule="auto"/>
        <w:ind w:left="567" w:hanging="567"/>
        <w:outlineLvl w:val="0"/>
        <w:rPr>
          <w:rFonts w:ascii="Times New Roman" w:hAnsi="Times New Roman"/>
          <w:b/>
          <w:lang w:val="lt-LT"/>
        </w:rPr>
      </w:pPr>
      <w:r w:rsidRPr="00F87E5D">
        <w:rPr>
          <w:rFonts w:ascii="Times New Roman" w:hAnsi="Times New Roman"/>
          <w:b/>
          <w:lang w:val="lt-LT"/>
        </w:rPr>
        <w:t>6.</w:t>
      </w:r>
      <w:r w:rsidRPr="00F87E5D">
        <w:rPr>
          <w:rFonts w:ascii="Times New Roman" w:hAnsi="Times New Roman"/>
          <w:b/>
          <w:lang w:val="lt-LT"/>
        </w:rPr>
        <w:tab/>
        <w:t>Pakuotės turinys ir kita informacija</w:t>
      </w:r>
    </w:p>
    <w:p w:rsidR="00AC6A17" w:rsidRPr="00F87E5D" w:rsidRDefault="00AC6A17" w:rsidP="00AC6A17">
      <w:pPr>
        <w:spacing w:after="0" w:line="240" w:lineRule="auto"/>
        <w:rPr>
          <w:rFonts w:ascii="Times New Roman" w:hAnsi="Times New Roman"/>
          <w:lang w:val="lt-LT"/>
        </w:rPr>
      </w:pPr>
    </w:p>
    <w:p w:rsidR="00AC6A17" w:rsidRDefault="00AC6A17" w:rsidP="00AC6A17">
      <w:pPr>
        <w:tabs>
          <w:tab w:val="left" w:pos="567"/>
        </w:tabs>
        <w:spacing w:after="0" w:line="240" w:lineRule="auto"/>
        <w:ind w:left="567" w:hanging="567"/>
        <w:outlineLvl w:val="1"/>
        <w:rPr>
          <w:rFonts w:ascii="Times New Roman" w:hAnsi="Times New Roman"/>
          <w:b/>
          <w:lang w:val="lt-LT"/>
        </w:rPr>
      </w:pPr>
      <w:r w:rsidRPr="00F87E5D">
        <w:rPr>
          <w:rFonts w:ascii="Times New Roman" w:hAnsi="Times New Roman"/>
          <w:b/>
          <w:lang w:val="lt-LT"/>
        </w:rPr>
        <w:t>Octanate sudėtis</w:t>
      </w:r>
    </w:p>
    <w:p w:rsidR="00AC6A17" w:rsidRDefault="00AC6A17" w:rsidP="00AC6A17">
      <w:pPr>
        <w:spacing w:after="0" w:line="240" w:lineRule="auto"/>
        <w:contextualSpacing/>
        <w:rPr>
          <w:rFonts w:ascii="Times New Roman" w:hAnsi="Times New Roman"/>
          <w:lang w:val="lt-LT"/>
        </w:rPr>
      </w:pPr>
      <w:r w:rsidRPr="00F87E5D">
        <w:rPr>
          <w:rFonts w:ascii="Times New Roman" w:hAnsi="Times New Roman"/>
          <w:lang w:val="lt-LT"/>
        </w:rPr>
        <w:t>Veiklioji medžiaga yra žmogaus VIII kraujo plazmos koaguliacijos faktorius.</w:t>
      </w:r>
    </w:p>
    <w:p w:rsidR="00AC6A17" w:rsidRPr="00F87E5D" w:rsidRDefault="00AC6A17" w:rsidP="00AC6A17">
      <w:pPr>
        <w:spacing w:after="0" w:line="240" w:lineRule="auto"/>
        <w:contextualSpacing/>
        <w:rPr>
          <w:rFonts w:ascii="Times New Roman" w:hAnsi="Times New Roman"/>
          <w:lang w:val="lt-LT"/>
        </w:rPr>
      </w:pPr>
    </w:p>
    <w:p w:rsidR="00AC6A17" w:rsidRPr="0054051F" w:rsidRDefault="00AC6A17" w:rsidP="00AC6A17">
      <w:pPr>
        <w:spacing w:after="0" w:line="240" w:lineRule="auto"/>
        <w:contextualSpacing/>
        <w:rPr>
          <w:rFonts w:ascii="Times New Roman" w:hAnsi="Times New Roman"/>
          <w:lang w:val="lt-LT"/>
        </w:rPr>
      </w:pPr>
      <w:r w:rsidRPr="0054051F">
        <w:rPr>
          <w:rFonts w:ascii="Times New Roman" w:hAnsi="Times New Roman"/>
          <w:lang w:val="lt-LT"/>
        </w:rPr>
        <w:t>Tūris ir koncentracija</w:t>
      </w:r>
    </w:p>
    <w:tbl>
      <w:tblPr>
        <w:tblW w:w="0" w:type="auto"/>
        <w:tblLayout w:type="fixed"/>
        <w:tblCellMar>
          <w:left w:w="0" w:type="dxa"/>
          <w:right w:w="0" w:type="dxa"/>
        </w:tblCellMar>
        <w:tblLook w:val="04A0" w:firstRow="1" w:lastRow="0" w:firstColumn="1" w:lastColumn="0" w:noHBand="0" w:noVBand="1"/>
      </w:tblPr>
      <w:tblGrid>
        <w:gridCol w:w="1596"/>
        <w:gridCol w:w="2616"/>
        <w:gridCol w:w="1883"/>
      </w:tblGrid>
      <w:tr w:rsidR="00AC6A17" w:rsidRPr="00F033CC" w:rsidTr="00B514AB">
        <w:trPr>
          <w:cantSplit/>
          <w:trHeight w:val="1284"/>
        </w:trPr>
        <w:tc>
          <w:tcPr>
            <w:tcW w:w="1596" w:type="dxa"/>
            <w:tcBorders>
              <w:top w:val="single" w:sz="8" w:space="0" w:color="000000"/>
              <w:left w:val="single" w:sz="8" w:space="0" w:color="000000"/>
              <w:bottom w:val="single" w:sz="8" w:space="0" w:color="000000"/>
              <w:right w:val="single" w:sz="8" w:space="0" w:color="000000"/>
            </w:tcBorders>
            <w:tcMar>
              <w:top w:w="0" w:type="dxa"/>
              <w:left w:w="101" w:type="dxa"/>
              <w:bottom w:w="0" w:type="dxa"/>
              <w:right w:w="101" w:type="dxa"/>
            </w:tcMar>
            <w:vAlign w:val="center"/>
          </w:tcPr>
          <w:p w:rsidR="00AC6A17" w:rsidRPr="0054051F" w:rsidRDefault="00AC6A17" w:rsidP="00B514AB">
            <w:pPr>
              <w:keepNext/>
              <w:spacing w:before="84" w:after="0" w:line="240" w:lineRule="auto"/>
              <w:jc w:val="center"/>
              <w:rPr>
                <w:rFonts w:ascii="Times New Roman" w:hAnsi="Times New Roman"/>
                <w:b/>
                <w:lang w:val="lt-LT"/>
              </w:rPr>
            </w:pPr>
            <w:r w:rsidRPr="0054051F">
              <w:rPr>
                <w:rFonts w:ascii="Times New Roman" w:hAnsi="Times New Roman"/>
                <w:b/>
                <w:lang w:val="lt-LT"/>
              </w:rPr>
              <w:t>Octanate miltelių kiekis flakone (TV FVIII)</w:t>
            </w:r>
          </w:p>
        </w:tc>
        <w:tc>
          <w:tcPr>
            <w:tcW w:w="2616" w:type="dxa"/>
            <w:tcBorders>
              <w:top w:val="single" w:sz="8" w:space="0" w:color="000000"/>
              <w:left w:val="nil"/>
              <w:bottom w:val="single" w:sz="8" w:space="0" w:color="000000"/>
              <w:right w:val="single" w:sz="8" w:space="0" w:color="000000"/>
            </w:tcBorders>
            <w:tcMar>
              <w:top w:w="0" w:type="dxa"/>
              <w:left w:w="101" w:type="dxa"/>
              <w:bottom w:w="0" w:type="dxa"/>
              <w:right w:w="101" w:type="dxa"/>
            </w:tcMar>
            <w:vAlign w:val="center"/>
          </w:tcPr>
          <w:p w:rsidR="00AC6A17" w:rsidRPr="0054051F" w:rsidRDefault="00AC6A17" w:rsidP="00B514AB">
            <w:pPr>
              <w:keepNext/>
              <w:spacing w:before="84" w:after="40" w:line="240" w:lineRule="auto"/>
              <w:jc w:val="center"/>
              <w:rPr>
                <w:rFonts w:ascii="Times New Roman" w:hAnsi="Times New Roman"/>
                <w:b/>
                <w:lang w:val="lt-LT"/>
              </w:rPr>
            </w:pPr>
            <w:r w:rsidRPr="0054051F">
              <w:rPr>
                <w:rFonts w:ascii="Times New Roman" w:hAnsi="Times New Roman"/>
                <w:b/>
                <w:lang w:val="lt-LT"/>
              </w:rPr>
              <w:t>Tirpiklio kiekis flakone</w:t>
            </w:r>
          </w:p>
          <w:p w:rsidR="00AC6A17" w:rsidRPr="0054051F" w:rsidRDefault="00AC6A17" w:rsidP="00B514AB">
            <w:pPr>
              <w:keepNext/>
              <w:spacing w:before="84" w:after="40" w:line="240" w:lineRule="auto"/>
              <w:jc w:val="center"/>
              <w:rPr>
                <w:rFonts w:ascii="Times New Roman" w:hAnsi="Times New Roman"/>
                <w:b/>
                <w:lang w:val="lt-LT"/>
              </w:rPr>
            </w:pPr>
            <w:r w:rsidRPr="0054051F">
              <w:rPr>
                <w:rFonts w:ascii="Times New Roman" w:hAnsi="Times New Roman"/>
                <w:b/>
                <w:lang w:val="lt-LT"/>
              </w:rPr>
              <w:t>(kurį reikia sumaišyti su flakone esančiais Octanate milteliais)</w:t>
            </w:r>
          </w:p>
          <w:p w:rsidR="00AC6A17" w:rsidRPr="0054051F" w:rsidRDefault="00AC6A17" w:rsidP="00B514AB">
            <w:pPr>
              <w:keepNext/>
              <w:spacing w:before="84" w:after="40" w:line="240" w:lineRule="auto"/>
              <w:jc w:val="center"/>
              <w:rPr>
                <w:rFonts w:ascii="Times New Roman" w:hAnsi="Times New Roman"/>
                <w:b/>
                <w:lang w:val="lt-LT"/>
              </w:rPr>
            </w:pPr>
            <w:r w:rsidRPr="0054051F">
              <w:rPr>
                <w:rFonts w:ascii="Times New Roman" w:hAnsi="Times New Roman"/>
                <w:b/>
                <w:lang w:val="lt-LT"/>
              </w:rPr>
              <w:t>(ml)</w:t>
            </w:r>
          </w:p>
        </w:tc>
        <w:tc>
          <w:tcPr>
            <w:tcW w:w="1883" w:type="dxa"/>
            <w:tcBorders>
              <w:top w:val="single" w:sz="8" w:space="0" w:color="000000"/>
              <w:left w:val="nil"/>
              <w:bottom w:val="single" w:sz="8" w:space="0" w:color="000000"/>
              <w:right w:val="single" w:sz="8" w:space="0" w:color="000000"/>
            </w:tcBorders>
            <w:tcMar>
              <w:top w:w="0" w:type="dxa"/>
              <w:left w:w="101" w:type="dxa"/>
              <w:bottom w:w="0" w:type="dxa"/>
              <w:right w:w="101" w:type="dxa"/>
            </w:tcMar>
            <w:vAlign w:val="center"/>
          </w:tcPr>
          <w:p w:rsidR="00AC6A17" w:rsidRDefault="00AC6A17" w:rsidP="00B514AB">
            <w:pPr>
              <w:keepNext/>
              <w:spacing w:before="84" w:after="40" w:line="240" w:lineRule="auto"/>
              <w:jc w:val="center"/>
              <w:rPr>
                <w:rFonts w:ascii="Times New Roman" w:hAnsi="Times New Roman"/>
                <w:b/>
                <w:lang w:val="lt-LT"/>
              </w:rPr>
            </w:pPr>
            <w:r w:rsidRPr="0054051F">
              <w:rPr>
                <w:rFonts w:ascii="Times New Roman" w:hAnsi="Times New Roman"/>
                <w:b/>
                <w:lang w:val="lt-LT"/>
              </w:rPr>
              <w:t>Galutinė paruošto tirpalo koncentracija</w:t>
            </w:r>
          </w:p>
          <w:p w:rsidR="00AC6A17" w:rsidRPr="0054051F" w:rsidRDefault="00AC6A17" w:rsidP="00B514AB">
            <w:pPr>
              <w:keepNext/>
              <w:spacing w:before="84" w:after="40" w:line="240" w:lineRule="auto"/>
              <w:jc w:val="center"/>
              <w:rPr>
                <w:rFonts w:ascii="Times New Roman" w:hAnsi="Times New Roman"/>
                <w:b/>
                <w:lang w:val="lt-LT"/>
              </w:rPr>
            </w:pPr>
            <w:r w:rsidRPr="0054051F">
              <w:rPr>
                <w:rFonts w:ascii="Times New Roman" w:hAnsi="Times New Roman"/>
                <w:b/>
                <w:lang w:val="lt-LT"/>
              </w:rPr>
              <w:t>(TV FVIII/ml)</w:t>
            </w:r>
          </w:p>
        </w:tc>
      </w:tr>
      <w:tr w:rsidR="00AC6A17" w:rsidRPr="00F87E5D" w:rsidTr="00B514AB">
        <w:trPr>
          <w:cantSplit/>
          <w:trHeight w:val="433"/>
        </w:trPr>
        <w:tc>
          <w:tcPr>
            <w:tcW w:w="1596" w:type="dxa"/>
            <w:tcBorders>
              <w:top w:val="nil"/>
              <w:left w:val="single" w:sz="8" w:space="0" w:color="000000"/>
              <w:bottom w:val="single" w:sz="8" w:space="0" w:color="000000"/>
              <w:right w:val="single" w:sz="8" w:space="0" w:color="000000"/>
            </w:tcBorders>
            <w:tcMar>
              <w:top w:w="0" w:type="dxa"/>
              <w:left w:w="101" w:type="dxa"/>
              <w:bottom w:w="0" w:type="dxa"/>
              <w:right w:w="101" w:type="dxa"/>
            </w:tcMar>
            <w:vAlign w:val="center"/>
          </w:tcPr>
          <w:p w:rsidR="00AC6A17" w:rsidRPr="0054051F" w:rsidRDefault="00AC6A17" w:rsidP="00B514AB">
            <w:pPr>
              <w:keepNext/>
              <w:spacing w:before="84" w:after="40" w:line="240" w:lineRule="auto"/>
              <w:jc w:val="center"/>
              <w:rPr>
                <w:rFonts w:ascii="Times New Roman" w:hAnsi="Times New Roman"/>
                <w:lang w:val="lt-LT"/>
              </w:rPr>
            </w:pPr>
            <w:r w:rsidRPr="0054051F">
              <w:rPr>
                <w:rFonts w:ascii="Times New Roman" w:hAnsi="Times New Roman"/>
                <w:lang w:val="lt-LT"/>
              </w:rPr>
              <w:t>500 TV</w:t>
            </w:r>
          </w:p>
        </w:tc>
        <w:tc>
          <w:tcPr>
            <w:tcW w:w="2616"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AC6A17" w:rsidRPr="0054051F" w:rsidRDefault="00AC6A17" w:rsidP="00B514AB">
            <w:pPr>
              <w:keepNext/>
              <w:spacing w:before="84" w:after="40" w:line="240" w:lineRule="auto"/>
              <w:jc w:val="center"/>
              <w:rPr>
                <w:rFonts w:ascii="Times New Roman" w:hAnsi="Times New Roman"/>
                <w:lang w:val="lt-LT"/>
              </w:rPr>
            </w:pPr>
            <w:r w:rsidRPr="0054051F">
              <w:rPr>
                <w:rFonts w:ascii="Times New Roman" w:hAnsi="Times New Roman"/>
                <w:lang w:val="lt-LT"/>
              </w:rPr>
              <w:t>5</w:t>
            </w:r>
          </w:p>
        </w:tc>
        <w:tc>
          <w:tcPr>
            <w:tcW w:w="1883"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AC6A17" w:rsidRPr="0054051F" w:rsidRDefault="00AC6A17" w:rsidP="00B514AB">
            <w:pPr>
              <w:keepNext/>
              <w:spacing w:before="84" w:after="40" w:line="240" w:lineRule="auto"/>
              <w:jc w:val="center"/>
              <w:rPr>
                <w:rFonts w:ascii="Times New Roman" w:hAnsi="Times New Roman"/>
                <w:lang w:val="lt-LT"/>
              </w:rPr>
            </w:pPr>
            <w:r w:rsidRPr="0054051F">
              <w:rPr>
                <w:rFonts w:ascii="Times New Roman" w:hAnsi="Times New Roman"/>
                <w:lang w:val="lt-LT"/>
              </w:rPr>
              <w:t>100</w:t>
            </w:r>
          </w:p>
        </w:tc>
      </w:tr>
      <w:tr w:rsidR="00AC6A17" w:rsidRPr="00F87E5D" w:rsidTr="00B514AB">
        <w:trPr>
          <w:cantSplit/>
          <w:trHeight w:val="433"/>
        </w:trPr>
        <w:tc>
          <w:tcPr>
            <w:tcW w:w="1596" w:type="dxa"/>
            <w:tcBorders>
              <w:top w:val="nil"/>
              <w:left w:val="single" w:sz="8" w:space="0" w:color="000000"/>
              <w:bottom w:val="single" w:sz="8" w:space="0" w:color="000000"/>
              <w:right w:val="single" w:sz="8" w:space="0" w:color="000000"/>
            </w:tcBorders>
            <w:tcMar>
              <w:top w:w="0" w:type="dxa"/>
              <w:left w:w="101" w:type="dxa"/>
              <w:bottom w:w="0" w:type="dxa"/>
              <w:right w:w="101" w:type="dxa"/>
            </w:tcMar>
            <w:vAlign w:val="center"/>
          </w:tcPr>
          <w:p w:rsidR="00AC6A17" w:rsidRPr="0054051F" w:rsidRDefault="00AC6A17" w:rsidP="00B514AB">
            <w:pPr>
              <w:keepNext/>
              <w:spacing w:before="84" w:after="40" w:line="240" w:lineRule="auto"/>
              <w:jc w:val="center"/>
              <w:rPr>
                <w:rFonts w:ascii="Times New Roman" w:hAnsi="Times New Roman"/>
                <w:lang w:val="lt-LT"/>
              </w:rPr>
            </w:pPr>
            <w:r w:rsidRPr="0054051F">
              <w:rPr>
                <w:rFonts w:ascii="Times New Roman" w:hAnsi="Times New Roman"/>
                <w:lang w:val="lt-LT"/>
              </w:rPr>
              <w:t>1000 TV</w:t>
            </w:r>
          </w:p>
        </w:tc>
        <w:tc>
          <w:tcPr>
            <w:tcW w:w="2616"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AC6A17" w:rsidRPr="0054051F" w:rsidRDefault="00AC6A17" w:rsidP="00B514AB">
            <w:pPr>
              <w:keepNext/>
              <w:spacing w:before="84" w:after="40" w:line="240" w:lineRule="auto"/>
              <w:jc w:val="center"/>
              <w:rPr>
                <w:rFonts w:ascii="Times New Roman" w:hAnsi="Times New Roman"/>
                <w:lang w:val="lt-LT"/>
              </w:rPr>
            </w:pPr>
            <w:r w:rsidRPr="0054051F">
              <w:rPr>
                <w:rFonts w:ascii="Times New Roman" w:hAnsi="Times New Roman"/>
                <w:lang w:val="lt-LT"/>
              </w:rPr>
              <w:t>5</w:t>
            </w:r>
          </w:p>
        </w:tc>
        <w:tc>
          <w:tcPr>
            <w:tcW w:w="1883"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AC6A17" w:rsidRPr="0054051F" w:rsidRDefault="00AC6A17" w:rsidP="00B514AB">
            <w:pPr>
              <w:keepNext/>
              <w:spacing w:before="84" w:after="40" w:line="240" w:lineRule="auto"/>
              <w:jc w:val="center"/>
              <w:rPr>
                <w:rFonts w:ascii="Times New Roman" w:hAnsi="Times New Roman"/>
                <w:lang w:val="lt-LT"/>
              </w:rPr>
            </w:pPr>
            <w:r w:rsidRPr="0054051F">
              <w:rPr>
                <w:rFonts w:ascii="Times New Roman" w:hAnsi="Times New Roman"/>
                <w:lang w:val="lt-LT"/>
              </w:rPr>
              <w:t>200</w:t>
            </w:r>
          </w:p>
        </w:tc>
      </w:tr>
    </w:tbl>
    <w:p w:rsidR="00AC6A17" w:rsidRPr="0054051F" w:rsidRDefault="00AC6A17" w:rsidP="00AC6A17">
      <w:pPr>
        <w:spacing w:after="0" w:line="240" w:lineRule="auto"/>
        <w:contextualSpacing/>
        <w:rPr>
          <w:rFonts w:ascii="Times New Roman" w:hAnsi="Times New Roman"/>
          <w:lang w:val="lt-LT"/>
        </w:rPr>
      </w:pPr>
    </w:p>
    <w:p w:rsidR="00AC6A17" w:rsidRDefault="00AC6A17" w:rsidP="00AC6A17">
      <w:pPr>
        <w:spacing w:after="0" w:line="240" w:lineRule="auto"/>
        <w:contextualSpacing/>
        <w:rPr>
          <w:rFonts w:ascii="Times New Roman" w:hAnsi="Times New Roman"/>
          <w:lang w:val="lt-LT"/>
        </w:rPr>
      </w:pPr>
      <w:r w:rsidRPr="0054051F">
        <w:rPr>
          <w:rFonts w:ascii="Times New Roman" w:hAnsi="Times New Roman"/>
          <w:lang w:val="lt-LT"/>
        </w:rPr>
        <w:t>Pagalbinės medžiagos:</w:t>
      </w: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Miltelių: natrio citratas, natrio chloridas, kalcio chloridas ir glicinas.</w:t>
      </w: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Tirpiklis: injekcinis vanduo.</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1"/>
        <w:rPr>
          <w:rFonts w:ascii="Times New Roman" w:hAnsi="Times New Roman"/>
          <w:b/>
          <w:lang w:val="lt-LT"/>
        </w:rPr>
      </w:pPr>
      <w:r w:rsidRPr="0054051F">
        <w:rPr>
          <w:rFonts w:ascii="Times New Roman" w:hAnsi="Times New Roman"/>
          <w:b/>
          <w:lang w:val="lt-LT"/>
        </w:rPr>
        <w:t>Octanate išvaizda ir kiekis pakuotėje</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Octanate yra milteliai ir tirpiklis injekciniam tirpalui.</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Balti ar gelsvi milteliai arba trapi kieta masė</w:t>
      </w:r>
      <w:r w:rsidRPr="00F87E5D">
        <w:rPr>
          <w:rFonts w:ascii="Times New Roman" w:eastAsia="Times New Roman" w:hAnsi="Times New Roman"/>
          <w:szCs w:val="24"/>
          <w:lang w:val="lt-LT"/>
        </w:rPr>
        <w:t>.</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Tirpiklis yra skaidrus bespalvis skystis.</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Yra dviejų dydžių pakuotės, kurios skiriasi žmogaus VIII kraujo koaguliacijos faktoriaus ir tirpiklio kiekiu:</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100 TV/ml milteliai ir tirpiklis:</w:t>
      </w:r>
    </w:p>
    <w:p w:rsidR="00AC6A17" w:rsidRPr="0054051F" w:rsidRDefault="00AC6A17" w:rsidP="00AC6A17">
      <w:pPr>
        <w:numPr>
          <w:ilvl w:val="0"/>
          <w:numId w:val="7"/>
        </w:numPr>
        <w:spacing w:after="0" w:line="240" w:lineRule="auto"/>
        <w:rPr>
          <w:rFonts w:ascii="Times New Roman" w:hAnsi="Times New Roman"/>
          <w:lang w:val="lt-LT"/>
        </w:rPr>
      </w:pPr>
      <w:r w:rsidRPr="0054051F">
        <w:rPr>
          <w:rFonts w:ascii="Times New Roman" w:hAnsi="Times New Roman"/>
          <w:lang w:val="lt-LT"/>
        </w:rPr>
        <w:t>500 TV miltelių flakone su kamščiu ir nuimamuoju dangteliu;</w:t>
      </w:r>
    </w:p>
    <w:p w:rsidR="00AC6A17" w:rsidRPr="0054051F" w:rsidRDefault="00AC6A17" w:rsidP="00AC6A17">
      <w:pPr>
        <w:numPr>
          <w:ilvl w:val="0"/>
          <w:numId w:val="7"/>
        </w:numPr>
        <w:spacing w:after="0" w:line="240" w:lineRule="auto"/>
        <w:rPr>
          <w:rFonts w:ascii="Times New Roman" w:hAnsi="Times New Roman"/>
          <w:lang w:val="lt-LT"/>
        </w:rPr>
      </w:pPr>
      <w:r w:rsidRPr="0054051F">
        <w:rPr>
          <w:rFonts w:ascii="Times New Roman" w:hAnsi="Times New Roman"/>
          <w:lang w:val="lt-LT"/>
        </w:rPr>
        <w:t>5 ml tirpiklio flakone su kamščiu ir nuimamuoju dangteliu;</w:t>
      </w:r>
    </w:p>
    <w:p w:rsidR="00AC6A17" w:rsidRPr="0054051F" w:rsidRDefault="00AC6A17" w:rsidP="00AC6A17">
      <w:pPr>
        <w:numPr>
          <w:ilvl w:val="0"/>
          <w:numId w:val="7"/>
        </w:numPr>
        <w:spacing w:after="0" w:line="240" w:lineRule="auto"/>
        <w:rPr>
          <w:rFonts w:ascii="Times New Roman" w:hAnsi="Times New Roman"/>
          <w:lang w:val="lt-LT"/>
        </w:rPr>
      </w:pPr>
      <w:r w:rsidRPr="0054051F">
        <w:rPr>
          <w:rFonts w:ascii="Times New Roman" w:hAnsi="Times New Roman"/>
          <w:lang w:val="lt-LT"/>
        </w:rPr>
        <w:t>vienas vienkartinis švirkštas, vienas Mix2Vial</w:t>
      </w:r>
      <w:r w:rsidRPr="0054051F">
        <w:rPr>
          <w:rFonts w:ascii="Times New Roman" w:hAnsi="Times New Roman"/>
          <w:vertAlign w:val="superscript"/>
          <w:lang w:val="lt-LT"/>
        </w:rPr>
        <w:t xml:space="preserve">TM </w:t>
      </w:r>
      <w:r w:rsidRPr="0054051F">
        <w:rPr>
          <w:rFonts w:ascii="Times New Roman" w:hAnsi="Times New Roman"/>
          <w:lang w:val="lt-LT"/>
        </w:rPr>
        <w:t>sujungimo rinkinys, vienas injekcinis rinkinys, du alkoholiu suvilgyti tamponai.</w:t>
      </w:r>
    </w:p>
    <w:p w:rsidR="00AC6A17" w:rsidRPr="0054051F" w:rsidRDefault="00AC6A17" w:rsidP="00AC6A17">
      <w:pPr>
        <w:spacing w:after="0" w:line="240" w:lineRule="auto"/>
        <w:ind w:left="720"/>
        <w:rPr>
          <w:rFonts w:ascii="Times New Roman" w:hAnsi="Times New Roman"/>
          <w:highlight w:val="yellow"/>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200 TV/ml milteliai ir tirpiklis:</w:t>
      </w:r>
    </w:p>
    <w:p w:rsidR="00AC6A17" w:rsidRPr="0054051F" w:rsidRDefault="00AC6A17" w:rsidP="00AC6A17">
      <w:pPr>
        <w:numPr>
          <w:ilvl w:val="0"/>
          <w:numId w:val="7"/>
        </w:numPr>
        <w:spacing w:after="0" w:line="240" w:lineRule="auto"/>
        <w:rPr>
          <w:rFonts w:ascii="Times New Roman" w:hAnsi="Times New Roman"/>
          <w:lang w:val="lt-LT"/>
        </w:rPr>
      </w:pPr>
      <w:r w:rsidRPr="0054051F">
        <w:rPr>
          <w:rFonts w:ascii="Times New Roman" w:hAnsi="Times New Roman"/>
          <w:lang w:val="lt-LT"/>
        </w:rPr>
        <w:t>1000 TV miltelių flakone su kamščiu ir nuimamuoju dangteliu;</w:t>
      </w:r>
    </w:p>
    <w:p w:rsidR="00AC6A17" w:rsidRPr="0054051F" w:rsidRDefault="00AC6A17" w:rsidP="00AC6A17">
      <w:pPr>
        <w:numPr>
          <w:ilvl w:val="0"/>
          <w:numId w:val="7"/>
        </w:numPr>
        <w:spacing w:after="0" w:line="240" w:lineRule="auto"/>
        <w:rPr>
          <w:rFonts w:ascii="Times New Roman" w:hAnsi="Times New Roman"/>
          <w:lang w:val="lt-LT"/>
        </w:rPr>
      </w:pPr>
      <w:r w:rsidRPr="0054051F">
        <w:rPr>
          <w:rFonts w:ascii="Times New Roman" w:hAnsi="Times New Roman"/>
          <w:lang w:val="lt-LT"/>
        </w:rPr>
        <w:t>5 ml tirpiklio flakone su kamščiu ir nuimamuoju dangteliu;</w:t>
      </w:r>
    </w:p>
    <w:p w:rsidR="00AC6A17" w:rsidRPr="0054051F" w:rsidRDefault="00AC6A17" w:rsidP="00AC6A17">
      <w:pPr>
        <w:numPr>
          <w:ilvl w:val="0"/>
          <w:numId w:val="7"/>
        </w:numPr>
        <w:spacing w:after="0" w:line="240" w:lineRule="auto"/>
        <w:rPr>
          <w:rFonts w:ascii="Times New Roman" w:hAnsi="Times New Roman"/>
          <w:lang w:val="lt-LT"/>
        </w:rPr>
      </w:pPr>
      <w:r w:rsidRPr="0054051F">
        <w:rPr>
          <w:rFonts w:ascii="Times New Roman" w:hAnsi="Times New Roman"/>
          <w:lang w:val="lt-LT"/>
        </w:rPr>
        <w:t>vienas vienkartinis švirkštas, vienas Mix2Vial</w:t>
      </w:r>
      <w:r w:rsidRPr="0054051F">
        <w:rPr>
          <w:rFonts w:ascii="Times New Roman" w:hAnsi="Times New Roman"/>
          <w:vertAlign w:val="superscript"/>
          <w:lang w:val="lt-LT"/>
        </w:rPr>
        <w:t xml:space="preserve">TM </w:t>
      </w:r>
      <w:r w:rsidRPr="0054051F">
        <w:rPr>
          <w:rFonts w:ascii="Times New Roman" w:hAnsi="Times New Roman"/>
          <w:lang w:val="lt-LT"/>
        </w:rPr>
        <w:t>sujungimo rinkinys, vienas injekcinis rinkinys, du alkoholiu suvilgyti tamponai.</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Gali būti tiekiamos ne visų dydžių pakuotės.</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ind w:left="567" w:hanging="567"/>
        <w:outlineLvl w:val="1"/>
        <w:rPr>
          <w:rFonts w:ascii="Times New Roman" w:hAnsi="Times New Roman"/>
          <w:b/>
          <w:lang w:val="lt-LT"/>
        </w:rPr>
      </w:pPr>
      <w:r w:rsidRPr="00F827D4">
        <w:rPr>
          <w:rFonts w:ascii="Times New Roman" w:hAnsi="Times New Roman"/>
          <w:b/>
          <w:lang w:val="lt-LT"/>
        </w:rPr>
        <w:t>Registruotojas</w:t>
      </w:r>
      <w:r w:rsidRPr="0054051F">
        <w:rPr>
          <w:rFonts w:ascii="Times New Roman" w:hAnsi="Times New Roman"/>
          <w:b/>
          <w:lang w:val="lt-LT"/>
        </w:rPr>
        <w:t xml:space="preserve"> ir gamintojas</w:t>
      </w:r>
    </w:p>
    <w:p w:rsidR="00AC6A17" w:rsidRPr="0054051F" w:rsidRDefault="00AC6A17" w:rsidP="00AC6A17">
      <w:pPr>
        <w:spacing w:after="0" w:line="240" w:lineRule="auto"/>
        <w:ind w:left="567" w:hanging="567"/>
        <w:rPr>
          <w:rFonts w:ascii="Times New Roman" w:hAnsi="Times New Roman"/>
          <w:lang w:val="lt-LT"/>
        </w:rPr>
      </w:pPr>
    </w:p>
    <w:p w:rsidR="00AC6A17" w:rsidRPr="00F827D4" w:rsidRDefault="00AC6A17" w:rsidP="00AC6A17">
      <w:pPr>
        <w:spacing w:after="0" w:line="240" w:lineRule="auto"/>
        <w:ind w:left="567" w:hanging="567"/>
        <w:rPr>
          <w:rFonts w:ascii="Times New Roman" w:hAnsi="Times New Roman"/>
          <w:i/>
          <w:lang w:val="lt-LT"/>
        </w:rPr>
      </w:pPr>
      <w:r w:rsidRPr="00F827D4">
        <w:rPr>
          <w:rFonts w:ascii="Times New Roman" w:hAnsi="Times New Roman"/>
          <w:i/>
          <w:lang w:val="lt-LT"/>
        </w:rPr>
        <w:t>Registruotojas</w:t>
      </w: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Octapharma (IP) SPRL</w:t>
      </w: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Allée de la Recherche 65</w:t>
      </w:r>
    </w:p>
    <w:p w:rsidR="00AC6A17" w:rsidRDefault="00AC6A17" w:rsidP="00AC6A17">
      <w:pPr>
        <w:spacing w:after="0" w:line="240" w:lineRule="auto"/>
        <w:rPr>
          <w:rFonts w:ascii="Times New Roman" w:hAnsi="Times New Roman"/>
          <w:lang w:val="lt-LT"/>
        </w:rPr>
      </w:pPr>
      <w:r w:rsidRPr="0054051F">
        <w:rPr>
          <w:rFonts w:ascii="Times New Roman" w:hAnsi="Times New Roman"/>
          <w:lang w:val="lt-LT"/>
        </w:rPr>
        <w:t>1070 Anderlecht</w:t>
      </w:r>
    </w:p>
    <w:p w:rsidR="00AC6A17" w:rsidRPr="0054051F" w:rsidRDefault="00AC6A17" w:rsidP="00AC6A17">
      <w:pPr>
        <w:spacing w:after="0"/>
        <w:rPr>
          <w:rFonts w:ascii="Times New Roman" w:hAnsi="Times New Roman"/>
          <w:lang w:val="lt-LT"/>
        </w:rPr>
      </w:pPr>
      <w:r w:rsidRPr="0054051F">
        <w:rPr>
          <w:rFonts w:ascii="Times New Roman" w:hAnsi="Times New Roman"/>
          <w:lang w:val="lt-LT"/>
        </w:rPr>
        <w:t>Belgija</w:t>
      </w:r>
    </w:p>
    <w:p w:rsidR="00AC6A17" w:rsidRPr="0054051F" w:rsidRDefault="00AC6A17" w:rsidP="00AC6A17">
      <w:pPr>
        <w:tabs>
          <w:tab w:val="left" w:pos="567"/>
        </w:tabs>
        <w:spacing w:after="0" w:line="240" w:lineRule="auto"/>
        <w:ind w:left="567" w:hanging="567"/>
        <w:outlineLvl w:val="1"/>
        <w:rPr>
          <w:rFonts w:ascii="Times New Roman" w:hAnsi="Times New Roman"/>
          <w:i/>
          <w:lang w:val="lt-LT"/>
        </w:rPr>
      </w:pPr>
    </w:p>
    <w:p w:rsidR="00AC6A17" w:rsidRDefault="00AC6A17" w:rsidP="00AC6A17">
      <w:pPr>
        <w:tabs>
          <w:tab w:val="left" w:pos="567"/>
        </w:tabs>
        <w:spacing w:after="0" w:line="240" w:lineRule="auto"/>
        <w:ind w:left="567" w:hanging="567"/>
        <w:outlineLvl w:val="1"/>
        <w:rPr>
          <w:rFonts w:ascii="Times New Roman" w:hAnsi="Times New Roman"/>
          <w:i/>
          <w:lang w:val="lt-LT"/>
        </w:rPr>
      </w:pPr>
      <w:r w:rsidRPr="0054051F">
        <w:rPr>
          <w:rFonts w:ascii="Times New Roman" w:hAnsi="Times New Roman"/>
          <w:i/>
          <w:lang w:val="lt-LT"/>
        </w:rPr>
        <w:t>Gamintojas</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Octapharma Pharmazeutika Produktionsges.m.b.H.</w:t>
      </w:r>
      <w:r w:rsidRPr="0054051F">
        <w:rPr>
          <w:rFonts w:ascii="Times New Roman" w:hAnsi="Times New Roman"/>
          <w:lang w:val="lt-LT"/>
        </w:rPr>
        <w:br/>
        <w:t>Oberlaaerstr. 235</w:t>
      </w:r>
      <w:r w:rsidRPr="0054051F">
        <w:rPr>
          <w:rFonts w:ascii="Times New Roman" w:hAnsi="Times New Roman"/>
          <w:lang w:val="lt-LT"/>
        </w:rPr>
        <w:br/>
        <w:t>A-1100 Vienna</w:t>
      </w:r>
      <w:r w:rsidRPr="0054051F">
        <w:rPr>
          <w:rFonts w:ascii="Times New Roman" w:hAnsi="Times New Roman"/>
          <w:lang w:val="lt-LT"/>
        </w:rPr>
        <w:br/>
        <w:t>Austrija</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arba</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Octapharma S.A.S.</w:t>
      </w:r>
      <w:r w:rsidRPr="0054051F">
        <w:rPr>
          <w:rFonts w:ascii="Times New Roman" w:hAnsi="Times New Roman"/>
          <w:lang w:val="lt-LT"/>
        </w:rPr>
        <w:br/>
        <w:t>72 Rue du Maréchal Foch</w:t>
      </w:r>
      <w:r w:rsidRPr="0054051F">
        <w:rPr>
          <w:rFonts w:ascii="Times New Roman" w:hAnsi="Times New Roman"/>
          <w:lang w:val="lt-LT"/>
        </w:rPr>
        <w:br/>
        <w:t>F - 67380 Lingolsheim</w:t>
      </w:r>
      <w:r w:rsidRPr="0054051F">
        <w:rPr>
          <w:rFonts w:ascii="Times New Roman" w:hAnsi="Times New Roman"/>
          <w:lang w:val="lt-LT"/>
        </w:rPr>
        <w:br/>
        <w:t>Prancūzija</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arba</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Octapharma AB</w:t>
      </w:r>
    </w:p>
    <w:p w:rsidR="00AC6A17" w:rsidRPr="0054051F" w:rsidRDefault="00AC6A17" w:rsidP="00AC6A17">
      <w:pPr>
        <w:tabs>
          <w:tab w:val="left" w:pos="1701"/>
          <w:tab w:val="left" w:pos="2814"/>
        </w:tabs>
        <w:spacing w:after="0" w:line="240" w:lineRule="auto"/>
        <w:jc w:val="both"/>
        <w:rPr>
          <w:rFonts w:ascii="Times New Roman" w:hAnsi="Times New Roman"/>
          <w:lang w:val="lt-LT"/>
        </w:rPr>
      </w:pPr>
      <w:r w:rsidRPr="0054051F">
        <w:rPr>
          <w:rFonts w:ascii="Times New Roman" w:hAnsi="Times New Roman"/>
          <w:lang w:val="lt-LT"/>
        </w:rPr>
        <w:t>Lars Forssells gata 23</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SE 112 75 Stockholm</w:t>
      </w:r>
    </w:p>
    <w:p w:rsidR="00AC6A17" w:rsidRPr="0054051F" w:rsidRDefault="00AC6A17" w:rsidP="00AC6A17">
      <w:pPr>
        <w:spacing w:after="0" w:line="240" w:lineRule="auto"/>
        <w:rPr>
          <w:rFonts w:ascii="Times New Roman" w:hAnsi="Times New Roman"/>
          <w:lang w:val="lt-LT"/>
        </w:rPr>
      </w:pPr>
      <w:r w:rsidRPr="0054051F">
        <w:rPr>
          <w:rFonts w:ascii="Times New Roman" w:hAnsi="Times New Roman"/>
          <w:lang w:val="lt-LT"/>
        </w:rPr>
        <w:t>Švedija</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numPr>
          <w:ilvl w:val="12"/>
          <w:numId w:val="0"/>
        </w:numPr>
        <w:tabs>
          <w:tab w:val="left" w:pos="567"/>
        </w:tabs>
        <w:spacing w:after="0" w:line="260" w:lineRule="exact"/>
        <w:ind w:right="-2"/>
        <w:rPr>
          <w:rFonts w:ascii="Times New Roman" w:hAnsi="Times New Roman"/>
          <w:lang w:val="lt-LT"/>
        </w:rPr>
      </w:pPr>
      <w:r w:rsidRPr="005F21F4">
        <w:rPr>
          <w:rFonts w:ascii="Times New Roman" w:hAnsi="Times New Roman"/>
          <w:b/>
          <w:lang w:val="lt-LT"/>
        </w:rPr>
        <w:t>Šis vaistinis preparatas</w:t>
      </w:r>
      <w:r w:rsidRPr="0054051F">
        <w:rPr>
          <w:rFonts w:ascii="Times New Roman" w:hAnsi="Times New Roman"/>
          <w:b/>
          <w:lang w:val="lt-LT"/>
        </w:rPr>
        <w:t xml:space="preserve"> EEE valstybėse narėse </w:t>
      </w:r>
      <w:r w:rsidRPr="005F21F4">
        <w:rPr>
          <w:rFonts w:ascii="Times New Roman" w:hAnsi="Times New Roman"/>
          <w:b/>
          <w:lang w:val="lt-LT"/>
        </w:rPr>
        <w:t>registruotas</w:t>
      </w:r>
      <w:r w:rsidRPr="0054051F">
        <w:rPr>
          <w:rFonts w:ascii="Times New Roman" w:hAnsi="Times New Roman"/>
          <w:b/>
          <w:lang w:val="lt-LT"/>
        </w:rPr>
        <w:t xml:space="preserve"> tokiais pavadinimais</w:t>
      </w:r>
      <w:r w:rsidRPr="0054051F">
        <w:rPr>
          <w:rFonts w:ascii="Times New Roman" w:hAnsi="Times New Roman"/>
          <w:lang w:val="lt-LT"/>
        </w:rPr>
        <w:t>:</w:t>
      </w:r>
    </w:p>
    <w:p w:rsidR="00AC6A17" w:rsidRPr="0054051F" w:rsidRDefault="00AC6A17" w:rsidP="00AC6A17">
      <w:pPr>
        <w:numPr>
          <w:ilvl w:val="0"/>
          <w:numId w:val="3"/>
        </w:numPr>
        <w:spacing w:after="0" w:line="240" w:lineRule="auto"/>
        <w:rPr>
          <w:rFonts w:ascii="Times New Roman" w:hAnsi="Times New Roman"/>
          <w:lang w:val="lt-LT"/>
        </w:rPr>
      </w:pPr>
      <w:r w:rsidRPr="0054051F">
        <w:rPr>
          <w:rFonts w:ascii="Times New Roman" w:hAnsi="Times New Roman"/>
          <w:lang w:val="lt-LT"/>
        </w:rPr>
        <w:t>Octanate LV: Austrija, Kipras, Danija, Prancūzija, Nyderlandai, Malta, Lenkija, Rumunija, Ispanija, Švedija, Jungtinė Karalystė</w:t>
      </w:r>
    </w:p>
    <w:p w:rsidR="00AC6A17" w:rsidRPr="0054051F" w:rsidRDefault="00AC6A17" w:rsidP="00AC6A17">
      <w:pPr>
        <w:numPr>
          <w:ilvl w:val="0"/>
          <w:numId w:val="3"/>
        </w:numPr>
        <w:spacing w:after="0" w:line="240" w:lineRule="auto"/>
        <w:rPr>
          <w:rFonts w:ascii="Times New Roman" w:hAnsi="Times New Roman"/>
          <w:lang w:val="lt-LT"/>
        </w:rPr>
      </w:pPr>
      <w:r w:rsidRPr="0054051F">
        <w:rPr>
          <w:rFonts w:ascii="Times New Roman" w:hAnsi="Times New Roman"/>
          <w:lang w:val="lt-LT"/>
        </w:rPr>
        <w:t>Octafil LV: Suomija</w:t>
      </w:r>
    </w:p>
    <w:p w:rsidR="00AC6A17" w:rsidRPr="0054051F" w:rsidRDefault="00AC6A17" w:rsidP="00AC6A17">
      <w:pPr>
        <w:numPr>
          <w:ilvl w:val="0"/>
          <w:numId w:val="3"/>
        </w:numPr>
        <w:spacing w:after="0" w:line="240" w:lineRule="auto"/>
        <w:rPr>
          <w:rFonts w:ascii="Times New Roman" w:hAnsi="Times New Roman"/>
          <w:lang w:val="lt-LT"/>
        </w:rPr>
      </w:pPr>
      <w:r w:rsidRPr="0054051F">
        <w:rPr>
          <w:rFonts w:ascii="Times New Roman" w:hAnsi="Times New Roman"/>
          <w:lang w:val="lt-LT"/>
        </w:rPr>
        <w:t>Octanate: Belgija, Čekija, Vokietija, Airija, Italija, Latvija, Lietuva, Liuksemburgas, Portugalija</w:t>
      </w:r>
    </w:p>
    <w:p w:rsidR="00AC6A17" w:rsidRPr="0054051F" w:rsidRDefault="00AC6A17" w:rsidP="00AC6A17">
      <w:pPr>
        <w:numPr>
          <w:ilvl w:val="0"/>
          <w:numId w:val="3"/>
        </w:numPr>
        <w:spacing w:after="0" w:line="240" w:lineRule="auto"/>
        <w:rPr>
          <w:rFonts w:ascii="Times New Roman" w:hAnsi="Times New Roman"/>
          <w:lang w:val="lt-LT"/>
        </w:rPr>
      </w:pPr>
      <w:r w:rsidRPr="0054051F">
        <w:rPr>
          <w:rFonts w:ascii="Times New Roman" w:hAnsi="Times New Roman"/>
          <w:lang w:val="lt-LT"/>
        </w:rPr>
        <w:t>Octanate Kons: Slovėnija</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tabs>
          <w:tab w:val="left" w:pos="567"/>
        </w:tabs>
        <w:spacing w:after="0" w:line="240" w:lineRule="auto"/>
        <w:rPr>
          <w:rFonts w:ascii="Times New Roman" w:hAnsi="Times New Roman"/>
          <w:lang w:val="lt-LT"/>
        </w:rPr>
      </w:pPr>
      <w:r w:rsidRPr="0054051F">
        <w:rPr>
          <w:rFonts w:ascii="Times New Roman" w:hAnsi="Times New Roman"/>
          <w:b/>
          <w:lang w:val="lt-LT"/>
        </w:rPr>
        <w:t>Šis pakuotės lapelis paskutinį kartą peržiūrėtas</w:t>
      </w:r>
      <w:r>
        <w:rPr>
          <w:rFonts w:ascii="Times New Roman" w:hAnsi="Times New Roman"/>
          <w:b/>
          <w:lang w:val="lt-LT"/>
        </w:rPr>
        <w:t xml:space="preserve"> </w:t>
      </w:r>
      <w:r w:rsidRPr="0054051F">
        <w:rPr>
          <w:rFonts w:ascii="Times New Roman" w:hAnsi="Times New Roman"/>
          <w:b/>
          <w:lang w:val="lt-LT"/>
        </w:rPr>
        <w:t xml:space="preserve"> </w:t>
      </w:r>
      <w:r>
        <w:rPr>
          <w:rFonts w:ascii="Times New Roman" w:hAnsi="Times New Roman"/>
          <w:b/>
          <w:lang w:val="lt-LT"/>
        </w:rPr>
        <w:t>2020-09-11.</w:t>
      </w: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spacing w:after="0" w:line="240" w:lineRule="auto"/>
        <w:rPr>
          <w:rFonts w:ascii="Times New Roman" w:hAnsi="Times New Roman"/>
          <w:lang w:val="lt-LT"/>
        </w:rPr>
      </w:pPr>
    </w:p>
    <w:p w:rsidR="00AC6A17" w:rsidRPr="0054051F" w:rsidRDefault="00AC6A17" w:rsidP="00AC6A17">
      <w:pPr>
        <w:numPr>
          <w:ilvl w:val="12"/>
          <w:numId w:val="0"/>
        </w:numPr>
        <w:tabs>
          <w:tab w:val="left" w:pos="567"/>
        </w:tabs>
        <w:spacing w:after="0" w:line="240" w:lineRule="auto"/>
        <w:ind w:right="-2"/>
        <w:rPr>
          <w:rFonts w:ascii="Times New Roman" w:hAnsi="Times New Roman"/>
          <w:lang w:val="lt-LT"/>
        </w:rPr>
      </w:pPr>
      <w:r w:rsidRPr="0054051F">
        <w:rPr>
          <w:rFonts w:ascii="Times New Roman" w:hAnsi="Times New Roman"/>
          <w:lang w:val="lt-LT"/>
        </w:rPr>
        <w:t>Išsami informacija apie šį vaistą pateikiama Valstybinės vaistų kontrolės tarnybos prie Lietuvos Respublikos sveikatos apsaugos ministerijos tinklalapyje</w:t>
      </w:r>
      <w:r w:rsidRPr="0054051F">
        <w:rPr>
          <w:rFonts w:ascii="Times New Roman" w:hAnsi="Times New Roman"/>
          <w:i/>
          <w:lang w:val="lt-LT"/>
        </w:rPr>
        <w:t xml:space="preserve"> </w:t>
      </w:r>
      <w:hyperlink r:id="rId15" w:history="1">
        <w:r w:rsidRPr="0054051F">
          <w:rPr>
            <w:rFonts w:ascii="Times New Roman" w:hAnsi="Times New Roman"/>
            <w:color w:val="0000FF"/>
            <w:u w:val="single"/>
            <w:lang w:val="lt-LT"/>
          </w:rPr>
          <w:t>http://www.vvkt.lt/</w:t>
        </w:r>
      </w:hyperlink>
      <w:r w:rsidRPr="0054051F">
        <w:rPr>
          <w:rFonts w:ascii="Times New Roman" w:hAnsi="Times New Roman"/>
          <w:lang w:val="lt-LT"/>
        </w:rPr>
        <w:t>.</w:t>
      </w:r>
    </w:p>
    <w:p w:rsidR="00AC6A17" w:rsidRDefault="00AC6A17"/>
    <w:sectPr w:rsidR="00AC6A1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2DB4"/>
    <w:multiLevelType w:val="hybridMultilevel"/>
    <w:tmpl w:val="8DE2AD0C"/>
    <w:lvl w:ilvl="0" w:tplc="04270001">
      <w:start w:val="1"/>
      <w:numFmt w:val="bullet"/>
      <w:lvlText w:val=""/>
      <w:lvlJc w:val="left"/>
      <w:pPr>
        <w:tabs>
          <w:tab w:val="num" w:pos="567"/>
        </w:tabs>
        <w:ind w:left="567" w:hanging="56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5325596"/>
    <w:multiLevelType w:val="hybridMultilevel"/>
    <w:tmpl w:val="8D741C8A"/>
    <w:lvl w:ilvl="0" w:tplc="A046273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C194B"/>
    <w:multiLevelType w:val="hybridMultilevel"/>
    <w:tmpl w:val="4AAAAA52"/>
    <w:lvl w:ilvl="0" w:tplc="93EC27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27FD51CA"/>
    <w:multiLevelType w:val="hybridMultilevel"/>
    <w:tmpl w:val="F95E12CE"/>
    <w:lvl w:ilvl="0" w:tplc="AF78064C">
      <w:start w:val="1"/>
      <w:numFmt w:val="decimal"/>
      <w:lvlText w:val="%1."/>
      <w:lvlJc w:val="left"/>
      <w:pPr>
        <w:tabs>
          <w:tab w:val="num" w:pos="567"/>
        </w:tabs>
        <w:ind w:left="567" w:hanging="567"/>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C0571ED"/>
    <w:multiLevelType w:val="hybridMultilevel"/>
    <w:tmpl w:val="7A045F3C"/>
    <w:lvl w:ilvl="0" w:tplc="5FE68E3E">
      <w:numFmt w:val="bullet"/>
      <w:lvlText w:val="-"/>
      <w:lvlJc w:val="left"/>
      <w:pPr>
        <w:tabs>
          <w:tab w:val="num" w:pos="567"/>
        </w:tabs>
        <w:ind w:left="567" w:hanging="567"/>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2737CE3"/>
    <w:multiLevelType w:val="hybridMultilevel"/>
    <w:tmpl w:val="A2C287EE"/>
    <w:lvl w:ilvl="0" w:tplc="9676B7CC">
      <w:start w:val="1"/>
      <w:numFmt w:val="bullet"/>
      <w:lvlText w:val=""/>
      <w:lvlJc w:val="left"/>
      <w:pPr>
        <w:tabs>
          <w:tab w:val="num" w:pos="567"/>
        </w:tabs>
        <w:ind w:left="567" w:hanging="56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A232889"/>
    <w:multiLevelType w:val="multilevel"/>
    <w:tmpl w:val="62D2AE9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17"/>
    <w:rsid w:val="00AC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9B90A-C234-4ADD-AE6D-88727BF0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AC6A17"/>
    <w:pPr>
      <w:keepNext/>
      <w:keepLines/>
      <w:spacing w:before="200" w:after="200" w:line="276" w:lineRule="auto"/>
      <w:outlineLvl w:val="3"/>
    </w:pPr>
    <w:rPr>
      <w:rFonts w:ascii="Arial" w:eastAsia="MingLiU" w:hAnsi="Arial" w:cs="Times New Roman"/>
      <w:bCs/>
      <w:iCs/>
      <w:color w:val="00000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6A17"/>
    <w:rPr>
      <w:rFonts w:ascii="Arial" w:eastAsia="MingLiU" w:hAnsi="Arial" w:cs="Times New Roman"/>
      <w:bCs/>
      <w:iCs/>
      <w:color w:val="000000"/>
      <w:lang w:val="de-AT"/>
    </w:rPr>
  </w:style>
  <w:style w:type="paragraph" w:customStyle="1" w:styleId="Text">
    <w:name w:val="Text"/>
    <w:basedOn w:val="Normal"/>
    <w:link w:val="TextZchn"/>
    <w:qFormat/>
    <w:rsid w:val="00AC6A17"/>
    <w:pPr>
      <w:spacing w:before="120" w:after="60" w:line="240" w:lineRule="auto"/>
      <w:jc w:val="both"/>
    </w:pPr>
    <w:rPr>
      <w:rFonts w:ascii="Times New Roman" w:eastAsia="Times New Roman" w:hAnsi="Times New Roman" w:cs="Times New Roman"/>
      <w:color w:val="000000"/>
      <w:sz w:val="24"/>
      <w:szCs w:val="20"/>
      <w:lang w:val="en-GB"/>
    </w:rPr>
  </w:style>
  <w:style w:type="character" w:customStyle="1" w:styleId="TextZchn">
    <w:name w:val="Text Zchn"/>
    <w:link w:val="Text"/>
    <w:rsid w:val="00AC6A17"/>
    <w:rPr>
      <w:rFonts w:ascii="Times New Roman" w:eastAsia="Times New Roman"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vvkt.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ema.europa.eu"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2625</Words>
  <Characters>14965</Characters>
  <Application>Microsoft Office Word</Application>
  <DocSecurity>0</DocSecurity>
  <Lines>124</Lines>
  <Paragraphs>35</Paragraphs>
  <ScaleCrop>false</ScaleCrop>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2021-02-15T11:54:00Z</dcterms:created>
  <dcterms:modified xsi:type="dcterms:W3CDTF">2021-02-15T11:54:00Z</dcterms:modified>
</cp:coreProperties>
</file>