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450CF" w14:textId="77777777" w:rsidR="002556F1" w:rsidRDefault="002556F1" w:rsidP="002556F1">
      <w:pPr>
        <w:rPr>
          <w:lang w:val="lt-LT"/>
        </w:rPr>
      </w:pPr>
    </w:p>
    <w:p w14:paraId="746CD902" w14:textId="77777777" w:rsidR="002556F1" w:rsidRDefault="002556F1" w:rsidP="002556F1">
      <w:pPr>
        <w:rPr>
          <w:lang w:val="lt-LT"/>
        </w:rPr>
      </w:pPr>
    </w:p>
    <w:p w14:paraId="0ECE0A54" w14:textId="77777777" w:rsidR="002556F1" w:rsidRDefault="002556F1" w:rsidP="002556F1">
      <w:pPr>
        <w:rPr>
          <w:lang w:val="lt-LT"/>
        </w:rPr>
      </w:pPr>
    </w:p>
    <w:p w14:paraId="116F01E0" w14:textId="77777777" w:rsidR="002556F1" w:rsidRDefault="002556F1" w:rsidP="002556F1">
      <w:pPr>
        <w:rPr>
          <w:lang w:val="lt-LT"/>
        </w:rPr>
      </w:pPr>
    </w:p>
    <w:p w14:paraId="6AA79B2E" w14:textId="77777777" w:rsidR="002556F1" w:rsidRDefault="002556F1" w:rsidP="002556F1">
      <w:pPr>
        <w:rPr>
          <w:lang w:val="lt-LT"/>
        </w:rPr>
      </w:pPr>
    </w:p>
    <w:p w14:paraId="3AF92561" w14:textId="77777777" w:rsidR="002556F1" w:rsidRDefault="002556F1" w:rsidP="002556F1">
      <w:pPr>
        <w:rPr>
          <w:lang w:val="lt-LT"/>
        </w:rPr>
      </w:pPr>
    </w:p>
    <w:p w14:paraId="031BC2C6" w14:textId="77777777" w:rsidR="002556F1" w:rsidRDefault="002556F1" w:rsidP="002556F1">
      <w:pPr>
        <w:rPr>
          <w:lang w:val="lt-LT"/>
        </w:rPr>
      </w:pPr>
    </w:p>
    <w:p w14:paraId="5B0BD2CF" w14:textId="77777777" w:rsidR="002556F1" w:rsidRDefault="002556F1" w:rsidP="002556F1">
      <w:pPr>
        <w:rPr>
          <w:lang w:val="lt-LT"/>
        </w:rPr>
      </w:pPr>
    </w:p>
    <w:p w14:paraId="6FA347D5" w14:textId="77777777" w:rsidR="002556F1" w:rsidRDefault="002556F1" w:rsidP="002556F1">
      <w:pPr>
        <w:rPr>
          <w:lang w:val="lt-LT"/>
        </w:rPr>
      </w:pPr>
    </w:p>
    <w:p w14:paraId="6607B827" w14:textId="77777777" w:rsidR="002556F1" w:rsidRDefault="002556F1" w:rsidP="002556F1">
      <w:pPr>
        <w:rPr>
          <w:lang w:val="lt-LT"/>
        </w:rPr>
      </w:pPr>
    </w:p>
    <w:p w14:paraId="5130A116" w14:textId="77777777" w:rsidR="002556F1" w:rsidRDefault="002556F1" w:rsidP="002556F1">
      <w:pPr>
        <w:rPr>
          <w:lang w:val="lt-LT"/>
        </w:rPr>
      </w:pPr>
    </w:p>
    <w:p w14:paraId="51A09891" w14:textId="77777777" w:rsidR="002556F1" w:rsidRDefault="002556F1" w:rsidP="002556F1">
      <w:pPr>
        <w:rPr>
          <w:lang w:val="lt-LT"/>
        </w:rPr>
      </w:pPr>
    </w:p>
    <w:p w14:paraId="1909C8C5" w14:textId="77777777" w:rsidR="002556F1" w:rsidRDefault="002556F1" w:rsidP="002556F1">
      <w:pPr>
        <w:rPr>
          <w:lang w:val="lt-LT"/>
        </w:rPr>
      </w:pPr>
    </w:p>
    <w:p w14:paraId="2767FC18" w14:textId="77777777" w:rsidR="002556F1" w:rsidRDefault="002556F1" w:rsidP="002556F1">
      <w:pPr>
        <w:rPr>
          <w:lang w:val="lt-LT"/>
        </w:rPr>
      </w:pPr>
    </w:p>
    <w:p w14:paraId="5B3EE5FB" w14:textId="77777777" w:rsidR="002556F1" w:rsidRDefault="002556F1" w:rsidP="002556F1">
      <w:pPr>
        <w:rPr>
          <w:lang w:val="lt-LT"/>
        </w:rPr>
      </w:pPr>
    </w:p>
    <w:p w14:paraId="1709B00B" w14:textId="77777777" w:rsidR="002556F1" w:rsidRDefault="002556F1" w:rsidP="002556F1">
      <w:pPr>
        <w:rPr>
          <w:lang w:val="lt-LT"/>
        </w:rPr>
      </w:pPr>
    </w:p>
    <w:p w14:paraId="69B35203" w14:textId="77777777" w:rsidR="002556F1" w:rsidRDefault="002556F1" w:rsidP="002556F1">
      <w:pPr>
        <w:rPr>
          <w:lang w:val="lt-LT"/>
        </w:rPr>
      </w:pPr>
    </w:p>
    <w:p w14:paraId="1F5E29E3" w14:textId="77777777" w:rsidR="002556F1" w:rsidRDefault="002556F1" w:rsidP="002556F1">
      <w:pPr>
        <w:rPr>
          <w:lang w:val="lt-LT"/>
        </w:rPr>
      </w:pPr>
    </w:p>
    <w:p w14:paraId="7A79B969" w14:textId="77777777" w:rsidR="002556F1" w:rsidRDefault="002556F1" w:rsidP="002556F1">
      <w:pPr>
        <w:rPr>
          <w:lang w:val="lt-LT"/>
        </w:rPr>
      </w:pPr>
    </w:p>
    <w:p w14:paraId="2ACAEA15" w14:textId="77777777" w:rsidR="002556F1" w:rsidRDefault="002556F1" w:rsidP="002556F1">
      <w:pPr>
        <w:rPr>
          <w:lang w:val="lt-LT"/>
        </w:rPr>
      </w:pPr>
    </w:p>
    <w:p w14:paraId="4582E1B3" w14:textId="77777777" w:rsidR="002556F1" w:rsidRDefault="002556F1" w:rsidP="002556F1">
      <w:pPr>
        <w:rPr>
          <w:lang w:val="lt-LT"/>
        </w:rPr>
      </w:pPr>
    </w:p>
    <w:p w14:paraId="49196119" w14:textId="77777777" w:rsidR="002556F1" w:rsidRDefault="002556F1" w:rsidP="002556F1">
      <w:pPr>
        <w:rPr>
          <w:lang w:val="lt-LT"/>
        </w:rPr>
      </w:pPr>
    </w:p>
    <w:p w14:paraId="6DAEEA73" w14:textId="77777777" w:rsidR="002556F1" w:rsidRDefault="002556F1" w:rsidP="002556F1">
      <w:pPr>
        <w:jc w:val="center"/>
        <w:outlineLvl w:val="0"/>
        <w:rPr>
          <w:b/>
          <w:kern w:val="28"/>
          <w:lang w:val="lt-LT" w:eastAsia="lt-LT"/>
        </w:rPr>
      </w:pPr>
    </w:p>
    <w:p w14:paraId="6A652CF8" w14:textId="77777777" w:rsidR="002556F1" w:rsidRDefault="002556F1" w:rsidP="002556F1">
      <w:pPr>
        <w:jc w:val="center"/>
        <w:outlineLvl w:val="0"/>
        <w:rPr>
          <w:b/>
          <w:kern w:val="28"/>
          <w:lang w:val="lt-LT" w:eastAsia="lt-LT"/>
        </w:rPr>
      </w:pPr>
      <w:r>
        <w:rPr>
          <w:b/>
          <w:kern w:val="28"/>
          <w:lang w:val="lt-LT" w:eastAsia="lt-LT"/>
        </w:rPr>
        <w:t>A. ŽENKLINIMAS</w:t>
      </w:r>
    </w:p>
    <w:p w14:paraId="467B1536" w14:textId="77777777" w:rsidR="002556F1" w:rsidRDefault="002556F1" w:rsidP="002556F1">
      <w:pPr>
        <w:keepNext/>
        <w:outlineLvl w:val="1"/>
        <w:rPr>
          <w:b/>
          <w:lang w:val="lt-LT"/>
        </w:rPr>
      </w:pPr>
      <w:r>
        <w:rPr>
          <w:b/>
          <w:i/>
          <w:lang w:val="lt-LT"/>
        </w:rPr>
        <w:br w:type="page"/>
      </w:r>
    </w:p>
    <w:p w14:paraId="7AE9A0C4" w14:textId="77777777" w:rsidR="002556F1" w:rsidRDefault="002556F1" w:rsidP="002556F1">
      <w:pPr>
        <w:keepNext/>
        <w:pBdr>
          <w:top w:val="single" w:sz="4" w:space="1" w:color="auto"/>
          <w:left w:val="single" w:sz="4" w:space="4" w:color="auto"/>
          <w:bottom w:val="single" w:sz="4" w:space="1" w:color="auto"/>
          <w:right w:val="single" w:sz="4" w:space="4" w:color="auto"/>
        </w:pBdr>
        <w:outlineLvl w:val="1"/>
        <w:rPr>
          <w:b/>
          <w:lang w:val="lt-LT"/>
        </w:rPr>
      </w:pPr>
      <w:r>
        <w:rPr>
          <w:b/>
          <w:lang w:val="lt-LT"/>
        </w:rPr>
        <w:lastRenderedPageBreak/>
        <w:t xml:space="preserve">INFORMACIJA ANT IŠORINĖS PAKUOTĖS </w:t>
      </w:r>
    </w:p>
    <w:p w14:paraId="6FC96B79" w14:textId="77777777" w:rsidR="002556F1" w:rsidRDefault="002556F1" w:rsidP="002556F1">
      <w:pPr>
        <w:pBdr>
          <w:top w:val="single" w:sz="4" w:space="1" w:color="auto"/>
          <w:left w:val="single" w:sz="4" w:space="4" w:color="auto"/>
          <w:bottom w:val="single" w:sz="4" w:space="1" w:color="auto"/>
          <w:right w:val="single" w:sz="4" w:space="4" w:color="auto"/>
        </w:pBdr>
        <w:rPr>
          <w:b/>
          <w:lang w:val="lt-LT"/>
        </w:rPr>
      </w:pPr>
    </w:p>
    <w:p w14:paraId="1D2CECEE" w14:textId="77777777" w:rsidR="002556F1" w:rsidRDefault="002556F1" w:rsidP="002556F1">
      <w:pPr>
        <w:pBdr>
          <w:top w:val="single" w:sz="4" w:space="1" w:color="auto"/>
          <w:left w:val="single" w:sz="4" w:space="4" w:color="auto"/>
          <w:bottom w:val="single" w:sz="4" w:space="1" w:color="auto"/>
          <w:right w:val="single" w:sz="4" w:space="4" w:color="auto"/>
        </w:pBdr>
        <w:rPr>
          <w:b/>
          <w:lang w:val="lt-LT"/>
        </w:rPr>
      </w:pPr>
      <w:r>
        <w:rPr>
          <w:b/>
          <w:lang w:val="lt-LT"/>
        </w:rPr>
        <w:t>KARTONO DĖŽUTĖ (10 TABLEČIŲ)</w:t>
      </w:r>
    </w:p>
    <w:p w14:paraId="5F8A368F" w14:textId="77777777" w:rsidR="002556F1" w:rsidRDefault="002556F1" w:rsidP="002556F1">
      <w:pPr>
        <w:rPr>
          <w:lang w:val="lt-LT"/>
        </w:rPr>
      </w:pPr>
    </w:p>
    <w:p w14:paraId="545BEC75" w14:textId="77777777" w:rsidR="002556F1" w:rsidRDefault="002556F1" w:rsidP="002556F1">
      <w:pPr>
        <w:rPr>
          <w:lang w:val="lt-LT"/>
        </w:rPr>
      </w:pPr>
    </w:p>
    <w:p w14:paraId="658B1C8B"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1.</w:t>
      </w:r>
      <w:r>
        <w:rPr>
          <w:b/>
          <w:bCs/>
          <w:lang w:val="lt-LT"/>
        </w:rPr>
        <w:tab/>
        <w:t>VAISTINIO PREPARATO PAVADINIMAS</w:t>
      </w:r>
    </w:p>
    <w:p w14:paraId="24D2EABF" w14:textId="77777777" w:rsidR="002556F1" w:rsidRDefault="002556F1" w:rsidP="002556F1">
      <w:pPr>
        <w:rPr>
          <w:lang w:val="lt-LT"/>
        </w:rPr>
      </w:pPr>
    </w:p>
    <w:p w14:paraId="4A846A97" w14:textId="77777777" w:rsidR="002556F1" w:rsidRDefault="002556F1" w:rsidP="002556F1">
      <w:pPr>
        <w:rPr>
          <w:lang w:val="lt-LT"/>
        </w:rPr>
      </w:pPr>
      <w:r>
        <w:rPr>
          <w:lang w:val="lt-LT"/>
        </w:rPr>
        <w:t>Cetirizin BIJON 10 mg plėvele dengtos tabletės</w:t>
      </w:r>
    </w:p>
    <w:p w14:paraId="54FA0E74" w14:textId="7D41B476" w:rsidR="002556F1" w:rsidRDefault="00012188" w:rsidP="002556F1">
      <w:pPr>
        <w:rPr>
          <w:lang w:val="lt-LT"/>
        </w:rPr>
      </w:pPr>
      <w:r>
        <w:rPr>
          <w:lang w:val="lt-LT"/>
        </w:rPr>
        <w:t>C</w:t>
      </w:r>
      <w:r w:rsidRPr="00745759">
        <w:rPr>
          <w:lang w:val="lt-LT"/>
        </w:rPr>
        <w:t>etirizino dihidrochlorid</w:t>
      </w:r>
      <w:r>
        <w:rPr>
          <w:lang w:val="lt-LT"/>
        </w:rPr>
        <w:t>as</w:t>
      </w:r>
    </w:p>
    <w:p w14:paraId="18094BB0" w14:textId="77777777" w:rsidR="002556F1" w:rsidRDefault="002556F1" w:rsidP="002556F1">
      <w:pPr>
        <w:rPr>
          <w:lang w:val="lt-LT"/>
        </w:rPr>
      </w:pPr>
    </w:p>
    <w:p w14:paraId="37A966B8" w14:textId="77777777" w:rsidR="002556F1" w:rsidRDefault="002556F1" w:rsidP="002556F1">
      <w:pPr>
        <w:rPr>
          <w:lang w:val="lt-LT"/>
        </w:rPr>
      </w:pPr>
    </w:p>
    <w:p w14:paraId="78D67B21"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2.</w:t>
      </w:r>
      <w:r>
        <w:rPr>
          <w:b/>
          <w:bCs/>
          <w:lang w:val="lt-LT"/>
        </w:rPr>
        <w:tab/>
        <w:t xml:space="preserve">VEIKLIOJI MEDŽIAGA IR JOS KIEKIS </w:t>
      </w:r>
    </w:p>
    <w:p w14:paraId="573E9C78" w14:textId="77777777" w:rsidR="002556F1" w:rsidRDefault="002556F1" w:rsidP="002556F1">
      <w:pPr>
        <w:rPr>
          <w:lang w:val="lt-LT"/>
        </w:rPr>
      </w:pPr>
    </w:p>
    <w:p w14:paraId="18058E9F" w14:textId="77777777" w:rsidR="002556F1" w:rsidRDefault="002556F1" w:rsidP="002556F1">
      <w:pPr>
        <w:rPr>
          <w:lang w:val="lt-LT"/>
        </w:rPr>
      </w:pPr>
      <w:r>
        <w:rPr>
          <w:lang w:val="lt-LT"/>
        </w:rPr>
        <w:t>Vienoje plėvele dengtoje tabletėje yra 10 mg cetirizino dihidrochlorido.</w:t>
      </w:r>
    </w:p>
    <w:p w14:paraId="283D3A3D" w14:textId="77777777" w:rsidR="002556F1" w:rsidRDefault="002556F1" w:rsidP="002556F1">
      <w:pPr>
        <w:rPr>
          <w:lang w:val="lt-LT"/>
        </w:rPr>
      </w:pPr>
      <w:bookmarkStart w:id="0" w:name="_GoBack"/>
      <w:bookmarkEnd w:id="0"/>
    </w:p>
    <w:p w14:paraId="4FEFECC8" w14:textId="77777777" w:rsidR="002556F1" w:rsidRDefault="002556F1" w:rsidP="002556F1">
      <w:pPr>
        <w:rPr>
          <w:lang w:val="lt-LT"/>
        </w:rPr>
      </w:pPr>
    </w:p>
    <w:p w14:paraId="425B9E75"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3.</w:t>
      </w:r>
      <w:r>
        <w:rPr>
          <w:b/>
          <w:bCs/>
          <w:lang w:val="lt-LT"/>
        </w:rPr>
        <w:tab/>
        <w:t>PAGALBINIŲ MEDŽIAGŲ SĄRAŠAS</w:t>
      </w:r>
    </w:p>
    <w:p w14:paraId="4FDAB443" w14:textId="77777777" w:rsidR="002556F1" w:rsidRDefault="002556F1" w:rsidP="002556F1">
      <w:pPr>
        <w:rPr>
          <w:lang w:val="lt-LT"/>
        </w:rPr>
      </w:pPr>
    </w:p>
    <w:p w14:paraId="14424C4E" w14:textId="77777777" w:rsidR="002556F1" w:rsidRDefault="002556F1" w:rsidP="002556F1">
      <w:pPr>
        <w:rPr>
          <w:lang w:val="lt-LT"/>
        </w:rPr>
      </w:pPr>
      <w:r>
        <w:rPr>
          <w:lang w:val="lt-LT"/>
        </w:rPr>
        <w:t>Sudėtyje yra laktozės. Daugiau informacijos pateikta pakuotės lapelyje.</w:t>
      </w:r>
    </w:p>
    <w:p w14:paraId="4E75F745" w14:textId="77777777" w:rsidR="002556F1" w:rsidRDefault="002556F1" w:rsidP="002556F1">
      <w:pPr>
        <w:rPr>
          <w:lang w:val="lt-LT"/>
        </w:rPr>
      </w:pPr>
    </w:p>
    <w:p w14:paraId="1E9BEEFB" w14:textId="77777777" w:rsidR="002556F1" w:rsidRDefault="002556F1" w:rsidP="002556F1">
      <w:pPr>
        <w:rPr>
          <w:lang w:val="lt-LT"/>
        </w:rPr>
      </w:pPr>
    </w:p>
    <w:p w14:paraId="5F2BCFA6"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4.</w:t>
      </w:r>
      <w:r>
        <w:rPr>
          <w:b/>
          <w:bCs/>
          <w:lang w:val="lt-LT"/>
        </w:rPr>
        <w:tab/>
        <w:t>FARMACINĖ FORMA IR KIEKIS PAKUOTĖJE</w:t>
      </w:r>
    </w:p>
    <w:p w14:paraId="2ECA038C" w14:textId="77777777" w:rsidR="002556F1" w:rsidRDefault="002556F1" w:rsidP="002556F1">
      <w:pPr>
        <w:rPr>
          <w:lang w:val="lt-LT"/>
        </w:rPr>
      </w:pPr>
    </w:p>
    <w:p w14:paraId="16F6EF73" w14:textId="77777777" w:rsidR="002556F1" w:rsidRDefault="002556F1" w:rsidP="002556F1">
      <w:pPr>
        <w:rPr>
          <w:lang w:val="lt-LT"/>
        </w:rPr>
      </w:pPr>
      <w:r>
        <w:rPr>
          <w:lang w:val="lt-LT"/>
        </w:rPr>
        <w:t>10 </w:t>
      </w:r>
      <w:r w:rsidRPr="002074CD">
        <w:rPr>
          <w:highlight w:val="lightGray"/>
          <w:lang w:val="lt-LT"/>
        </w:rPr>
        <w:t>plėvele dengtų</w:t>
      </w:r>
      <w:r>
        <w:rPr>
          <w:lang w:val="lt-LT"/>
        </w:rPr>
        <w:t xml:space="preserve"> tablečių</w:t>
      </w:r>
    </w:p>
    <w:p w14:paraId="1A4CBD3C" w14:textId="77777777" w:rsidR="002556F1" w:rsidRDefault="002556F1" w:rsidP="002556F1">
      <w:pPr>
        <w:rPr>
          <w:lang w:val="lt-LT"/>
        </w:rPr>
      </w:pPr>
    </w:p>
    <w:p w14:paraId="0D0471F4" w14:textId="77777777" w:rsidR="002556F1" w:rsidRDefault="002556F1" w:rsidP="002556F1">
      <w:pPr>
        <w:rPr>
          <w:lang w:val="lt-LT"/>
        </w:rPr>
      </w:pPr>
    </w:p>
    <w:p w14:paraId="7E94583B"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5.</w:t>
      </w:r>
      <w:r>
        <w:rPr>
          <w:b/>
          <w:bCs/>
          <w:lang w:val="lt-LT"/>
        </w:rPr>
        <w:tab/>
        <w:t>VARTOJIMO METODAS IR BŪDAS</w:t>
      </w:r>
    </w:p>
    <w:p w14:paraId="1C09D149" w14:textId="77777777" w:rsidR="002556F1" w:rsidRDefault="002556F1" w:rsidP="002556F1">
      <w:pPr>
        <w:rPr>
          <w:lang w:val="lt-LT"/>
        </w:rPr>
      </w:pPr>
    </w:p>
    <w:p w14:paraId="3FAEAF1E" w14:textId="77777777" w:rsidR="002556F1" w:rsidRDefault="002556F1" w:rsidP="002556F1">
      <w:pPr>
        <w:rPr>
          <w:lang w:val="lt-LT"/>
        </w:rPr>
      </w:pPr>
      <w:r>
        <w:rPr>
          <w:lang w:val="lt-LT"/>
        </w:rPr>
        <w:t>Vartoti per burną</w:t>
      </w:r>
    </w:p>
    <w:p w14:paraId="2B80E452" w14:textId="77777777" w:rsidR="002556F1" w:rsidRDefault="002556F1" w:rsidP="002556F1">
      <w:pPr>
        <w:rPr>
          <w:lang w:val="lt-LT"/>
        </w:rPr>
      </w:pPr>
      <w:r>
        <w:rPr>
          <w:lang w:val="lt-LT"/>
        </w:rPr>
        <w:t>Prieš vartojimą perskaitykite pakuotės lapelį.</w:t>
      </w:r>
    </w:p>
    <w:p w14:paraId="0AC3F024" w14:textId="77777777" w:rsidR="002556F1" w:rsidRDefault="002556F1" w:rsidP="002556F1">
      <w:pPr>
        <w:rPr>
          <w:lang w:val="lt-LT"/>
        </w:rPr>
      </w:pPr>
    </w:p>
    <w:p w14:paraId="19E03A18" w14:textId="77777777" w:rsidR="002556F1" w:rsidRDefault="002556F1" w:rsidP="002556F1">
      <w:pPr>
        <w:rPr>
          <w:lang w:val="lt-LT"/>
        </w:rPr>
      </w:pPr>
    </w:p>
    <w:p w14:paraId="4A217A38"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6.</w:t>
      </w:r>
      <w:r>
        <w:rPr>
          <w:b/>
          <w:bCs/>
          <w:lang w:val="lt-LT"/>
        </w:rPr>
        <w:tab/>
        <w:t>SPECIALUS ĮSPĖJIMAS, KAD VAISTINĮ PREPARATĄ BŪTINA LAIKYTI VAIKAMS NEPASTEBIMOJE IR NEPASIEKIAMOJE VIETOJE</w:t>
      </w:r>
    </w:p>
    <w:p w14:paraId="015A8579" w14:textId="77777777" w:rsidR="002556F1" w:rsidRDefault="002556F1" w:rsidP="002556F1">
      <w:pPr>
        <w:rPr>
          <w:lang w:val="lt-LT"/>
        </w:rPr>
      </w:pPr>
    </w:p>
    <w:p w14:paraId="08BF1F3E" w14:textId="77777777" w:rsidR="002556F1" w:rsidRDefault="002556F1" w:rsidP="002556F1">
      <w:pPr>
        <w:rPr>
          <w:lang w:val="lt-LT"/>
        </w:rPr>
      </w:pPr>
      <w:r>
        <w:rPr>
          <w:lang w:val="lt-LT"/>
        </w:rPr>
        <w:t>Laikyti vaikams nepastebimoje ir nepasiekiamoje vietoje.</w:t>
      </w:r>
    </w:p>
    <w:p w14:paraId="271E4E6A" w14:textId="77777777" w:rsidR="002556F1" w:rsidRDefault="002556F1" w:rsidP="002556F1">
      <w:pPr>
        <w:rPr>
          <w:lang w:val="lt-LT"/>
        </w:rPr>
      </w:pPr>
    </w:p>
    <w:p w14:paraId="50B30306" w14:textId="77777777" w:rsidR="002556F1" w:rsidRDefault="002556F1" w:rsidP="002556F1">
      <w:pPr>
        <w:rPr>
          <w:lang w:val="lt-LT"/>
        </w:rPr>
      </w:pPr>
    </w:p>
    <w:p w14:paraId="7E87DC73"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7.</w:t>
      </w:r>
      <w:r>
        <w:rPr>
          <w:b/>
          <w:bCs/>
          <w:lang w:val="lt-LT"/>
        </w:rPr>
        <w:tab/>
        <w:t>KITAS SPECIALUS ĮSPĖJIMAS (JEI REIKIA)</w:t>
      </w:r>
    </w:p>
    <w:p w14:paraId="3D211313" w14:textId="77777777" w:rsidR="002556F1" w:rsidRDefault="002556F1" w:rsidP="002556F1">
      <w:pPr>
        <w:rPr>
          <w:lang w:val="lt-LT"/>
        </w:rPr>
      </w:pPr>
    </w:p>
    <w:p w14:paraId="38E59DF0" w14:textId="77777777" w:rsidR="002556F1" w:rsidRDefault="002556F1" w:rsidP="002556F1">
      <w:pPr>
        <w:rPr>
          <w:lang w:val="lt-LT"/>
        </w:rPr>
      </w:pPr>
    </w:p>
    <w:p w14:paraId="5BE8D874"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8.</w:t>
      </w:r>
      <w:r>
        <w:rPr>
          <w:b/>
          <w:bCs/>
          <w:lang w:val="lt-LT"/>
        </w:rPr>
        <w:tab/>
        <w:t>TINKAMUMO LAIKAS</w:t>
      </w:r>
    </w:p>
    <w:p w14:paraId="0EC4B2EF" w14:textId="77777777" w:rsidR="002556F1" w:rsidRDefault="002556F1" w:rsidP="002556F1">
      <w:pPr>
        <w:rPr>
          <w:lang w:val="lt-LT"/>
        </w:rPr>
      </w:pPr>
    </w:p>
    <w:p w14:paraId="2B1137AB" w14:textId="77777777" w:rsidR="002556F1" w:rsidRDefault="002556F1" w:rsidP="002556F1">
      <w:pPr>
        <w:rPr>
          <w:lang w:val="lt-LT"/>
        </w:rPr>
      </w:pPr>
      <w:r>
        <w:rPr>
          <w:lang w:val="lt-LT"/>
        </w:rPr>
        <w:t>EXP: {mm/MMMM}</w:t>
      </w:r>
    </w:p>
    <w:p w14:paraId="4E91617A" w14:textId="77777777" w:rsidR="002556F1" w:rsidRDefault="002556F1" w:rsidP="002556F1">
      <w:pPr>
        <w:rPr>
          <w:lang w:val="lt-LT"/>
        </w:rPr>
      </w:pPr>
    </w:p>
    <w:p w14:paraId="3A5574AA" w14:textId="77777777" w:rsidR="002556F1" w:rsidRDefault="002556F1" w:rsidP="002556F1">
      <w:pPr>
        <w:rPr>
          <w:lang w:val="lt-LT"/>
        </w:rPr>
      </w:pPr>
    </w:p>
    <w:p w14:paraId="7B697472" w14:textId="77777777" w:rsidR="002556F1" w:rsidRPr="00FB2A8F"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9.</w:t>
      </w:r>
      <w:r>
        <w:rPr>
          <w:b/>
          <w:bCs/>
          <w:lang w:val="lt-LT"/>
        </w:rPr>
        <w:tab/>
        <w:t>SPECIALIOS LAIKYMO SĄLYGOS</w:t>
      </w:r>
    </w:p>
    <w:p w14:paraId="17A53FB0" w14:textId="77777777" w:rsidR="002556F1" w:rsidRDefault="002556F1" w:rsidP="002556F1">
      <w:pPr>
        <w:rPr>
          <w:lang w:val="lt-LT"/>
        </w:rPr>
      </w:pPr>
    </w:p>
    <w:p w14:paraId="39890998" w14:textId="77777777" w:rsidR="002556F1" w:rsidRDefault="002556F1" w:rsidP="002556F1">
      <w:pPr>
        <w:rPr>
          <w:lang w:val="lt-LT"/>
        </w:rPr>
      </w:pPr>
    </w:p>
    <w:p w14:paraId="5941F112"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10.</w:t>
      </w:r>
      <w:r>
        <w:rPr>
          <w:b/>
          <w:bCs/>
          <w:lang w:val="lt-LT"/>
        </w:rPr>
        <w:tab/>
        <w:t>SPECIALIOS ATSARGUMO PRIEMONĖS DĖL NESUVARTOTO VAISTINIO PREPARATO AR JO ATLIEKŲ TVARKYMO (JEI REIKIA)</w:t>
      </w:r>
    </w:p>
    <w:p w14:paraId="51CA2C1C" w14:textId="77777777" w:rsidR="002556F1" w:rsidRDefault="002556F1" w:rsidP="002556F1">
      <w:pPr>
        <w:rPr>
          <w:lang w:val="lt-LT"/>
        </w:rPr>
      </w:pPr>
    </w:p>
    <w:p w14:paraId="540B0F94" w14:textId="77777777" w:rsidR="002556F1" w:rsidRDefault="002556F1" w:rsidP="002556F1">
      <w:pPr>
        <w:rPr>
          <w:lang w:val="lt-LT"/>
        </w:rPr>
      </w:pPr>
    </w:p>
    <w:p w14:paraId="47617FB3"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lastRenderedPageBreak/>
        <w:t>11.</w:t>
      </w:r>
      <w:r>
        <w:rPr>
          <w:b/>
          <w:bCs/>
          <w:lang w:val="lt-LT"/>
        </w:rPr>
        <w:tab/>
      </w:r>
      <w:r w:rsidRPr="005478A1">
        <w:rPr>
          <w:b/>
          <w:bCs/>
          <w:lang w:val="lt-LT"/>
        </w:rPr>
        <w:t>LYGIAGRETUS IMPORTUOTOJAS</w:t>
      </w:r>
    </w:p>
    <w:p w14:paraId="026CD531" w14:textId="77777777" w:rsidR="002556F1" w:rsidRDefault="002556F1" w:rsidP="002556F1">
      <w:pPr>
        <w:rPr>
          <w:lang w:val="lt-LT"/>
        </w:rPr>
      </w:pPr>
    </w:p>
    <w:p w14:paraId="243B6024" w14:textId="77777777" w:rsidR="002556F1" w:rsidRPr="005478A1" w:rsidRDefault="002556F1" w:rsidP="002556F1">
      <w:pPr>
        <w:rPr>
          <w:lang w:val="lt-LT"/>
        </w:rPr>
      </w:pPr>
      <w:r w:rsidRPr="005478A1">
        <w:rPr>
          <w:lang w:val="lt-LT"/>
        </w:rPr>
        <w:t>UAB „BIJON medica“</w:t>
      </w:r>
    </w:p>
    <w:p w14:paraId="14E4066C" w14:textId="77777777" w:rsidR="002556F1" w:rsidRPr="005478A1" w:rsidRDefault="002556F1" w:rsidP="002556F1">
      <w:pPr>
        <w:rPr>
          <w:lang w:val="lt-LT"/>
        </w:rPr>
      </w:pPr>
      <w:r w:rsidRPr="005478A1">
        <w:rPr>
          <w:lang w:val="lt-LT"/>
        </w:rPr>
        <w:t>Jonavos g. 16A</w:t>
      </w:r>
    </w:p>
    <w:p w14:paraId="0AD71057" w14:textId="77777777" w:rsidR="002556F1" w:rsidRPr="005478A1" w:rsidRDefault="002556F1" w:rsidP="002556F1">
      <w:pPr>
        <w:rPr>
          <w:lang w:val="lt-LT"/>
        </w:rPr>
      </w:pPr>
      <w:r w:rsidRPr="005478A1">
        <w:rPr>
          <w:lang w:val="lt-LT"/>
        </w:rPr>
        <w:t>LT-44269 Kaunas</w:t>
      </w:r>
    </w:p>
    <w:p w14:paraId="779A886F" w14:textId="77777777" w:rsidR="002556F1" w:rsidRDefault="002556F1" w:rsidP="002556F1">
      <w:pPr>
        <w:rPr>
          <w:lang w:val="lt-LT"/>
        </w:rPr>
      </w:pPr>
      <w:r w:rsidRPr="005478A1">
        <w:rPr>
          <w:lang w:val="lt-LT"/>
        </w:rPr>
        <w:t>Lietuva</w:t>
      </w:r>
    </w:p>
    <w:p w14:paraId="7E70F851" w14:textId="77777777" w:rsidR="002556F1" w:rsidRPr="00952711" w:rsidRDefault="002556F1" w:rsidP="002556F1">
      <w:pPr>
        <w:rPr>
          <w:lang w:val="lt-LT"/>
        </w:rPr>
      </w:pPr>
    </w:p>
    <w:p w14:paraId="4EF32E24" w14:textId="77777777" w:rsidR="002556F1" w:rsidRDefault="002556F1" w:rsidP="002556F1">
      <w:pPr>
        <w:rPr>
          <w:lang w:val="lt-LT"/>
        </w:rPr>
      </w:pPr>
    </w:p>
    <w:p w14:paraId="623DF883"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lang w:val="lt-LT"/>
        </w:rPr>
      </w:pPr>
      <w:r>
        <w:rPr>
          <w:b/>
          <w:bCs/>
          <w:lang w:val="lt-LT"/>
        </w:rPr>
        <w:t>12.</w:t>
      </w:r>
      <w:r>
        <w:rPr>
          <w:b/>
          <w:bCs/>
          <w:lang w:val="lt-LT"/>
        </w:rPr>
        <w:tab/>
      </w:r>
      <w:r w:rsidRPr="00FB38AB">
        <w:rPr>
          <w:rFonts w:eastAsia="PMingLiU"/>
          <w:b/>
        </w:rPr>
        <w:t>LYGIAGRETAUS IMPORTO LEIDIMO NUMERIS</w:t>
      </w:r>
    </w:p>
    <w:p w14:paraId="7E73A6D5" w14:textId="77777777" w:rsidR="002556F1" w:rsidRDefault="002556F1" w:rsidP="002556F1">
      <w:pPr>
        <w:jc w:val="both"/>
        <w:rPr>
          <w:lang w:val="lt-LT"/>
        </w:rPr>
      </w:pPr>
    </w:p>
    <w:p w14:paraId="35D43323" w14:textId="576364B1" w:rsidR="002556F1" w:rsidRDefault="00E76605" w:rsidP="002556F1">
      <w:pPr>
        <w:rPr>
          <w:lang w:val="lt-LT"/>
        </w:rPr>
      </w:pPr>
      <w:r>
        <w:rPr>
          <w:lang w:val="lt-LT"/>
        </w:rPr>
        <w:t>LT/L/21/1470/001</w:t>
      </w:r>
    </w:p>
    <w:p w14:paraId="28BAA600" w14:textId="77777777" w:rsidR="002556F1" w:rsidRDefault="002556F1" w:rsidP="002556F1">
      <w:pPr>
        <w:rPr>
          <w:lang w:val="lt-LT"/>
        </w:rPr>
      </w:pPr>
    </w:p>
    <w:p w14:paraId="1B7F1123" w14:textId="77777777" w:rsidR="002556F1" w:rsidRDefault="002556F1" w:rsidP="002556F1">
      <w:pPr>
        <w:rPr>
          <w:lang w:val="lt-LT"/>
        </w:rPr>
      </w:pPr>
    </w:p>
    <w:p w14:paraId="74C13BF6"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13.</w:t>
      </w:r>
      <w:r>
        <w:rPr>
          <w:b/>
          <w:bCs/>
          <w:lang w:val="lt-LT"/>
        </w:rPr>
        <w:tab/>
        <w:t>SERIJOS NUMERIS</w:t>
      </w:r>
    </w:p>
    <w:p w14:paraId="34263AD0" w14:textId="77777777" w:rsidR="002556F1" w:rsidRDefault="002556F1" w:rsidP="002556F1">
      <w:pPr>
        <w:rPr>
          <w:lang w:val="lt-LT"/>
        </w:rPr>
      </w:pPr>
    </w:p>
    <w:p w14:paraId="39AB0D83" w14:textId="77777777" w:rsidR="002556F1" w:rsidRDefault="002556F1" w:rsidP="002556F1">
      <w:pPr>
        <w:rPr>
          <w:lang w:val="lt-LT"/>
        </w:rPr>
      </w:pPr>
      <w:r>
        <w:rPr>
          <w:lang w:val="lt-LT"/>
        </w:rPr>
        <w:t>Lot:</w:t>
      </w:r>
    </w:p>
    <w:p w14:paraId="72322D28" w14:textId="77777777" w:rsidR="002556F1" w:rsidRDefault="002556F1" w:rsidP="002556F1">
      <w:pPr>
        <w:rPr>
          <w:lang w:val="lt-LT"/>
        </w:rPr>
      </w:pPr>
    </w:p>
    <w:p w14:paraId="09FB5E2E" w14:textId="77777777" w:rsidR="002556F1" w:rsidRDefault="002556F1" w:rsidP="002556F1">
      <w:pPr>
        <w:rPr>
          <w:lang w:val="lt-LT"/>
        </w:rPr>
      </w:pPr>
    </w:p>
    <w:p w14:paraId="0B58CDED"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14.</w:t>
      </w:r>
      <w:r>
        <w:rPr>
          <w:b/>
          <w:bCs/>
          <w:lang w:val="lt-LT"/>
        </w:rPr>
        <w:tab/>
        <w:t>PARDAVIMO (IŠDAVIMO) TVARKA</w:t>
      </w:r>
    </w:p>
    <w:p w14:paraId="68E0ADF3" w14:textId="77777777" w:rsidR="002556F1" w:rsidRDefault="002556F1" w:rsidP="002556F1">
      <w:pPr>
        <w:rPr>
          <w:lang w:val="lt-LT"/>
        </w:rPr>
      </w:pPr>
    </w:p>
    <w:p w14:paraId="0E7E2D9B" w14:textId="77777777" w:rsidR="002556F1" w:rsidRDefault="002556F1" w:rsidP="002556F1">
      <w:pPr>
        <w:rPr>
          <w:lang w:val="lt-LT"/>
        </w:rPr>
      </w:pPr>
      <w:r>
        <w:rPr>
          <w:lang w:val="lt-LT"/>
        </w:rPr>
        <w:t>Nereceptinis vaistas.</w:t>
      </w:r>
    </w:p>
    <w:p w14:paraId="19A83D1F" w14:textId="77777777" w:rsidR="002556F1" w:rsidRDefault="002556F1" w:rsidP="002556F1">
      <w:pPr>
        <w:rPr>
          <w:lang w:val="lt-LT"/>
        </w:rPr>
      </w:pPr>
    </w:p>
    <w:p w14:paraId="663D8F5F" w14:textId="77777777" w:rsidR="002556F1" w:rsidRDefault="002556F1" w:rsidP="002556F1">
      <w:pPr>
        <w:rPr>
          <w:lang w:val="lt-LT"/>
        </w:rPr>
      </w:pPr>
    </w:p>
    <w:p w14:paraId="62B229CB"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15.</w:t>
      </w:r>
      <w:r>
        <w:rPr>
          <w:b/>
          <w:bCs/>
          <w:lang w:val="lt-LT"/>
        </w:rPr>
        <w:tab/>
        <w:t>VARTOJIMO INSTRUKCIJA</w:t>
      </w:r>
    </w:p>
    <w:p w14:paraId="67FA3B5E" w14:textId="77777777" w:rsidR="002556F1" w:rsidRDefault="002556F1" w:rsidP="002556F1">
      <w:pPr>
        <w:rPr>
          <w:i/>
          <w:lang w:val="lt-LT"/>
        </w:rPr>
      </w:pPr>
    </w:p>
    <w:p w14:paraId="05C47133" w14:textId="77777777" w:rsidR="002556F1" w:rsidRDefault="002556F1" w:rsidP="002556F1">
      <w:pPr>
        <w:rPr>
          <w:b/>
          <w:lang w:val="lt-LT"/>
        </w:rPr>
      </w:pPr>
      <w:r>
        <w:rPr>
          <w:b/>
          <w:lang w:val="lt-LT"/>
        </w:rPr>
        <w:t>Indikacijos: </w:t>
      </w:r>
    </w:p>
    <w:p w14:paraId="5C376228" w14:textId="77777777" w:rsidR="002556F1" w:rsidRDefault="002556F1" w:rsidP="002556F1">
      <w:pPr>
        <w:rPr>
          <w:noProof/>
          <w:lang w:val="lt-LT"/>
        </w:rPr>
      </w:pPr>
      <w:r>
        <w:rPr>
          <w:lang w:val="lt-LT"/>
        </w:rPr>
        <w:t>Suaugusiems žmonėms ir 6 metų bei vyresniems vaikams:</w:t>
      </w:r>
      <w:r>
        <w:rPr>
          <w:noProof/>
          <w:lang w:val="lt-LT"/>
        </w:rPr>
        <w:t xml:space="preserve"> </w:t>
      </w:r>
    </w:p>
    <w:p w14:paraId="53BD6DF3" w14:textId="77777777" w:rsidR="002556F1" w:rsidRPr="00A36813" w:rsidRDefault="002556F1" w:rsidP="002556F1">
      <w:pPr>
        <w:pStyle w:val="ColorfulList-Accent11"/>
        <w:numPr>
          <w:ilvl w:val="0"/>
          <w:numId w:val="11"/>
        </w:numPr>
        <w:tabs>
          <w:tab w:val="left" w:pos="567"/>
        </w:tabs>
        <w:ind w:left="567" w:hanging="567"/>
        <w:rPr>
          <w:lang w:val="pt-BR"/>
        </w:rPr>
      </w:pPr>
      <w:r w:rsidRPr="00A36813">
        <w:rPr>
          <w:lang w:val="lt-LT"/>
        </w:rPr>
        <w:t xml:space="preserve">sezoninio ir nuolatinio alerginio rinito simptomams (nosies ir akių) palengvinti; </w:t>
      </w:r>
    </w:p>
    <w:p w14:paraId="252FDFD1" w14:textId="77777777" w:rsidR="002556F1" w:rsidRPr="00A36813" w:rsidRDefault="002556F1" w:rsidP="002556F1">
      <w:pPr>
        <w:pStyle w:val="ColorfulList-Accent11"/>
        <w:numPr>
          <w:ilvl w:val="0"/>
          <w:numId w:val="11"/>
        </w:numPr>
        <w:tabs>
          <w:tab w:val="left" w:pos="567"/>
        </w:tabs>
        <w:ind w:left="567" w:hanging="567"/>
        <w:rPr>
          <w:i/>
          <w:noProof/>
          <w:lang w:val="lt-LT"/>
        </w:rPr>
      </w:pPr>
      <w:r w:rsidRPr="00A36813">
        <w:rPr>
          <w:noProof/>
          <w:lang w:val="pt-BR"/>
        </w:rPr>
        <w:t>l</w:t>
      </w:r>
      <w:r w:rsidRPr="00A36813">
        <w:rPr>
          <w:noProof/>
          <w:lang w:val="lt-LT"/>
        </w:rPr>
        <w:t xml:space="preserve">ėtiniam dilgėliniam </w:t>
      </w:r>
      <w:r>
        <w:rPr>
          <w:noProof/>
          <w:lang w:val="lt-LT"/>
        </w:rPr>
        <w:t>iš</w:t>
      </w:r>
      <w:r w:rsidRPr="00A36813">
        <w:rPr>
          <w:noProof/>
          <w:lang w:val="lt-LT"/>
        </w:rPr>
        <w:t>bėrimui (</w:t>
      </w:r>
      <w:r w:rsidRPr="00A36813">
        <w:rPr>
          <w:noProof/>
          <w:lang w:val="pt-BR"/>
        </w:rPr>
        <w:t>l</w:t>
      </w:r>
      <w:r w:rsidRPr="00A36813">
        <w:rPr>
          <w:noProof/>
          <w:lang w:val="lt-LT"/>
        </w:rPr>
        <w:t>ėtinei idiopatinei dilgėlinei) palengvinti.</w:t>
      </w:r>
    </w:p>
    <w:p w14:paraId="38AA14EA" w14:textId="77777777" w:rsidR="002556F1" w:rsidRDefault="002556F1" w:rsidP="002556F1">
      <w:pPr>
        <w:rPr>
          <w:i/>
          <w:lang w:val="lt-LT"/>
        </w:rPr>
      </w:pPr>
    </w:p>
    <w:p w14:paraId="6FF1337D" w14:textId="77777777" w:rsidR="002556F1" w:rsidRDefault="002556F1" w:rsidP="002556F1">
      <w:pPr>
        <w:rPr>
          <w:b/>
          <w:lang w:val="lt-LT"/>
        </w:rPr>
      </w:pPr>
      <w:r>
        <w:rPr>
          <w:b/>
          <w:lang w:val="lt-LT"/>
        </w:rPr>
        <w:t>Dozavimas:</w:t>
      </w:r>
    </w:p>
    <w:p w14:paraId="1351447D" w14:textId="77777777" w:rsidR="002556F1" w:rsidRDefault="002556F1" w:rsidP="002556F1">
      <w:pPr>
        <w:rPr>
          <w:lang w:val="lt-LT"/>
        </w:rPr>
      </w:pPr>
      <w:r>
        <w:rPr>
          <w:i/>
          <w:lang w:val="lt-LT"/>
        </w:rPr>
        <w:t xml:space="preserve">Suaugusiems ir paaugliams nuo 12 metų </w:t>
      </w:r>
      <w:r>
        <w:rPr>
          <w:lang w:val="lt-LT"/>
        </w:rPr>
        <w:t xml:space="preserve">gerti po 10 mg (1 tabletę) kartą per parą. </w:t>
      </w:r>
    </w:p>
    <w:p w14:paraId="2FBD2F7A" w14:textId="77777777" w:rsidR="002556F1" w:rsidRDefault="002556F1" w:rsidP="002556F1">
      <w:pPr>
        <w:rPr>
          <w:lang w:val="lt-LT"/>
        </w:rPr>
      </w:pPr>
      <w:r>
        <w:rPr>
          <w:i/>
          <w:lang w:val="lt-LT"/>
        </w:rPr>
        <w:t xml:space="preserve">6–12 metų vaikams </w:t>
      </w:r>
      <w:r>
        <w:rPr>
          <w:lang w:val="lt-LT"/>
        </w:rPr>
        <w:t xml:space="preserve">gerti po 5 mg (pusę tabletės) 2 kartus per parą. </w:t>
      </w:r>
    </w:p>
    <w:p w14:paraId="07D31A6A" w14:textId="77777777" w:rsidR="002556F1" w:rsidRDefault="002556F1" w:rsidP="002556F1">
      <w:pPr>
        <w:rPr>
          <w:lang w:val="lt-LT"/>
        </w:rPr>
      </w:pPr>
      <w:r>
        <w:rPr>
          <w:lang w:val="lt-LT"/>
        </w:rPr>
        <w:t>Daugiau informacijos apie indikacijas ir dozavimą pateikta pakuotės lapelyje.</w:t>
      </w:r>
    </w:p>
    <w:p w14:paraId="48A905BC" w14:textId="77777777" w:rsidR="002556F1" w:rsidRDefault="002556F1" w:rsidP="002556F1">
      <w:pPr>
        <w:rPr>
          <w:lang w:val="lt-LT"/>
        </w:rPr>
      </w:pPr>
    </w:p>
    <w:p w14:paraId="174DE41A" w14:textId="77777777" w:rsidR="002556F1" w:rsidRDefault="002556F1" w:rsidP="002556F1">
      <w:pPr>
        <w:rPr>
          <w:lang w:val="lt-LT"/>
        </w:rPr>
      </w:pPr>
    </w:p>
    <w:p w14:paraId="22347504"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16.</w:t>
      </w:r>
      <w:r>
        <w:rPr>
          <w:b/>
          <w:bCs/>
          <w:lang w:val="lt-LT"/>
        </w:rPr>
        <w:tab/>
        <w:t>INFORMACIJA BRAILIO RAŠTU</w:t>
      </w:r>
    </w:p>
    <w:p w14:paraId="5179DD70" w14:textId="77777777" w:rsidR="002556F1" w:rsidRDefault="002556F1" w:rsidP="002556F1">
      <w:pPr>
        <w:rPr>
          <w:lang w:val="lt-LT"/>
        </w:rPr>
      </w:pPr>
    </w:p>
    <w:p w14:paraId="4B30FA5D" w14:textId="77777777" w:rsidR="002556F1" w:rsidRDefault="002556F1" w:rsidP="002556F1">
      <w:pPr>
        <w:rPr>
          <w:lang w:val="lt-LT"/>
        </w:rPr>
      </w:pPr>
      <w:r>
        <w:rPr>
          <w:lang w:val="lt-LT"/>
        </w:rPr>
        <w:t>cetirizin bijon</w:t>
      </w:r>
    </w:p>
    <w:p w14:paraId="3101921C" w14:textId="77777777" w:rsidR="002556F1" w:rsidRDefault="002556F1" w:rsidP="002556F1">
      <w:pPr>
        <w:rPr>
          <w:lang w:val="lt-LT"/>
        </w:rPr>
      </w:pPr>
    </w:p>
    <w:p w14:paraId="244F0B39" w14:textId="77777777" w:rsidR="002556F1" w:rsidRDefault="002556F1" w:rsidP="002556F1">
      <w:pPr>
        <w:rPr>
          <w:lang w:val="lt-LT"/>
        </w:rPr>
      </w:pPr>
    </w:p>
    <w:p w14:paraId="076E5563" w14:textId="77777777" w:rsidR="002556F1" w:rsidRPr="00725D49" w:rsidRDefault="002556F1" w:rsidP="002556F1">
      <w:pPr>
        <w:pStyle w:val="ColorfulList-Accent11"/>
        <w:keepNext/>
        <w:numPr>
          <w:ilvl w:val="0"/>
          <w:numId w:val="13"/>
        </w:numPr>
        <w:pBdr>
          <w:top w:val="single" w:sz="4" w:space="1" w:color="auto"/>
          <w:left w:val="single" w:sz="4" w:space="4" w:color="auto"/>
          <w:bottom w:val="single" w:sz="4" w:space="1" w:color="auto"/>
          <w:right w:val="single" w:sz="4" w:space="4" w:color="auto"/>
        </w:pBdr>
        <w:tabs>
          <w:tab w:val="left" w:pos="567"/>
        </w:tabs>
        <w:ind w:hanging="930"/>
        <w:outlineLvl w:val="0"/>
        <w:rPr>
          <w:rFonts w:eastAsia="Times New Roman"/>
          <w:i/>
          <w:noProof/>
          <w:szCs w:val="20"/>
          <w:lang w:val="lt-LT" w:eastAsia="lt-LT" w:bidi="lt-LT"/>
        </w:rPr>
      </w:pPr>
      <w:r w:rsidRPr="00725D49">
        <w:rPr>
          <w:rFonts w:eastAsia="Times New Roman"/>
          <w:b/>
          <w:noProof/>
          <w:szCs w:val="20"/>
          <w:lang w:val="lt-LT" w:eastAsia="lt-LT" w:bidi="lt-LT"/>
        </w:rPr>
        <w:t>UNIKALUS IDENTIFIKATORIUS – 2D BRŪKŠNINIS KODAS</w:t>
      </w:r>
    </w:p>
    <w:p w14:paraId="2ECE7BFA" w14:textId="77777777" w:rsidR="002556F1" w:rsidRPr="00DF2A36" w:rsidRDefault="002556F1" w:rsidP="002556F1">
      <w:pPr>
        <w:tabs>
          <w:tab w:val="left" w:pos="567"/>
        </w:tabs>
        <w:rPr>
          <w:shd w:val="clear" w:color="auto" w:fill="CCCCCC"/>
          <w:lang w:val="lt-LT"/>
        </w:rPr>
      </w:pPr>
    </w:p>
    <w:p w14:paraId="4276E476" w14:textId="77777777" w:rsidR="002556F1" w:rsidRPr="00725D49" w:rsidRDefault="002556F1" w:rsidP="002556F1">
      <w:pPr>
        <w:rPr>
          <w:rFonts w:eastAsia="Times New Roman"/>
          <w:noProof/>
          <w:szCs w:val="20"/>
          <w:lang w:val="lt-LT" w:eastAsia="lt-LT" w:bidi="lt-LT"/>
        </w:rPr>
      </w:pPr>
    </w:p>
    <w:p w14:paraId="66275702" w14:textId="77777777" w:rsidR="002556F1" w:rsidRPr="00725D49" w:rsidRDefault="002556F1" w:rsidP="002556F1">
      <w:pPr>
        <w:pStyle w:val="ColorfulList-Accent11"/>
        <w:keepNext/>
        <w:numPr>
          <w:ilvl w:val="0"/>
          <w:numId w:val="13"/>
        </w:numPr>
        <w:pBdr>
          <w:top w:val="single" w:sz="4" w:space="1" w:color="auto"/>
          <w:left w:val="single" w:sz="4" w:space="4" w:color="auto"/>
          <w:bottom w:val="single" w:sz="4" w:space="1" w:color="auto"/>
          <w:right w:val="single" w:sz="4" w:space="4" w:color="auto"/>
        </w:pBdr>
        <w:tabs>
          <w:tab w:val="left" w:pos="567"/>
        </w:tabs>
        <w:ind w:hanging="930"/>
        <w:outlineLvl w:val="0"/>
        <w:rPr>
          <w:rFonts w:eastAsia="Times New Roman"/>
          <w:i/>
          <w:noProof/>
          <w:szCs w:val="20"/>
          <w:lang w:val="lt-LT" w:eastAsia="lt-LT" w:bidi="lt-LT"/>
        </w:rPr>
      </w:pPr>
      <w:r w:rsidRPr="00725D49">
        <w:rPr>
          <w:rFonts w:eastAsia="Times New Roman"/>
          <w:b/>
          <w:noProof/>
          <w:szCs w:val="20"/>
          <w:lang w:val="lt-LT" w:eastAsia="lt-LT" w:bidi="lt-LT"/>
        </w:rPr>
        <w:t>UNIKALUS IDENTIFIKATORIUS – ŽMONĖMS SUPRANTAMI DUOMENYS</w:t>
      </w:r>
    </w:p>
    <w:p w14:paraId="0E41E742" w14:textId="77777777" w:rsidR="002556F1" w:rsidRDefault="002556F1" w:rsidP="002556F1">
      <w:pPr>
        <w:rPr>
          <w:rFonts w:eastAsia="Times New Roman"/>
          <w:noProof/>
          <w:lang w:val="lt-LT" w:eastAsia="lt-LT" w:bidi="lt-LT"/>
        </w:rPr>
      </w:pPr>
    </w:p>
    <w:p w14:paraId="1151884D" w14:textId="77777777" w:rsidR="002556F1" w:rsidRDefault="002556F1" w:rsidP="002556F1">
      <w:pPr>
        <w:rPr>
          <w:lang w:val="lt-LT"/>
        </w:rPr>
      </w:pPr>
    </w:p>
    <w:p w14:paraId="7FE6A3B9" w14:textId="77777777" w:rsidR="002556F1" w:rsidRDefault="002556F1" w:rsidP="002556F1">
      <w:pPr>
        <w:rPr>
          <w:lang w:val="lt-LT"/>
        </w:rPr>
      </w:pPr>
    </w:p>
    <w:p w14:paraId="4E23E16C" w14:textId="77777777" w:rsidR="002556F1" w:rsidRPr="005478A1" w:rsidRDefault="002556F1" w:rsidP="002556F1">
      <w:pPr>
        <w:rPr>
          <w:lang w:val="lt-LT"/>
        </w:rPr>
      </w:pPr>
    </w:p>
    <w:p w14:paraId="518BD7C1" w14:textId="77777777" w:rsidR="002556F1" w:rsidRDefault="002556F1" w:rsidP="002556F1">
      <w:pPr>
        <w:rPr>
          <w:lang w:val="lt-LT"/>
        </w:rPr>
      </w:pPr>
      <w:r w:rsidRPr="001E6348">
        <w:rPr>
          <w:b/>
          <w:bCs/>
          <w:lang w:val="lt-LT"/>
        </w:rPr>
        <w:t>Gamintojas:</w:t>
      </w:r>
      <w:r>
        <w:rPr>
          <w:lang w:val="lt-LT"/>
        </w:rPr>
        <w:t xml:space="preserve"> </w:t>
      </w:r>
      <w:r w:rsidRPr="00020316">
        <w:rPr>
          <w:lang w:val="lt-LT"/>
        </w:rPr>
        <w:t>Actavis UK Ltd</w:t>
      </w:r>
      <w:r>
        <w:rPr>
          <w:lang w:val="lt-LT"/>
        </w:rPr>
        <w:t>,</w:t>
      </w:r>
      <w:r w:rsidRPr="00020316">
        <w:rPr>
          <w:lang w:val="lt-LT"/>
        </w:rPr>
        <w:t xml:space="preserve"> </w:t>
      </w:r>
      <w:r w:rsidRPr="001E6348">
        <w:rPr>
          <w:highlight w:val="lightGray"/>
          <w:lang w:val="lt-LT"/>
        </w:rPr>
        <w:t xml:space="preserve">Whiddon Valley, Barnstaple, </w:t>
      </w:r>
      <w:r>
        <w:rPr>
          <w:highlight w:val="lightGray"/>
          <w:lang w:val="lt-LT"/>
        </w:rPr>
        <w:t xml:space="preserve">N Devon </w:t>
      </w:r>
      <w:r w:rsidRPr="001E6348">
        <w:rPr>
          <w:highlight w:val="lightGray"/>
          <w:lang w:val="lt-LT"/>
        </w:rPr>
        <w:t>EX32 8NS,</w:t>
      </w:r>
      <w:r>
        <w:rPr>
          <w:lang w:val="lt-LT"/>
        </w:rPr>
        <w:t xml:space="preserve"> </w:t>
      </w:r>
      <w:r w:rsidRPr="00020316">
        <w:rPr>
          <w:lang w:val="lt-LT"/>
        </w:rPr>
        <w:t>Jungtinė Karalystė</w:t>
      </w:r>
    </w:p>
    <w:p w14:paraId="7CE0FA0D" w14:textId="77777777" w:rsidR="002556F1" w:rsidRPr="005478A1" w:rsidRDefault="002556F1" w:rsidP="002556F1">
      <w:pPr>
        <w:rPr>
          <w:lang w:val="lt-LT"/>
        </w:rPr>
      </w:pPr>
    </w:p>
    <w:p w14:paraId="5DE5B6FD" w14:textId="77777777" w:rsidR="002556F1" w:rsidRPr="005478A1" w:rsidRDefault="002556F1" w:rsidP="002556F1">
      <w:pPr>
        <w:rPr>
          <w:lang w:val="lt-LT"/>
        </w:rPr>
      </w:pPr>
      <w:r w:rsidRPr="005478A1">
        <w:rPr>
          <w:lang w:val="lt-LT"/>
        </w:rPr>
        <w:t>arba</w:t>
      </w:r>
    </w:p>
    <w:p w14:paraId="50A9E1E6" w14:textId="77777777" w:rsidR="002556F1" w:rsidRPr="005478A1" w:rsidRDefault="002556F1" w:rsidP="002556F1">
      <w:pPr>
        <w:rPr>
          <w:lang w:val="lt-LT"/>
        </w:rPr>
      </w:pPr>
    </w:p>
    <w:p w14:paraId="204C142A" w14:textId="77777777" w:rsidR="002556F1" w:rsidRDefault="002556F1" w:rsidP="002556F1">
      <w:pPr>
        <w:rPr>
          <w:lang w:val="lt-LT"/>
        </w:rPr>
      </w:pPr>
      <w:r w:rsidRPr="00020316">
        <w:rPr>
          <w:lang w:val="lt-LT"/>
        </w:rPr>
        <w:t>Actavis Group PTC ehf.</w:t>
      </w:r>
      <w:r>
        <w:rPr>
          <w:lang w:val="lt-LT"/>
        </w:rPr>
        <w:t xml:space="preserve">, </w:t>
      </w:r>
      <w:r w:rsidRPr="001E6348">
        <w:rPr>
          <w:highlight w:val="lightGray"/>
          <w:lang w:val="lt-LT"/>
        </w:rPr>
        <w:t>Reykjavíkurvegi 78, 220 Hafnarfjörður,</w:t>
      </w:r>
      <w:r>
        <w:rPr>
          <w:lang w:val="lt-LT"/>
        </w:rPr>
        <w:t xml:space="preserve"> </w:t>
      </w:r>
      <w:r w:rsidRPr="00020316">
        <w:rPr>
          <w:lang w:val="lt-LT"/>
        </w:rPr>
        <w:t>Islandija</w:t>
      </w:r>
    </w:p>
    <w:p w14:paraId="21AE6068" w14:textId="77777777" w:rsidR="002556F1" w:rsidRDefault="002556F1" w:rsidP="002556F1">
      <w:pPr>
        <w:rPr>
          <w:lang w:val="lt-LT"/>
        </w:rPr>
      </w:pPr>
    </w:p>
    <w:p w14:paraId="39B544C2" w14:textId="77777777" w:rsidR="002556F1" w:rsidRDefault="002556F1" w:rsidP="002556F1">
      <w:pPr>
        <w:rPr>
          <w:lang w:val="lt-LT"/>
        </w:rPr>
      </w:pPr>
      <w:r>
        <w:rPr>
          <w:lang w:val="lt-LT"/>
        </w:rPr>
        <w:lastRenderedPageBreak/>
        <w:t>arba</w:t>
      </w:r>
    </w:p>
    <w:p w14:paraId="7A1B8B2F" w14:textId="77777777" w:rsidR="002556F1" w:rsidRDefault="002556F1" w:rsidP="002556F1">
      <w:pPr>
        <w:rPr>
          <w:lang w:val="lt-LT"/>
        </w:rPr>
      </w:pPr>
    </w:p>
    <w:p w14:paraId="0DB77992" w14:textId="77777777" w:rsidR="002556F1" w:rsidRDefault="002556F1" w:rsidP="002556F1">
      <w:pPr>
        <w:rPr>
          <w:lang w:val="lt-LT"/>
        </w:rPr>
      </w:pPr>
      <w:r>
        <w:rPr>
          <w:lang w:val="lt-LT"/>
        </w:rPr>
        <w:t xml:space="preserve">Aurobindo Pharma B.V., </w:t>
      </w:r>
      <w:r w:rsidRPr="00C52E37">
        <w:rPr>
          <w:highlight w:val="lightGray"/>
          <w:lang w:val="lt-LT"/>
        </w:rPr>
        <w:t>Baarnsche dijk 1, 3741LN Baarn,</w:t>
      </w:r>
      <w:r>
        <w:rPr>
          <w:lang w:val="lt-LT"/>
        </w:rPr>
        <w:t xml:space="preserve"> Nyderlandai</w:t>
      </w:r>
    </w:p>
    <w:p w14:paraId="52BF944E" w14:textId="77777777" w:rsidR="002556F1" w:rsidRDefault="002556F1" w:rsidP="002556F1">
      <w:pPr>
        <w:rPr>
          <w:lang w:val="lt-LT"/>
        </w:rPr>
      </w:pPr>
    </w:p>
    <w:p w14:paraId="1AA94C01" w14:textId="77777777" w:rsidR="002556F1" w:rsidRDefault="002556F1" w:rsidP="002556F1">
      <w:pPr>
        <w:rPr>
          <w:lang w:val="lt-LT"/>
        </w:rPr>
      </w:pPr>
      <w:r>
        <w:rPr>
          <w:lang w:val="lt-LT"/>
        </w:rPr>
        <w:t>a</w:t>
      </w:r>
      <w:r w:rsidRPr="005478A1">
        <w:rPr>
          <w:lang w:val="lt-LT"/>
        </w:rPr>
        <w:t>rba</w:t>
      </w:r>
    </w:p>
    <w:p w14:paraId="6BD589C5" w14:textId="77777777" w:rsidR="002556F1" w:rsidRPr="005478A1" w:rsidRDefault="002556F1" w:rsidP="002556F1">
      <w:pPr>
        <w:rPr>
          <w:lang w:val="lt-LT"/>
        </w:rPr>
      </w:pPr>
    </w:p>
    <w:p w14:paraId="7A132860" w14:textId="77777777" w:rsidR="002556F1" w:rsidRDefault="002556F1" w:rsidP="002556F1">
      <w:pPr>
        <w:rPr>
          <w:lang w:val="lt-LT"/>
        </w:rPr>
      </w:pPr>
      <w:r w:rsidRPr="00020316">
        <w:rPr>
          <w:lang w:val="lt-LT"/>
        </w:rPr>
        <w:t>Merckle GmbH</w:t>
      </w:r>
      <w:r>
        <w:rPr>
          <w:lang w:val="lt-LT"/>
        </w:rPr>
        <w:t xml:space="preserve">, </w:t>
      </w:r>
      <w:r w:rsidRPr="001E6348">
        <w:rPr>
          <w:highlight w:val="lightGray"/>
          <w:lang w:val="lt-LT"/>
        </w:rPr>
        <w:t>Ludwig-Merckle-Str. 3, 89143 Blaubeuren,</w:t>
      </w:r>
      <w:r>
        <w:rPr>
          <w:lang w:val="lt-LT"/>
        </w:rPr>
        <w:t xml:space="preserve"> </w:t>
      </w:r>
      <w:r w:rsidRPr="00020316">
        <w:rPr>
          <w:lang w:val="lt-LT"/>
        </w:rPr>
        <w:t>Vokietija</w:t>
      </w:r>
    </w:p>
    <w:p w14:paraId="4C00D499" w14:textId="77777777" w:rsidR="002556F1" w:rsidRPr="005478A1" w:rsidRDefault="002556F1" w:rsidP="002556F1">
      <w:pPr>
        <w:rPr>
          <w:lang w:val="lt-LT"/>
        </w:rPr>
      </w:pPr>
    </w:p>
    <w:p w14:paraId="56E8D6CF" w14:textId="77777777" w:rsidR="002556F1" w:rsidRPr="005478A1" w:rsidRDefault="002556F1" w:rsidP="002556F1">
      <w:pPr>
        <w:rPr>
          <w:lang w:val="lt-LT"/>
        </w:rPr>
      </w:pPr>
      <w:r w:rsidRPr="001E6348">
        <w:rPr>
          <w:b/>
          <w:bCs/>
          <w:lang w:val="lt-LT"/>
        </w:rPr>
        <w:t>Perpakavo</w:t>
      </w:r>
      <w:r w:rsidRPr="005478A1">
        <w:rPr>
          <w:lang w:val="lt-LT"/>
        </w:rPr>
        <w:t xml:space="preserve"> UAB „E</w:t>
      </w:r>
      <w:r>
        <w:rPr>
          <w:lang w:val="lt-LT"/>
        </w:rPr>
        <w:t>NTAFARMA</w:t>
      </w:r>
      <w:r w:rsidRPr="005478A1">
        <w:rPr>
          <w:lang w:val="lt-LT"/>
        </w:rPr>
        <w:t>“</w:t>
      </w:r>
    </w:p>
    <w:p w14:paraId="3D85AC40" w14:textId="77777777" w:rsidR="002556F1" w:rsidRPr="005478A1" w:rsidRDefault="002556F1" w:rsidP="002556F1">
      <w:pPr>
        <w:rPr>
          <w:lang w:val="lt-LT"/>
        </w:rPr>
      </w:pPr>
    </w:p>
    <w:p w14:paraId="4C2DE00D" w14:textId="77777777" w:rsidR="002556F1" w:rsidRPr="005478A1" w:rsidRDefault="002556F1" w:rsidP="002556F1">
      <w:pPr>
        <w:rPr>
          <w:lang w:val="lt-LT"/>
        </w:rPr>
      </w:pPr>
      <w:r w:rsidRPr="00282F84">
        <w:rPr>
          <w:highlight w:val="darkGray"/>
          <w:lang w:val="lt-LT"/>
        </w:rPr>
        <w:t>Perpak. serija</w:t>
      </w:r>
    </w:p>
    <w:p w14:paraId="16F93388" w14:textId="77777777" w:rsidR="002556F1" w:rsidRPr="005478A1" w:rsidRDefault="002556F1" w:rsidP="002556F1">
      <w:pPr>
        <w:rPr>
          <w:lang w:val="lt-LT"/>
        </w:rPr>
      </w:pPr>
    </w:p>
    <w:p w14:paraId="713AB5F4" w14:textId="77777777" w:rsidR="002556F1" w:rsidRPr="00282F84" w:rsidRDefault="002556F1" w:rsidP="002556F1">
      <w:pPr>
        <w:tabs>
          <w:tab w:val="left" w:pos="567"/>
        </w:tabs>
        <w:spacing w:line="260" w:lineRule="exact"/>
        <w:rPr>
          <w:rFonts w:eastAsia="Times New Roman"/>
          <w:szCs w:val="20"/>
          <w:lang w:val="lt-LT"/>
        </w:rPr>
      </w:pPr>
      <w:r w:rsidRPr="00282F84">
        <w:rPr>
          <w:i/>
          <w:iCs/>
          <w:lang w:val="lt-LT"/>
        </w:rPr>
        <w:t>Lyg</w:t>
      </w:r>
      <w:r>
        <w:rPr>
          <w:i/>
          <w:iCs/>
          <w:lang w:val="lt-LT"/>
        </w:rPr>
        <w:t>.</w:t>
      </w:r>
      <w:r w:rsidRPr="00282F84">
        <w:rPr>
          <w:i/>
          <w:iCs/>
          <w:lang w:val="lt-LT"/>
        </w:rPr>
        <w:t xml:space="preserve"> imp</w:t>
      </w:r>
      <w:r>
        <w:rPr>
          <w:i/>
          <w:iCs/>
          <w:lang w:val="lt-LT"/>
        </w:rPr>
        <w:t>.</w:t>
      </w:r>
      <w:r w:rsidRPr="00282F84">
        <w:rPr>
          <w:i/>
          <w:iCs/>
          <w:lang w:val="lt-LT"/>
        </w:rPr>
        <w:t xml:space="preserve"> vaistas nuo referencinio skiriasi</w:t>
      </w:r>
      <w:r w:rsidRPr="00E35A36">
        <w:rPr>
          <w:i/>
          <w:iCs/>
          <w:lang w:val="lt-LT"/>
        </w:rPr>
        <w:t xml:space="preserve"> </w:t>
      </w:r>
      <w:r w:rsidRPr="00282F84">
        <w:rPr>
          <w:rFonts w:eastAsia="Times New Roman"/>
          <w:i/>
          <w:szCs w:val="20"/>
          <w:lang w:val="lt-LT"/>
        </w:rPr>
        <w:t xml:space="preserve">laikymo sąlygomis </w:t>
      </w:r>
      <w:r>
        <w:rPr>
          <w:rFonts w:eastAsia="Times New Roman"/>
          <w:i/>
          <w:szCs w:val="20"/>
          <w:lang w:val="lt-LT"/>
        </w:rPr>
        <w:t>(</w:t>
      </w:r>
      <w:r w:rsidRPr="00282F84">
        <w:rPr>
          <w:rFonts w:eastAsia="Times New Roman"/>
          <w:i/>
          <w:szCs w:val="20"/>
          <w:lang w:val="lt-LT"/>
        </w:rPr>
        <w:t>ref</w:t>
      </w:r>
      <w:r>
        <w:rPr>
          <w:rFonts w:eastAsia="Times New Roman"/>
          <w:i/>
          <w:szCs w:val="20"/>
          <w:lang w:val="lt-LT"/>
        </w:rPr>
        <w:t>.</w:t>
      </w:r>
      <w:r w:rsidRPr="00282F84">
        <w:rPr>
          <w:rFonts w:eastAsia="Times New Roman"/>
          <w:i/>
          <w:szCs w:val="20"/>
          <w:lang w:val="lt-LT"/>
        </w:rPr>
        <w:t xml:space="preserve"> </w:t>
      </w:r>
      <w:r>
        <w:rPr>
          <w:rFonts w:eastAsia="Times New Roman"/>
          <w:i/>
          <w:szCs w:val="20"/>
          <w:lang w:val="lt-LT"/>
        </w:rPr>
        <w:t>v</w:t>
      </w:r>
      <w:r w:rsidRPr="00282F84">
        <w:rPr>
          <w:rFonts w:eastAsia="Times New Roman"/>
          <w:i/>
          <w:szCs w:val="20"/>
          <w:lang w:val="lt-LT"/>
        </w:rPr>
        <w:t>aisto</w:t>
      </w:r>
      <w:r>
        <w:rPr>
          <w:rFonts w:eastAsia="Times New Roman"/>
          <w:i/>
          <w:szCs w:val="20"/>
          <w:lang w:val="lt-LT"/>
        </w:rPr>
        <w:t xml:space="preserve"> </w:t>
      </w:r>
      <w:r w:rsidRPr="00282F84">
        <w:rPr>
          <w:rFonts w:eastAsia="Times New Roman"/>
          <w:i/>
          <w:szCs w:val="20"/>
          <w:lang w:val="lt-LT"/>
        </w:rPr>
        <w:t xml:space="preserve">– </w:t>
      </w:r>
      <w:r>
        <w:rPr>
          <w:rFonts w:eastAsia="Times New Roman"/>
          <w:i/>
          <w:szCs w:val="20"/>
          <w:lang w:val="lt-LT"/>
        </w:rPr>
        <w:t>l</w:t>
      </w:r>
      <w:r w:rsidRPr="00282F84">
        <w:rPr>
          <w:i/>
          <w:lang w:val="lt-LT"/>
        </w:rPr>
        <w:t>aikyti ne aukštesnėje kaip 25</w:t>
      </w:r>
      <w:r w:rsidRPr="00282F84">
        <w:rPr>
          <w:rFonts w:eastAsia="Times New Roman"/>
          <w:i/>
          <w:lang w:val="lt-LT"/>
        </w:rPr>
        <w:t>°C</w:t>
      </w:r>
      <w:r w:rsidRPr="00282F84">
        <w:rPr>
          <w:i/>
          <w:lang w:val="lt-LT"/>
        </w:rPr>
        <w:t xml:space="preserve"> temperatūroje. Laikyti gamintojo pakuotėje, kad vaistinis preparatas būtų apsaugotas nuo drėgmės</w:t>
      </w:r>
      <w:r>
        <w:rPr>
          <w:i/>
          <w:lang w:val="lt-LT"/>
        </w:rPr>
        <w:t xml:space="preserve">, lyg. imp - </w:t>
      </w:r>
      <w:r>
        <w:rPr>
          <w:i/>
          <w:iCs/>
          <w:lang w:val="lt-LT"/>
        </w:rPr>
        <w:t>š</w:t>
      </w:r>
      <w:r w:rsidRPr="008211C0">
        <w:rPr>
          <w:i/>
          <w:iCs/>
          <w:lang w:val="lt-LT"/>
        </w:rPr>
        <w:t>iam vaistiniam preparatui specialių laikymo sąlygų nereikia</w:t>
      </w:r>
      <w:r>
        <w:rPr>
          <w:i/>
          <w:iCs/>
          <w:lang w:val="lt-LT"/>
        </w:rPr>
        <w:t>), išvaizda (ref. vaisto v</w:t>
      </w:r>
      <w:r w:rsidRPr="00EA423D">
        <w:rPr>
          <w:i/>
          <w:iCs/>
          <w:lang w:val="lt-LT"/>
        </w:rPr>
        <w:t>ienoje tabletės pusėje yra vagelė</w:t>
      </w:r>
      <w:r>
        <w:rPr>
          <w:i/>
          <w:iCs/>
          <w:lang w:val="lt-LT"/>
        </w:rPr>
        <w:t>, lyg. imp. - v</w:t>
      </w:r>
      <w:r w:rsidRPr="00EA423D">
        <w:rPr>
          <w:i/>
          <w:iCs/>
          <w:lang w:val="lt-LT"/>
        </w:rPr>
        <w:t>ienoje tabletės pusėje yra vagelė ir abipus jos įspaustos raidės „J“ bei „E“, kitoje tabletės pusėje įspausta raidė „C“</w:t>
      </w:r>
      <w:r>
        <w:rPr>
          <w:i/>
          <w:iCs/>
          <w:lang w:val="lt-LT"/>
        </w:rPr>
        <w:t>).</w:t>
      </w:r>
    </w:p>
    <w:p w14:paraId="746351C4" w14:textId="5170F6EE" w:rsidR="002556F1" w:rsidRDefault="002556F1">
      <w:pPr>
        <w:rPr>
          <w:i/>
          <w:iCs/>
          <w:lang w:val="lt-LT"/>
        </w:rPr>
      </w:pPr>
      <w:r>
        <w:rPr>
          <w:i/>
          <w:iCs/>
          <w:lang w:val="lt-LT"/>
        </w:rPr>
        <w:br w:type="page"/>
      </w:r>
    </w:p>
    <w:p w14:paraId="0CEEF37E" w14:textId="77777777" w:rsidR="002556F1" w:rsidRDefault="002556F1" w:rsidP="002556F1">
      <w:pPr>
        <w:keepNext/>
        <w:pBdr>
          <w:top w:val="single" w:sz="4" w:space="1" w:color="auto"/>
          <w:left w:val="single" w:sz="4" w:space="4" w:color="auto"/>
          <w:bottom w:val="single" w:sz="4" w:space="1" w:color="auto"/>
          <w:right w:val="single" w:sz="4" w:space="4" w:color="auto"/>
        </w:pBdr>
        <w:outlineLvl w:val="1"/>
        <w:rPr>
          <w:b/>
          <w:lang w:val="lt-LT"/>
        </w:rPr>
      </w:pPr>
      <w:r>
        <w:rPr>
          <w:b/>
          <w:lang w:val="lt-LT"/>
        </w:rPr>
        <w:lastRenderedPageBreak/>
        <w:t>MINIMALI INFORMACIJA ANT LIZDINIŲ PLOKŠTELIŲ ARBA DVISLUOKSNIŲ JUOSTELIŲ</w:t>
      </w:r>
    </w:p>
    <w:p w14:paraId="45FFEEE8" w14:textId="77777777" w:rsidR="002556F1" w:rsidRDefault="002556F1" w:rsidP="002556F1">
      <w:pPr>
        <w:pBdr>
          <w:top w:val="single" w:sz="4" w:space="1" w:color="auto"/>
          <w:left w:val="single" w:sz="4" w:space="4" w:color="auto"/>
          <w:bottom w:val="single" w:sz="4" w:space="1" w:color="auto"/>
          <w:right w:val="single" w:sz="4" w:space="4" w:color="auto"/>
        </w:pBdr>
        <w:rPr>
          <w:b/>
          <w:lang w:val="lt-LT"/>
        </w:rPr>
      </w:pPr>
    </w:p>
    <w:p w14:paraId="067D14B9" w14:textId="77777777" w:rsidR="002556F1" w:rsidRDefault="002556F1" w:rsidP="002556F1">
      <w:pPr>
        <w:pBdr>
          <w:top w:val="single" w:sz="4" w:space="1" w:color="auto"/>
          <w:left w:val="single" w:sz="4" w:space="4" w:color="auto"/>
          <w:bottom w:val="single" w:sz="4" w:space="1" w:color="auto"/>
          <w:right w:val="single" w:sz="4" w:space="4" w:color="auto"/>
        </w:pBdr>
        <w:rPr>
          <w:b/>
          <w:lang w:val="lt-LT"/>
        </w:rPr>
      </w:pPr>
      <w:r>
        <w:rPr>
          <w:b/>
          <w:lang w:val="lt-LT"/>
        </w:rPr>
        <w:t>LIZDINĖ PLOKŠTELĖ</w:t>
      </w:r>
    </w:p>
    <w:p w14:paraId="0790B9E7" w14:textId="77777777" w:rsidR="002556F1" w:rsidRDefault="002556F1" w:rsidP="002556F1">
      <w:pPr>
        <w:rPr>
          <w:lang w:val="lt-LT"/>
        </w:rPr>
      </w:pPr>
    </w:p>
    <w:p w14:paraId="56388B57" w14:textId="77777777" w:rsidR="002556F1" w:rsidRDefault="002556F1" w:rsidP="002556F1">
      <w:pPr>
        <w:rPr>
          <w:lang w:val="lt-LT"/>
        </w:rPr>
      </w:pPr>
    </w:p>
    <w:p w14:paraId="524659D4"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1.</w:t>
      </w:r>
      <w:r>
        <w:rPr>
          <w:b/>
          <w:bCs/>
          <w:lang w:val="lt-LT"/>
        </w:rPr>
        <w:tab/>
        <w:t>VAISTINIO PREPARATO PAVADINIMAS</w:t>
      </w:r>
    </w:p>
    <w:p w14:paraId="6FF0EFF5" w14:textId="77777777" w:rsidR="002556F1" w:rsidRDefault="002556F1" w:rsidP="002556F1">
      <w:pPr>
        <w:rPr>
          <w:lang w:val="lt-LT"/>
        </w:rPr>
      </w:pPr>
    </w:p>
    <w:p w14:paraId="093270F6" w14:textId="77777777" w:rsidR="002556F1" w:rsidRDefault="002556F1" w:rsidP="002556F1">
      <w:pPr>
        <w:rPr>
          <w:lang w:val="lt-LT"/>
        </w:rPr>
      </w:pPr>
      <w:r>
        <w:rPr>
          <w:lang w:val="lt-LT"/>
        </w:rPr>
        <w:t xml:space="preserve">Cetirizin BIJON 10 mg </w:t>
      </w:r>
      <w:r w:rsidRPr="002074CD">
        <w:rPr>
          <w:highlight w:val="lightGray"/>
          <w:lang w:val="lt-LT"/>
        </w:rPr>
        <w:t>plėvele dengtos</w:t>
      </w:r>
      <w:r>
        <w:rPr>
          <w:lang w:val="lt-LT"/>
        </w:rPr>
        <w:t xml:space="preserve"> tabletės</w:t>
      </w:r>
    </w:p>
    <w:p w14:paraId="6F2430A8" w14:textId="470D3F3D" w:rsidR="002556F1" w:rsidRDefault="00012188" w:rsidP="002556F1">
      <w:pPr>
        <w:rPr>
          <w:lang w:val="lt-LT"/>
        </w:rPr>
      </w:pPr>
      <w:r>
        <w:rPr>
          <w:lang w:val="lt-LT"/>
        </w:rPr>
        <w:t>C</w:t>
      </w:r>
      <w:r w:rsidRPr="00745759">
        <w:rPr>
          <w:lang w:val="lt-LT"/>
        </w:rPr>
        <w:t>etirizino dihidrochlorid</w:t>
      </w:r>
      <w:r>
        <w:rPr>
          <w:lang w:val="lt-LT"/>
        </w:rPr>
        <w:t>as</w:t>
      </w:r>
    </w:p>
    <w:p w14:paraId="5A6B8C13" w14:textId="77777777" w:rsidR="002556F1" w:rsidRDefault="002556F1" w:rsidP="002556F1">
      <w:pPr>
        <w:rPr>
          <w:lang w:val="lt-LT"/>
        </w:rPr>
      </w:pPr>
    </w:p>
    <w:p w14:paraId="6AE9963B" w14:textId="77777777" w:rsidR="002556F1" w:rsidRDefault="002556F1" w:rsidP="002556F1">
      <w:pPr>
        <w:rPr>
          <w:lang w:val="lt-LT"/>
        </w:rPr>
      </w:pPr>
    </w:p>
    <w:p w14:paraId="1E3553C4"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2.</w:t>
      </w:r>
      <w:r>
        <w:rPr>
          <w:b/>
          <w:bCs/>
          <w:lang w:val="lt-LT"/>
        </w:rPr>
        <w:tab/>
      </w:r>
      <w:bookmarkStart w:id="1" w:name="OLE_LINK3"/>
      <w:bookmarkStart w:id="2" w:name="OLE_LINK4"/>
      <w:r w:rsidRPr="00FB38AB">
        <w:rPr>
          <w:b/>
        </w:rPr>
        <w:t>LYGIAGRETAUS IMPORTUOTOJO PAVADINIMAS</w:t>
      </w:r>
      <w:bookmarkEnd w:id="1"/>
      <w:bookmarkEnd w:id="2"/>
    </w:p>
    <w:p w14:paraId="7EDB4344" w14:textId="77777777" w:rsidR="002556F1" w:rsidRDefault="002556F1" w:rsidP="002556F1">
      <w:pPr>
        <w:rPr>
          <w:lang w:val="lt-LT"/>
        </w:rPr>
      </w:pPr>
    </w:p>
    <w:p w14:paraId="3CB08954" w14:textId="77777777" w:rsidR="002556F1" w:rsidRDefault="002556F1" w:rsidP="002556F1">
      <w:pPr>
        <w:rPr>
          <w:lang w:val="lt-LT"/>
        </w:rPr>
      </w:pPr>
      <w:r w:rsidRPr="00F55F61">
        <w:rPr>
          <w:rFonts w:eastAsia="Times New Roman"/>
          <w:highlight w:val="lightGray"/>
          <w:lang w:val="lt-LT" w:eastAsia="lt-LT"/>
        </w:rPr>
        <w:t>UAB „</w:t>
      </w:r>
      <w:r w:rsidRPr="005478A1">
        <w:rPr>
          <w:rFonts w:eastAsia="Times New Roman"/>
          <w:lang w:val="lt-LT" w:eastAsia="lt-LT"/>
        </w:rPr>
        <w:t>BIJON medica</w:t>
      </w:r>
      <w:r w:rsidRPr="00F55F61">
        <w:rPr>
          <w:rFonts w:eastAsia="Times New Roman"/>
          <w:highlight w:val="lightGray"/>
          <w:lang w:val="lt-LT" w:eastAsia="lt-LT"/>
        </w:rPr>
        <w:t>“ [logo]</w:t>
      </w:r>
    </w:p>
    <w:p w14:paraId="5B913EA5" w14:textId="77777777" w:rsidR="002556F1" w:rsidRDefault="002556F1" w:rsidP="002556F1">
      <w:pPr>
        <w:rPr>
          <w:lang w:val="lt-LT"/>
        </w:rPr>
      </w:pPr>
    </w:p>
    <w:p w14:paraId="6E1D25B1"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3.</w:t>
      </w:r>
      <w:r>
        <w:rPr>
          <w:b/>
          <w:bCs/>
          <w:lang w:val="lt-LT"/>
        </w:rPr>
        <w:tab/>
        <w:t>TINKAMUMO LAIKAS</w:t>
      </w:r>
    </w:p>
    <w:p w14:paraId="6F3BEAC3" w14:textId="77777777" w:rsidR="002556F1" w:rsidRDefault="002556F1" w:rsidP="002556F1">
      <w:pPr>
        <w:rPr>
          <w:lang w:val="lt-LT"/>
        </w:rPr>
      </w:pPr>
    </w:p>
    <w:p w14:paraId="68AA3798" w14:textId="77777777" w:rsidR="002556F1" w:rsidRDefault="002556F1" w:rsidP="002556F1">
      <w:pPr>
        <w:rPr>
          <w:lang w:val="lt-LT"/>
        </w:rPr>
      </w:pPr>
      <w:r w:rsidRPr="002074CD">
        <w:rPr>
          <w:highlight w:val="lightGray"/>
          <w:lang w:val="lt-LT"/>
        </w:rPr>
        <w:t>EXP</w:t>
      </w:r>
      <w:r>
        <w:rPr>
          <w:lang w:val="lt-LT"/>
        </w:rPr>
        <w:t>:</w:t>
      </w:r>
      <w:r w:rsidRPr="00ED169B">
        <w:rPr>
          <w:lang w:val="lt-LT"/>
        </w:rPr>
        <w:t xml:space="preserve"> {</w:t>
      </w:r>
      <w:r>
        <w:rPr>
          <w:lang w:val="lt-LT"/>
        </w:rPr>
        <w:t>mm/MMMM}</w:t>
      </w:r>
    </w:p>
    <w:p w14:paraId="6523ACB1" w14:textId="77777777" w:rsidR="002556F1" w:rsidRDefault="002556F1" w:rsidP="002556F1">
      <w:pPr>
        <w:rPr>
          <w:lang w:val="lt-LT"/>
        </w:rPr>
      </w:pPr>
    </w:p>
    <w:p w14:paraId="24A4E06A" w14:textId="77777777" w:rsidR="002556F1" w:rsidRDefault="002556F1" w:rsidP="002556F1">
      <w:pPr>
        <w:rPr>
          <w:lang w:val="lt-LT"/>
        </w:rPr>
      </w:pPr>
    </w:p>
    <w:p w14:paraId="6441FB60"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4.</w:t>
      </w:r>
      <w:r>
        <w:rPr>
          <w:b/>
          <w:bCs/>
          <w:lang w:val="lt-LT"/>
        </w:rPr>
        <w:tab/>
        <w:t xml:space="preserve">SERIJOS NUMERIS </w:t>
      </w:r>
    </w:p>
    <w:p w14:paraId="52558CE8" w14:textId="77777777" w:rsidR="002556F1" w:rsidRDefault="002556F1" w:rsidP="002556F1">
      <w:pPr>
        <w:rPr>
          <w:lang w:val="lt-LT"/>
        </w:rPr>
      </w:pPr>
    </w:p>
    <w:p w14:paraId="370B83DD" w14:textId="77777777" w:rsidR="002556F1" w:rsidRDefault="002556F1" w:rsidP="002556F1">
      <w:pPr>
        <w:rPr>
          <w:lang w:val="lt-LT"/>
        </w:rPr>
      </w:pPr>
      <w:r w:rsidRPr="002074CD">
        <w:rPr>
          <w:highlight w:val="lightGray"/>
          <w:lang w:val="lt-LT"/>
        </w:rPr>
        <w:t>Lot</w:t>
      </w:r>
      <w:r>
        <w:rPr>
          <w:lang w:val="lt-LT"/>
        </w:rPr>
        <w:t>: {numeris}</w:t>
      </w:r>
    </w:p>
    <w:p w14:paraId="4FCE781F" w14:textId="77777777" w:rsidR="002556F1" w:rsidRDefault="002556F1" w:rsidP="002556F1">
      <w:pPr>
        <w:rPr>
          <w:lang w:val="lt-LT"/>
        </w:rPr>
      </w:pPr>
    </w:p>
    <w:p w14:paraId="3EE31800" w14:textId="77777777" w:rsidR="002556F1" w:rsidRDefault="002556F1" w:rsidP="002556F1">
      <w:pPr>
        <w:rPr>
          <w:lang w:val="lt-LT"/>
        </w:rPr>
      </w:pPr>
    </w:p>
    <w:p w14:paraId="291C9091" w14:textId="77777777" w:rsidR="002556F1" w:rsidRDefault="002556F1" w:rsidP="002556F1">
      <w:pPr>
        <w:keepNext/>
        <w:pBdr>
          <w:top w:val="single" w:sz="4" w:space="1" w:color="auto"/>
          <w:left w:val="single" w:sz="4" w:space="4" w:color="auto"/>
          <w:bottom w:val="single" w:sz="4" w:space="1" w:color="auto"/>
          <w:right w:val="single" w:sz="4" w:space="4" w:color="auto"/>
        </w:pBdr>
        <w:tabs>
          <w:tab w:val="left" w:pos="567"/>
        </w:tabs>
        <w:outlineLvl w:val="2"/>
        <w:rPr>
          <w:b/>
          <w:bCs/>
          <w:lang w:val="lt-LT"/>
        </w:rPr>
      </w:pPr>
      <w:r>
        <w:rPr>
          <w:b/>
          <w:bCs/>
          <w:lang w:val="lt-LT"/>
        </w:rPr>
        <w:t>5.</w:t>
      </w:r>
      <w:r>
        <w:rPr>
          <w:b/>
          <w:bCs/>
          <w:lang w:val="lt-LT"/>
        </w:rPr>
        <w:tab/>
        <w:t xml:space="preserve">KITA </w:t>
      </w:r>
    </w:p>
    <w:p w14:paraId="47E2D8FA" w14:textId="77777777" w:rsidR="002556F1" w:rsidRDefault="002556F1" w:rsidP="002556F1">
      <w:pPr>
        <w:rPr>
          <w:lang w:val="lt-LT"/>
        </w:rPr>
      </w:pPr>
    </w:p>
    <w:p w14:paraId="64AAC18A" w14:textId="77777777" w:rsidR="002556F1" w:rsidRDefault="002556F1" w:rsidP="002556F1">
      <w:pPr>
        <w:rPr>
          <w:lang w:val="lt-LT"/>
        </w:rPr>
      </w:pPr>
      <w:r w:rsidRPr="00282F84">
        <w:rPr>
          <w:highlight w:val="lightGray"/>
          <w:lang w:val="lt-LT"/>
        </w:rPr>
        <w:t>Perpak. serija</w:t>
      </w:r>
    </w:p>
    <w:p w14:paraId="05CFB95B" w14:textId="77777777" w:rsidR="002556F1" w:rsidRPr="00F55F61" w:rsidRDefault="002556F1" w:rsidP="002556F1">
      <w:pPr>
        <w:rPr>
          <w:rStyle w:val="Hipersaitas"/>
          <w:color w:val="auto"/>
          <w:u w:val="none"/>
          <w:lang w:val="lt-LT"/>
        </w:rPr>
      </w:pPr>
    </w:p>
    <w:p w14:paraId="75BDDDF4" w14:textId="526E339D" w:rsidR="002556F1" w:rsidRDefault="002556F1">
      <w:pPr>
        <w:rPr>
          <w:i/>
          <w:iCs/>
          <w:lang w:val="lt-LT"/>
        </w:rPr>
      </w:pPr>
      <w:r>
        <w:rPr>
          <w:i/>
          <w:iCs/>
          <w:lang w:val="lt-LT"/>
        </w:rPr>
        <w:br w:type="page"/>
      </w:r>
    </w:p>
    <w:p w14:paraId="68BF0159" w14:textId="77777777" w:rsidR="002556F1" w:rsidRPr="00282F84" w:rsidRDefault="002556F1" w:rsidP="002556F1">
      <w:pPr>
        <w:rPr>
          <w:i/>
          <w:iCs/>
          <w:lang w:val="lt-LT"/>
        </w:rPr>
      </w:pPr>
    </w:p>
    <w:p w14:paraId="75DF4A80" w14:textId="6EDA4706" w:rsidR="0030749F" w:rsidRPr="004E0BF3" w:rsidRDefault="0030749F" w:rsidP="0030749F">
      <w:pPr>
        <w:rPr>
          <w:lang w:val="lt-LT"/>
        </w:rPr>
      </w:pPr>
    </w:p>
    <w:p w14:paraId="123A0D1C" w14:textId="77777777" w:rsidR="0030749F" w:rsidRPr="004E0BF3" w:rsidRDefault="0030749F" w:rsidP="0030749F">
      <w:pPr>
        <w:rPr>
          <w:lang w:val="lt-LT"/>
        </w:rPr>
      </w:pPr>
    </w:p>
    <w:p w14:paraId="5815A158" w14:textId="77777777" w:rsidR="0030749F" w:rsidRPr="004E0BF3" w:rsidRDefault="0030749F" w:rsidP="0030749F">
      <w:pPr>
        <w:rPr>
          <w:lang w:val="lt-LT"/>
        </w:rPr>
      </w:pPr>
    </w:p>
    <w:p w14:paraId="50DB9352" w14:textId="77777777" w:rsidR="0030749F" w:rsidRPr="004E0BF3" w:rsidRDefault="0030749F" w:rsidP="0030749F">
      <w:pPr>
        <w:rPr>
          <w:lang w:val="lt-LT"/>
        </w:rPr>
      </w:pPr>
    </w:p>
    <w:p w14:paraId="12AF8F47" w14:textId="77777777" w:rsidR="0030749F" w:rsidRPr="004E0BF3" w:rsidRDefault="0030749F" w:rsidP="0030749F">
      <w:pPr>
        <w:rPr>
          <w:lang w:val="lt-LT"/>
        </w:rPr>
      </w:pPr>
    </w:p>
    <w:p w14:paraId="74184C24" w14:textId="77777777" w:rsidR="0030749F" w:rsidRPr="004E0BF3" w:rsidRDefault="0030749F" w:rsidP="0030749F">
      <w:pPr>
        <w:jc w:val="center"/>
        <w:outlineLvl w:val="0"/>
        <w:rPr>
          <w:b/>
          <w:kern w:val="28"/>
          <w:lang w:val="lt-LT" w:eastAsia="lt-LT"/>
        </w:rPr>
      </w:pPr>
    </w:p>
    <w:p w14:paraId="632DE781" w14:textId="77777777" w:rsidR="0030749F" w:rsidRPr="004E0BF3" w:rsidRDefault="0030749F" w:rsidP="0030749F">
      <w:pPr>
        <w:jc w:val="center"/>
        <w:outlineLvl w:val="0"/>
        <w:rPr>
          <w:b/>
          <w:kern w:val="28"/>
          <w:lang w:val="lt-LT" w:eastAsia="lt-LT"/>
        </w:rPr>
      </w:pPr>
    </w:p>
    <w:p w14:paraId="73172563" w14:textId="77777777" w:rsidR="0030749F" w:rsidRPr="004E0BF3" w:rsidRDefault="0030749F" w:rsidP="0030749F">
      <w:pPr>
        <w:jc w:val="center"/>
        <w:outlineLvl w:val="0"/>
        <w:rPr>
          <w:b/>
          <w:kern w:val="28"/>
          <w:lang w:val="lt-LT" w:eastAsia="lt-LT"/>
        </w:rPr>
      </w:pPr>
    </w:p>
    <w:p w14:paraId="5A024BE3" w14:textId="77777777" w:rsidR="0030749F" w:rsidRPr="004E0BF3" w:rsidRDefault="0030749F" w:rsidP="0030749F">
      <w:pPr>
        <w:jc w:val="center"/>
        <w:outlineLvl w:val="0"/>
        <w:rPr>
          <w:b/>
          <w:kern w:val="28"/>
          <w:lang w:val="lt-LT" w:eastAsia="lt-LT"/>
        </w:rPr>
      </w:pPr>
    </w:p>
    <w:p w14:paraId="2526264C" w14:textId="77777777" w:rsidR="0030749F" w:rsidRPr="004E0BF3" w:rsidRDefault="0030749F" w:rsidP="0030749F">
      <w:pPr>
        <w:jc w:val="center"/>
        <w:outlineLvl w:val="0"/>
        <w:rPr>
          <w:b/>
          <w:kern w:val="28"/>
          <w:lang w:val="lt-LT" w:eastAsia="lt-LT"/>
        </w:rPr>
      </w:pPr>
    </w:p>
    <w:p w14:paraId="4397FB7D" w14:textId="77777777" w:rsidR="0030749F" w:rsidRPr="004E0BF3" w:rsidRDefault="0030749F" w:rsidP="0030749F">
      <w:pPr>
        <w:jc w:val="center"/>
        <w:outlineLvl w:val="0"/>
        <w:rPr>
          <w:b/>
          <w:kern w:val="28"/>
          <w:lang w:val="lt-LT" w:eastAsia="lt-LT"/>
        </w:rPr>
      </w:pPr>
    </w:p>
    <w:p w14:paraId="3897C7FF" w14:textId="77777777" w:rsidR="0030749F" w:rsidRPr="004E0BF3" w:rsidRDefault="0030749F" w:rsidP="0030749F">
      <w:pPr>
        <w:jc w:val="center"/>
        <w:outlineLvl w:val="0"/>
        <w:rPr>
          <w:b/>
          <w:kern w:val="28"/>
          <w:lang w:val="lt-LT" w:eastAsia="lt-LT"/>
        </w:rPr>
      </w:pPr>
    </w:p>
    <w:p w14:paraId="31E05675" w14:textId="77777777" w:rsidR="0030749F" w:rsidRPr="004E0BF3" w:rsidRDefault="0030749F" w:rsidP="0030749F">
      <w:pPr>
        <w:jc w:val="center"/>
        <w:outlineLvl w:val="0"/>
        <w:rPr>
          <w:b/>
          <w:kern w:val="28"/>
          <w:lang w:val="lt-LT" w:eastAsia="lt-LT"/>
        </w:rPr>
      </w:pPr>
    </w:p>
    <w:p w14:paraId="066191A9" w14:textId="77777777" w:rsidR="0030749F" w:rsidRPr="004E0BF3" w:rsidRDefault="0030749F" w:rsidP="0030749F">
      <w:pPr>
        <w:jc w:val="center"/>
        <w:outlineLvl w:val="0"/>
        <w:rPr>
          <w:b/>
          <w:kern w:val="28"/>
          <w:lang w:val="lt-LT" w:eastAsia="lt-LT"/>
        </w:rPr>
      </w:pPr>
    </w:p>
    <w:p w14:paraId="681DBAFD" w14:textId="77777777" w:rsidR="0030749F" w:rsidRPr="004E0BF3" w:rsidRDefault="0030749F" w:rsidP="0030749F">
      <w:pPr>
        <w:jc w:val="center"/>
        <w:outlineLvl w:val="0"/>
        <w:rPr>
          <w:b/>
          <w:kern w:val="28"/>
          <w:lang w:val="lt-LT" w:eastAsia="lt-LT"/>
        </w:rPr>
      </w:pPr>
    </w:p>
    <w:p w14:paraId="579B5766" w14:textId="77777777" w:rsidR="0030749F" w:rsidRPr="004E0BF3" w:rsidRDefault="0030749F" w:rsidP="0030749F">
      <w:pPr>
        <w:jc w:val="center"/>
        <w:outlineLvl w:val="0"/>
        <w:rPr>
          <w:b/>
          <w:kern w:val="28"/>
          <w:lang w:val="lt-LT" w:eastAsia="lt-LT"/>
        </w:rPr>
      </w:pPr>
    </w:p>
    <w:p w14:paraId="7D74B593" w14:textId="77777777" w:rsidR="0030749F" w:rsidRPr="004E0BF3" w:rsidRDefault="0030749F" w:rsidP="0030749F">
      <w:pPr>
        <w:jc w:val="center"/>
        <w:outlineLvl w:val="0"/>
        <w:rPr>
          <w:b/>
          <w:kern w:val="28"/>
          <w:lang w:val="lt-LT" w:eastAsia="lt-LT"/>
        </w:rPr>
      </w:pPr>
    </w:p>
    <w:p w14:paraId="0166BA39" w14:textId="77777777" w:rsidR="0030749F" w:rsidRPr="004E0BF3" w:rsidRDefault="0030749F" w:rsidP="0030749F">
      <w:pPr>
        <w:jc w:val="center"/>
        <w:outlineLvl w:val="0"/>
        <w:rPr>
          <w:b/>
          <w:kern w:val="28"/>
          <w:lang w:val="lt-LT" w:eastAsia="lt-LT"/>
        </w:rPr>
      </w:pPr>
    </w:p>
    <w:p w14:paraId="5D02CCE2" w14:textId="77777777" w:rsidR="0030749F" w:rsidRPr="004E0BF3" w:rsidRDefault="0030749F" w:rsidP="0030749F">
      <w:pPr>
        <w:jc w:val="center"/>
        <w:outlineLvl w:val="0"/>
        <w:rPr>
          <w:b/>
          <w:kern w:val="28"/>
          <w:lang w:val="lt-LT" w:eastAsia="lt-LT"/>
        </w:rPr>
      </w:pPr>
    </w:p>
    <w:p w14:paraId="4F7AF270" w14:textId="77777777" w:rsidR="0030749F" w:rsidRPr="004E0BF3" w:rsidRDefault="0030749F" w:rsidP="0030749F">
      <w:pPr>
        <w:jc w:val="center"/>
        <w:outlineLvl w:val="0"/>
        <w:rPr>
          <w:b/>
          <w:kern w:val="28"/>
          <w:lang w:val="lt-LT" w:eastAsia="lt-LT"/>
        </w:rPr>
      </w:pPr>
    </w:p>
    <w:p w14:paraId="3AB38D0D" w14:textId="77777777" w:rsidR="0030749F" w:rsidRPr="004E0BF3" w:rsidRDefault="0030749F" w:rsidP="0030749F">
      <w:pPr>
        <w:jc w:val="center"/>
        <w:outlineLvl w:val="0"/>
        <w:rPr>
          <w:b/>
          <w:kern w:val="28"/>
          <w:lang w:val="lt-LT" w:eastAsia="lt-LT"/>
        </w:rPr>
      </w:pPr>
    </w:p>
    <w:p w14:paraId="7FD3A3A7" w14:textId="77777777" w:rsidR="0030749F" w:rsidRPr="004E0BF3" w:rsidRDefault="0030749F" w:rsidP="0030749F">
      <w:pPr>
        <w:jc w:val="center"/>
        <w:outlineLvl w:val="0"/>
        <w:rPr>
          <w:b/>
          <w:kern w:val="28"/>
          <w:lang w:val="lt-LT" w:eastAsia="lt-LT"/>
        </w:rPr>
      </w:pPr>
    </w:p>
    <w:p w14:paraId="753A3D91" w14:textId="77777777" w:rsidR="0030749F" w:rsidRPr="004E0BF3" w:rsidRDefault="0030749F" w:rsidP="0030749F">
      <w:pPr>
        <w:jc w:val="center"/>
        <w:outlineLvl w:val="0"/>
        <w:rPr>
          <w:b/>
          <w:kern w:val="28"/>
          <w:lang w:val="lt-LT" w:eastAsia="lt-LT"/>
        </w:rPr>
      </w:pPr>
      <w:r w:rsidRPr="004E0BF3">
        <w:rPr>
          <w:b/>
          <w:kern w:val="28"/>
          <w:lang w:val="lt-LT" w:eastAsia="lt-LT"/>
        </w:rPr>
        <w:t>B. PAKUOTĖS LAPELIS</w:t>
      </w:r>
    </w:p>
    <w:p w14:paraId="5658E646" w14:textId="77777777" w:rsidR="0030749F" w:rsidRPr="004E0BF3" w:rsidRDefault="0030749F" w:rsidP="0030749F">
      <w:pPr>
        <w:jc w:val="center"/>
        <w:rPr>
          <w:b/>
          <w:caps/>
          <w:lang w:val="lt-LT"/>
        </w:rPr>
      </w:pPr>
      <w:r w:rsidRPr="004E0BF3">
        <w:rPr>
          <w:lang w:val="lt-LT"/>
        </w:rPr>
        <w:br w:type="page"/>
      </w:r>
      <w:r w:rsidRPr="004E0BF3">
        <w:rPr>
          <w:b/>
          <w:lang w:val="lt-LT"/>
        </w:rPr>
        <w:lastRenderedPageBreak/>
        <w:t>Pakuotės lapelis:</w:t>
      </w:r>
      <w:r w:rsidRPr="004E0BF3">
        <w:rPr>
          <w:b/>
          <w:bCs/>
          <w:iCs/>
          <w:lang w:val="lt-LT"/>
        </w:rPr>
        <w:t xml:space="preserve"> </w:t>
      </w:r>
      <w:r w:rsidRPr="004E0BF3">
        <w:rPr>
          <w:b/>
          <w:lang w:val="lt-LT"/>
        </w:rPr>
        <w:t>informacija vartotojui</w:t>
      </w:r>
    </w:p>
    <w:p w14:paraId="2B86FC59" w14:textId="77777777" w:rsidR="0030749F" w:rsidRPr="004E0BF3" w:rsidRDefault="0030749F" w:rsidP="0030749F">
      <w:pPr>
        <w:jc w:val="center"/>
        <w:rPr>
          <w:b/>
          <w:caps/>
          <w:lang w:val="lt-LT"/>
        </w:rPr>
      </w:pPr>
    </w:p>
    <w:p w14:paraId="748BB1E7" w14:textId="3F7DC07D" w:rsidR="0030749F" w:rsidRPr="004E0BF3" w:rsidRDefault="0030749F" w:rsidP="0030749F">
      <w:pPr>
        <w:jc w:val="center"/>
        <w:rPr>
          <w:b/>
          <w:lang w:val="lt-LT"/>
        </w:rPr>
      </w:pPr>
      <w:r w:rsidRPr="004E0BF3">
        <w:rPr>
          <w:b/>
          <w:lang w:val="lt-LT"/>
        </w:rPr>
        <w:t xml:space="preserve">Cetirizin </w:t>
      </w:r>
      <w:r w:rsidR="00412478" w:rsidRPr="004E0BF3">
        <w:rPr>
          <w:b/>
          <w:lang w:val="lt-LT"/>
        </w:rPr>
        <w:t>BIJON</w:t>
      </w:r>
      <w:r w:rsidRPr="004E0BF3">
        <w:rPr>
          <w:b/>
          <w:lang w:val="lt-LT"/>
        </w:rPr>
        <w:t xml:space="preserve"> 10</w:t>
      </w:r>
      <w:r w:rsidR="00197C3A" w:rsidRPr="004E0BF3">
        <w:rPr>
          <w:b/>
          <w:lang w:val="lt-LT"/>
        </w:rPr>
        <w:t> </w:t>
      </w:r>
      <w:r w:rsidRPr="004E0BF3">
        <w:rPr>
          <w:b/>
          <w:lang w:val="lt-LT"/>
        </w:rPr>
        <w:t>mg plėvele dengtos tabletės</w:t>
      </w:r>
    </w:p>
    <w:p w14:paraId="2E34E760" w14:textId="77777777" w:rsidR="0030749F" w:rsidRPr="004E0BF3" w:rsidRDefault="0030749F" w:rsidP="0030749F">
      <w:pPr>
        <w:jc w:val="center"/>
        <w:rPr>
          <w:lang w:val="lt-LT"/>
        </w:rPr>
      </w:pPr>
      <w:r w:rsidRPr="004E0BF3">
        <w:rPr>
          <w:lang w:val="lt-LT"/>
        </w:rPr>
        <w:t>Cetirizino dihidrochloridas</w:t>
      </w:r>
    </w:p>
    <w:p w14:paraId="3E9D1C7A" w14:textId="77777777" w:rsidR="0030749F" w:rsidRPr="004E0BF3" w:rsidRDefault="0030749F" w:rsidP="0030749F">
      <w:pPr>
        <w:jc w:val="center"/>
        <w:rPr>
          <w:b/>
          <w:caps/>
          <w:lang w:val="lt-LT"/>
        </w:rPr>
      </w:pPr>
    </w:p>
    <w:p w14:paraId="2C5A3C8D" w14:textId="77777777" w:rsidR="0030749F" w:rsidRPr="004E0BF3" w:rsidRDefault="0030749F" w:rsidP="0030749F">
      <w:pPr>
        <w:numPr>
          <w:ilvl w:val="12"/>
          <w:numId w:val="0"/>
        </w:numPr>
        <w:ind w:right="-2"/>
        <w:rPr>
          <w:rFonts w:eastAsia="Times New Roman"/>
          <w:b/>
          <w:snapToGrid w:val="0"/>
          <w:lang w:val="lt-LT"/>
        </w:rPr>
      </w:pPr>
      <w:r w:rsidRPr="004E0BF3">
        <w:rPr>
          <w:rFonts w:eastAsia="Times New Roman"/>
          <w:b/>
          <w:noProof/>
          <w:snapToGrid w:val="0"/>
          <w:lang w:val="lt-LT"/>
        </w:rPr>
        <w:t>Atidžiai perskaitykite visą šį lapelį, prieš pradėdami vartoti šį vaistą, nes jame pateikiama Jums svarbi informacija.</w:t>
      </w:r>
    </w:p>
    <w:p w14:paraId="1CD1CAF6" w14:textId="77777777" w:rsidR="0030749F" w:rsidRPr="004E0BF3" w:rsidRDefault="0030749F" w:rsidP="0030749F">
      <w:pPr>
        <w:numPr>
          <w:ilvl w:val="12"/>
          <w:numId w:val="0"/>
        </w:numPr>
        <w:rPr>
          <w:rFonts w:eastAsia="Times New Roman"/>
          <w:snapToGrid w:val="0"/>
          <w:lang w:val="lt-LT"/>
        </w:rPr>
      </w:pPr>
      <w:r w:rsidRPr="004E0BF3">
        <w:rPr>
          <w:rFonts w:eastAsia="Times New Roman"/>
          <w:noProof/>
          <w:snapToGrid w:val="0"/>
          <w:lang w:val="lt-LT"/>
        </w:rPr>
        <w:t xml:space="preserve">Visada vartokite šį vaistą tiksliai kaip aprašyta šiame lapelyje arba kaip nurodė gydytojas arba vaistininkas. </w:t>
      </w:r>
    </w:p>
    <w:p w14:paraId="3763FBC3" w14:textId="77777777" w:rsidR="0030749F" w:rsidRPr="004E0BF3" w:rsidRDefault="0030749F" w:rsidP="0030749F">
      <w:pPr>
        <w:numPr>
          <w:ilvl w:val="0"/>
          <w:numId w:val="4"/>
        </w:numPr>
        <w:tabs>
          <w:tab w:val="left" w:pos="567"/>
        </w:tabs>
        <w:ind w:left="567" w:hanging="567"/>
        <w:rPr>
          <w:rFonts w:eastAsia="Times New Roman"/>
          <w:snapToGrid w:val="0"/>
          <w:lang w:val="lt-LT"/>
        </w:rPr>
      </w:pPr>
      <w:r w:rsidRPr="004E0BF3">
        <w:rPr>
          <w:rFonts w:eastAsia="Times New Roman"/>
          <w:noProof/>
          <w:snapToGrid w:val="0"/>
          <w:lang w:val="lt-LT"/>
        </w:rPr>
        <w:t>Neišmeskite šio lapelio, nes vėl gali prireikti jį perskaityti.</w:t>
      </w:r>
      <w:r w:rsidRPr="004E0BF3">
        <w:rPr>
          <w:rFonts w:eastAsia="Times New Roman"/>
          <w:snapToGrid w:val="0"/>
          <w:lang w:val="lt-LT"/>
        </w:rPr>
        <w:t xml:space="preserve"> </w:t>
      </w:r>
    </w:p>
    <w:p w14:paraId="11BE2AC1" w14:textId="77777777" w:rsidR="0030749F" w:rsidRPr="004E0BF3" w:rsidRDefault="0030749F" w:rsidP="0030749F">
      <w:pPr>
        <w:numPr>
          <w:ilvl w:val="0"/>
          <w:numId w:val="4"/>
        </w:numPr>
        <w:tabs>
          <w:tab w:val="left" w:pos="567"/>
        </w:tabs>
        <w:ind w:left="567" w:hanging="567"/>
        <w:rPr>
          <w:rFonts w:eastAsia="Times New Roman"/>
          <w:snapToGrid w:val="0"/>
          <w:lang w:val="lt-LT"/>
        </w:rPr>
      </w:pPr>
      <w:r w:rsidRPr="004E0BF3">
        <w:rPr>
          <w:rFonts w:eastAsia="Times New Roman"/>
          <w:noProof/>
          <w:snapToGrid w:val="0"/>
          <w:lang w:val="lt-LT"/>
        </w:rPr>
        <w:t>Jeigu norite sužinoti daugiau arba pasitarti, kreipkitės į vaistininką.</w:t>
      </w:r>
    </w:p>
    <w:p w14:paraId="477AE975" w14:textId="77777777" w:rsidR="0030749F" w:rsidRPr="004E0BF3" w:rsidRDefault="0030749F" w:rsidP="0030749F">
      <w:pPr>
        <w:numPr>
          <w:ilvl w:val="0"/>
          <w:numId w:val="4"/>
        </w:numPr>
        <w:tabs>
          <w:tab w:val="left" w:pos="567"/>
        </w:tabs>
        <w:ind w:left="567" w:hanging="567"/>
        <w:rPr>
          <w:rFonts w:eastAsia="Times New Roman"/>
          <w:snapToGrid w:val="0"/>
          <w:lang w:val="lt-LT"/>
        </w:rPr>
      </w:pPr>
      <w:r w:rsidRPr="004E0BF3">
        <w:rPr>
          <w:rFonts w:eastAsia="Times New Roman"/>
          <w:noProof/>
          <w:snapToGrid w:val="0"/>
          <w:lang w:val="lt-LT"/>
        </w:rPr>
        <w:t>Jeigu pasireiškė šalutinis poveikis (net jeigu jis šiame lapelyje nenurodytas), kreipkitės į gydytoją arba vaistininką. Žr.</w:t>
      </w:r>
      <w:r w:rsidR="00197C3A" w:rsidRPr="004E0BF3">
        <w:rPr>
          <w:rFonts w:eastAsia="Times New Roman"/>
          <w:noProof/>
          <w:snapToGrid w:val="0"/>
          <w:lang w:val="lt-LT"/>
        </w:rPr>
        <w:t> </w:t>
      </w:r>
      <w:r w:rsidRPr="004E0BF3">
        <w:rPr>
          <w:rFonts w:eastAsia="Times New Roman"/>
          <w:noProof/>
          <w:snapToGrid w:val="0"/>
          <w:lang w:val="lt-LT"/>
        </w:rPr>
        <w:t>4</w:t>
      </w:r>
      <w:r w:rsidR="00197C3A" w:rsidRPr="004E0BF3">
        <w:rPr>
          <w:rFonts w:eastAsia="Times New Roman"/>
          <w:noProof/>
          <w:snapToGrid w:val="0"/>
          <w:lang w:val="lt-LT"/>
        </w:rPr>
        <w:t> </w:t>
      </w:r>
      <w:r w:rsidRPr="004E0BF3">
        <w:rPr>
          <w:rFonts w:eastAsia="Times New Roman"/>
          <w:noProof/>
          <w:snapToGrid w:val="0"/>
          <w:lang w:val="lt-LT"/>
        </w:rPr>
        <w:t>skyrių.</w:t>
      </w:r>
    </w:p>
    <w:p w14:paraId="515B01F3" w14:textId="77777777" w:rsidR="0030749F" w:rsidRPr="004E0BF3" w:rsidRDefault="0030749F" w:rsidP="0030749F">
      <w:pPr>
        <w:numPr>
          <w:ilvl w:val="0"/>
          <w:numId w:val="4"/>
        </w:numPr>
        <w:ind w:left="567" w:hanging="567"/>
        <w:contextualSpacing/>
        <w:rPr>
          <w:lang w:val="lt-LT"/>
        </w:rPr>
      </w:pPr>
      <w:r w:rsidRPr="004E0BF3">
        <w:rPr>
          <w:rFonts w:eastAsia="Times New Roman"/>
          <w:noProof/>
          <w:snapToGrid w:val="0"/>
          <w:lang w:val="lt-LT"/>
        </w:rPr>
        <w:t>Jeigu per 3</w:t>
      </w:r>
      <w:r w:rsidR="00197C3A" w:rsidRPr="004E0BF3">
        <w:rPr>
          <w:rFonts w:eastAsia="Times New Roman"/>
          <w:noProof/>
          <w:snapToGrid w:val="0"/>
          <w:lang w:val="lt-LT"/>
        </w:rPr>
        <w:t> </w:t>
      </w:r>
      <w:r w:rsidRPr="004E0BF3">
        <w:rPr>
          <w:rFonts w:eastAsia="Times New Roman"/>
          <w:noProof/>
          <w:snapToGrid w:val="0"/>
          <w:lang w:val="lt-LT"/>
        </w:rPr>
        <w:t>dienas Jūsų savijauta nepagerėjo arba net pablogėjo, kreipkitės į gydytoją.</w:t>
      </w:r>
    </w:p>
    <w:p w14:paraId="2B6695F4" w14:textId="77777777" w:rsidR="0030749F" w:rsidRPr="004E0BF3" w:rsidRDefault="0030749F" w:rsidP="0030749F">
      <w:pPr>
        <w:rPr>
          <w:b/>
          <w:lang w:val="lt-LT"/>
        </w:rPr>
      </w:pPr>
    </w:p>
    <w:p w14:paraId="199380D8" w14:textId="77777777" w:rsidR="0030749F" w:rsidRPr="004E0BF3" w:rsidRDefault="0030749F" w:rsidP="0030749F">
      <w:pPr>
        <w:rPr>
          <w:b/>
          <w:lang w:val="lt-LT"/>
        </w:rPr>
      </w:pPr>
      <w:r w:rsidRPr="004E0BF3">
        <w:rPr>
          <w:b/>
          <w:lang w:val="lt-LT"/>
        </w:rPr>
        <w:t>Apie ką rašoma šiame lapelyje?</w:t>
      </w:r>
    </w:p>
    <w:p w14:paraId="4AC291B8" w14:textId="77777777" w:rsidR="008268E1" w:rsidRPr="004E0BF3" w:rsidRDefault="008268E1" w:rsidP="0030749F">
      <w:pPr>
        <w:rPr>
          <w:b/>
          <w:lang w:val="lt-LT"/>
        </w:rPr>
      </w:pPr>
    </w:p>
    <w:p w14:paraId="255D22FA" w14:textId="564E5446" w:rsidR="0030749F" w:rsidRPr="004E0BF3" w:rsidRDefault="0030749F" w:rsidP="00C92ACC">
      <w:pPr>
        <w:tabs>
          <w:tab w:val="left" w:pos="567"/>
        </w:tabs>
        <w:rPr>
          <w:lang w:val="lt-LT"/>
        </w:rPr>
      </w:pPr>
      <w:r w:rsidRPr="004E0BF3">
        <w:rPr>
          <w:lang w:val="lt-LT"/>
        </w:rPr>
        <w:t>1.</w:t>
      </w:r>
      <w:r w:rsidRPr="004E0BF3">
        <w:rPr>
          <w:lang w:val="lt-LT"/>
        </w:rPr>
        <w:tab/>
        <w:t xml:space="preserve">Kas yra Cetirizin </w:t>
      </w:r>
      <w:r w:rsidR="00412478" w:rsidRPr="004E0BF3">
        <w:rPr>
          <w:lang w:val="lt-LT"/>
        </w:rPr>
        <w:t>BIJON</w:t>
      </w:r>
      <w:r w:rsidRPr="004E0BF3">
        <w:rPr>
          <w:lang w:val="lt-LT"/>
        </w:rPr>
        <w:t xml:space="preserve"> ir kam jis vartojamas</w:t>
      </w:r>
    </w:p>
    <w:p w14:paraId="01139037" w14:textId="1603EB9B" w:rsidR="0030749F" w:rsidRPr="004E0BF3" w:rsidRDefault="0030749F" w:rsidP="00C92ACC">
      <w:pPr>
        <w:tabs>
          <w:tab w:val="left" w:pos="567"/>
        </w:tabs>
        <w:rPr>
          <w:lang w:val="lt-LT"/>
        </w:rPr>
      </w:pPr>
      <w:r w:rsidRPr="004E0BF3">
        <w:rPr>
          <w:lang w:val="lt-LT"/>
        </w:rPr>
        <w:t>2.</w:t>
      </w:r>
      <w:r w:rsidRPr="004E0BF3">
        <w:rPr>
          <w:lang w:val="lt-LT"/>
        </w:rPr>
        <w:tab/>
        <w:t xml:space="preserve">Kas žinotina prieš vartojant Cetirizin </w:t>
      </w:r>
      <w:r w:rsidR="00412478" w:rsidRPr="004E0BF3">
        <w:rPr>
          <w:lang w:val="lt-LT"/>
        </w:rPr>
        <w:t>BIJON</w:t>
      </w:r>
    </w:p>
    <w:p w14:paraId="669034B7" w14:textId="2F725B8C" w:rsidR="0030749F" w:rsidRPr="004E0BF3" w:rsidRDefault="0030749F" w:rsidP="00C92ACC">
      <w:pPr>
        <w:tabs>
          <w:tab w:val="left" w:pos="567"/>
        </w:tabs>
        <w:rPr>
          <w:lang w:val="lt-LT"/>
        </w:rPr>
      </w:pPr>
      <w:r w:rsidRPr="004E0BF3">
        <w:rPr>
          <w:lang w:val="lt-LT"/>
        </w:rPr>
        <w:t>3.</w:t>
      </w:r>
      <w:r w:rsidRPr="004E0BF3">
        <w:rPr>
          <w:lang w:val="lt-LT"/>
        </w:rPr>
        <w:tab/>
        <w:t xml:space="preserve">Kaip vartoti Cetirizin </w:t>
      </w:r>
      <w:r w:rsidR="00412478" w:rsidRPr="004E0BF3">
        <w:rPr>
          <w:lang w:val="lt-LT"/>
        </w:rPr>
        <w:t>BIJON</w:t>
      </w:r>
    </w:p>
    <w:p w14:paraId="45434D2A" w14:textId="77777777" w:rsidR="0030749F" w:rsidRPr="004E0BF3" w:rsidRDefault="0030749F" w:rsidP="00C92ACC">
      <w:pPr>
        <w:tabs>
          <w:tab w:val="left" w:pos="567"/>
        </w:tabs>
        <w:rPr>
          <w:lang w:val="lt-LT"/>
        </w:rPr>
      </w:pPr>
      <w:r w:rsidRPr="004E0BF3">
        <w:rPr>
          <w:lang w:val="lt-LT"/>
        </w:rPr>
        <w:t>4.</w:t>
      </w:r>
      <w:r w:rsidRPr="004E0BF3">
        <w:rPr>
          <w:lang w:val="lt-LT"/>
        </w:rPr>
        <w:tab/>
        <w:t>Galimas šalutinis poveikis</w:t>
      </w:r>
    </w:p>
    <w:p w14:paraId="41F40CCA" w14:textId="512ED337" w:rsidR="0030749F" w:rsidRPr="004E0BF3" w:rsidRDefault="0030749F" w:rsidP="00C92ACC">
      <w:pPr>
        <w:tabs>
          <w:tab w:val="left" w:pos="567"/>
        </w:tabs>
        <w:rPr>
          <w:lang w:val="lt-LT"/>
        </w:rPr>
      </w:pPr>
      <w:r w:rsidRPr="004E0BF3">
        <w:rPr>
          <w:lang w:val="lt-LT"/>
        </w:rPr>
        <w:t>5.</w:t>
      </w:r>
      <w:r w:rsidRPr="004E0BF3">
        <w:rPr>
          <w:lang w:val="lt-LT"/>
        </w:rPr>
        <w:tab/>
        <w:t xml:space="preserve">Kaip laikyti Cetirizin </w:t>
      </w:r>
      <w:r w:rsidR="00412478" w:rsidRPr="004E0BF3">
        <w:rPr>
          <w:lang w:val="lt-LT"/>
        </w:rPr>
        <w:t>BIJON</w:t>
      </w:r>
    </w:p>
    <w:p w14:paraId="4A9B74A1" w14:textId="77777777" w:rsidR="0030749F" w:rsidRPr="004E0BF3" w:rsidRDefault="0030749F" w:rsidP="00C92ACC">
      <w:pPr>
        <w:tabs>
          <w:tab w:val="left" w:pos="567"/>
        </w:tabs>
        <w:rPr>
          <w:lang w:val="lt-LT"/>
        </w:rPr>
      </w:pPr>
      <w:r w:rsidRPr="004E0BF3">
        <w:rPr>
          <w:lang w:val="lt-LT"/>
        </w:rPr>
        <w:t>6.</w:t>
      </w:r>
      <w:r w:rsidRPr="004E0BF3">
        <w:rPr>
          <w:lang w:val="lt-LT"/>
        </w:rPr>
        <w:tab/>
        <w:t>Pakuotės turinys ir kita informacija</w:t>
      </w:r>
    </w:p>
    <w:p w14:paraId="48D616C2" w14:textId="77777777" w:rsidR="0030749F" w:rsidRPr="004E0BF3" w:rsidRDefault="0030749F" w:rsidP="0030749F">
      <w:pPr>
        <w:rPr>
          <w:lang w:val="lt-LT"/>
        </w:rPr>
      </w:pPr>
    </w:p>
    <w:p w14:paraId="5833FB40" w14:textId="77777777" w:rsidR="0030749F" w:rsidRPr="004E0BF3" w:rsidRDefault="0030749F" w:rsidP="0030749F">
      <w:pPr>
        <w:numPr>
          <w:ilvl w:val="12"/>
          <w:numId w:val="0"/>
        </w:numPr>
        <w:outlineLvl w:val="0"/>
        <w:rPr>
          <w:b/>
          <w:lang w:val="lt-LT"/>
        </w:rPr>
      </w:pPr>
    </w:p>
    <w:p w14:paraId="5D3A99DE" w14:textId="0C69B828" w:rsidR="0030749F" w:rsidRPr="004E0BF3" w:rsidRDefault="0030749F" w:rsidP="00C92ACC">
      <w:pPr>
        <w:numPr>
          <w:ilvl w:val="12"/>
          <w:numId w:val="0"/>
        </w:numPr>
        <w:tabs>
          <w:tab w:val="left" w:pos="567"/>
        </w:tabs>
        <w:outlineLvl w:val="0"/>
        <w:rPr>
          <w:b/>
          <w:caps/>
          <w:lang w:val="lt-LT"/>
        </w:rPr>
      </w:pPr>
      <w:r w:rsidRPr="004E0BF3">
        <w:rPr>
          <w:b/>
          <w:lang w:val="lt-LT"/>
        </w:rPr>
        <w:t>1.</w:t>
      </w:r>
      <w:r w:rsidRPr="004E0BF3">
        <w:rPr>
          <w:b/>
          <w:lang w:val="lt-LT"/>
        </w:rPr>
        <w:tab/>
        <w:t xml:space="preserve">Kas yra Cetirizin </w:t>
      </w:r>
      <w:r w:rsidR="00412478" w:rsidRPr="004E0BF3">
        <w:rPr>
          <w:b/>
          <w:lang w:val="lt-LT"/>
        </w:rPr>
        <w:t>BIJON</w:t>
      </w:r>
      <w:r w:rsidRPr="004E0BF3">
        <w:rPr>
          <w:b/>
          <w:lang w:val="lt-LT"/>
        </w:rPr>
        <w:t xml:space="preserve"> ir kam jis vartojamas</w:t>
      </w:r>
    </w:p>
    <w:p w14:paraId="2C2DCEC3" w14:textId="77777777" w:rsidR="0030749F" w:rsidRPr="004E0BF3" w:rsidRDefault="0030749F" w:rsidP="0030749F">
      <w:pPr>
        <w:rPr>
          <w:lang w:val="lt-LT"/>
        </w:rPr>
      </w:pPr>
    </w:p>
    <w:p w14:paraId="7461E501" w14:textId="4ECA7B78" w:rsidR="0030749F" w:rsidRPr="004E0BF3" w:rsidRDefault="0030749F" w:rsidP="0030749F">
      <w:pPr>
        <w:rPr>
          <w:lang w:val="lt-LT"/>
        </w:rPr>
      </w:pPr>
      <w:r w:rsidRPr="004E0BF3">
        <w:rPr>
          <w:lang w:val="lt-LT"/>
        </w:rPr>
        <w:t xml:space="preserve">Cetirizin </w:t>
      </w:r>
      <w:r w:rsidR="00412478" w:rsidRPr="004E0BF3">
        <w:rPr>
          <w:lang w:val="lt-LT"/>
        </w:rPr>
        <w:t>BIJON</w:t>
      </w:r>
      <w:r w:rsidRPr="004E0BF3">
        <w:rPr>
          <w:lang w:val="lt-LT"/>
        </w:rPr>
        <w:t xml:space="preserve"> veiklioji medžiaga yra cetirizino dihidrochloridas.</w:t>
      </w:r>
    </w:p>
    <w:p w14:paraId="6A9B5338" w14:textId="48EF997D" w:rsidR="0030749F" w:rsidRPr="004E0BF3" w:rsidRDefault="0030749F" w:rsidP="0030749F">
      <w:pPr>
        <w:rPr>
          <w:lang w:val="lt-LT"/>
        </w:rPr>
      </w:pPr>
      <w:r w:rsidRPr="004E0BF3">
        <w:rPr>
          <w:lang w:val="lt-LT"/>
        </w:rPr>
        <w:t xml:space="preserve">Cetirizin </w:t>
      </w:r>
      <w:r w:rsidR="00412478" w:rsidRPr="004E0BF3">
        <w:rPr>
          <w:lang w:val="lt-LT"/>
        </w:rPr>
        <w:t>BIJON</w:t>
      </w:r>
      <w:r w:rsidRPr="004E0BF3">
        <w:rPr>
          <w:lang w:val="lt-LT"/>
        </w:rPr>
        <w:t xml:space="preserve"> yra vaistas nuo alergijos. </w:t>
      </w:r>
    </w:p>
    <w:p w14:paraId="63D46EEC" w14:textId="2AE023A8" w:rsidR="0030749F" w:rsidRPr="004E0BF3" w:rsidRDefault="0030749F" w:rsidP="0030749F">
      <w:pPr>
        <w:rPr>
          <w:lang w:val="lt-LT"/>
        </w:rPr>
      </w:pPr>
      <w:r w:rsidRPr="004E0BF3">
        <w:rPr>
          <w:lang w:val="lt-LT"/>
        </w:rPr>
        <w:t>Suaugusiems žmonėms ir 6</w:t>
      </w:r>
      <w:r w:rsidR="00197C3A" w:rsidRPr="004E0BF3">
        <w:rPr>
          <w:lang w:val="lt-LT"/>
        </w:rPr>
        <w:t> </w:t>
      </w:r>
      <w:r w:rsidRPr="004E0BF3">
        <w:rPr>
          <w:lang w:val="lt-LT"/>
        </w:rPr>
        <w:t xml:space="preserve">metų bei vyresniems vaikams Cetirizin </w:t>
      </w:r>
      <w:r w:rsidR="00412478" w:rsidRPr="004E0BF3">
        <w:rPr>
          <w:lang w:val="lt-LT"/>
        </w:rPr>
        <w:t>BIJON</w:t>
      </w:r>
      <w:r w:rsidRPr="004E0BF3">
        <w:rPr>
          <w:lang w:val="lt-LT"/>
        </w:rPr>
        <w:t xml:space="preserve"> vartojamas:</w:t>
      </w:r>
    </w:p>
    <w:p w14:paraId="67B03CEE" w14:textId="77777777" w:rsidR="0030749F" w:rsidRPr="004E0BF3" w:rsidRDefault="0030749F" w:rsidP="0030749F">
      <w:pPr>
        <w:numPr>
          <w:ilvl w:val="0"/>
          <w:numId w:val="5"/>
        </w:numPr>
        <w:rPr>
          <w:lang w:val="lt-LT"/>
        </w:rPr>
      </w:pPr>
      <w:r w:rsidRPr="004E0BF3">
        <w:rPr>
          <w:lang w:val="lt-LT"/>
        </w:rPr>
        <w:t xml:space="preserve">sezoninio ir nuolatinio alerginio rinito simptomams (nosies ir akių) palengvinti; </w:t>
      </w:r>
    </w:p>
    <w:p w14:paraId="6F1E778F" w14:textId="77777777" w:rsidR="0030749F" w:rsidRPr="004E0BF3" w:rsidRDefault="0030749F" w:rsidP="0030749F">
      <w:pPr>
        <w:numPr>
          <w:ilvl w:val="0"/>
          <w:numId w:val="5"/>
        </w:numPr>
        <w:rPr>
          <w:lang w:val="lt-LT"/>
        </w:rPr>
      </w:pPr>
      <w:r w:rsidRPr="004E0BF3">
        <w:rPr>
          <w:lang w:val="lt-LT"/>
        </w:rPr>
        <w:t xml:space="preserve">lėtiniam dilgėliniam </w:t>
      </w:r>
      <w:r w:rsidR="005B526E" w:rsidRPr="004E0BF3">
        <w:rPr>
          <w:lang w:val="lt-LT"/>
        </w:rPr>
        <w:t>iš</w:t>
      </w:r>
      <w:r w:rsidRPr="004E0BF3">
        <w:rPr>
          <w:lang w:val="lt-LT"/>
        </w:rPr>
        <w:t>bėrimui (lėtinei idiopatinei dilgėlinei) palengvinti.</w:t>
      </w:r>
    </w:p>
    <w:p w14:paraId="7EDDA7E0" w14:textId="77777777" w:rsidR="0030749F" w:rsidRPr="004E0BF3" w:rsidRDefault="0030749F" w:rsidP="0030749F">
      <w:pPr>
        <w:rPr>
          <w:lang w:val="lt-LT"/>
        </w:rPr>
      </w:pPr>
    </w:p>
    <w:p w14:paraId="187E3131" w14:textId="77777777" w:rsidR="0030749F" w:rsidRPr="004E0BF3" w:rsidRDefault="00610ADE" w:rsidP="0030749F">
      <w:pPr>
        <w:rPr>
          <w:noProof/>
          <w:szCs w:val="24"/>
          <w:lang w:val="lt-LT"/>
        </w:rPr>
      </w:pPr>
      <w:r w:rsidRPr="004E0BF3">
        <w:rPr>
          <w:noProof/>
          <w:szCs w:val="24"/>
          <w:lang w:val="lt-LT"/>
        </w:rPr>
        <w:t>Jeigu per 3 dienas Jūsų savijauta nepagerėjo arba net pablogėjo, kreipkitės į gydytoją.</w:t>
      </w:r>
    </w:p>
    <w:p w14:paraId="3C31DF2C" w14:textId="77777777" w:rsidR="00610ADE" w:rsidRPr="004E0BF3" w:rsidRDefault="00610ADE" w:rsidP="0030749F">
      <w:pPr>
        <w:rPr>
          <w:noProof/>
          <w:szCs w:val="24"/>
          <w:lang w:val="lt-LT"/>
        </w:rPr>
      </w:pPr>
    </w:p>
    <w:p w14:paraId="604B6191" w14:textId="77777777" w:rsidR="00610ADE" w:rsidRPr="004E0BF3" w:rsidRDefault="00610ADE" w:rsidP="0030749F">
      <w:pPr>
        <w:rPr>
          <w:lang w:val="lt-LT"/>
        </w:rPr>
      </w:pPr>
    </w:p>
    <w:p w14:paraId="46EAD590" w14:textId="73C4B64D" w:rsidR="0030749F" w:rsidRPr="004E0BF3" w:rsidRDefault="0030749F" w:rsidP="00C92ACC">
      <w:pPr>
        <w:numPr>
          <w:ilvl w:val="12"/>
          <w:numId w:val="0"/>
        </w:numPr>
        <w:tabs>
          <w:tab w:val="left" w:pos="567"/>
        </w:tabs>
        <w:outlineLvl w:val="0"/>
        <w:rPr>
          <w:b/>
          <w:lang w:val="lt-LT"/>
        </w:rPr>
      </w:pPr>
      <w:r w:rsidRPr="004E0BF3">
        <w:rPr>
          <w:b/>
          <w:lang w:val="lt-LT"/>
        </w:rPr>
        <w:t>2.</w:t>
      </w:r>
      <w:r w:rsidRPr="004E0BF3">
        <w:rPr>
          <w:b/>
          <w:lang w:val="lt-LT"/>
        </w:rPr>
        <w:tab/>
        <w:t xml:space="preserve">Kas žinotina prieš vartojant Cetirizin </w:t>
      </w:r>
      <w:r w:rsidR="00412478" w:rsidRPr="004E0BF3">
        <w:rPr>
          <w:b/>
          <w:lang w:val="lt-LT"/>
        </w:rPr>
        <w:t>BIJON</w:t>
      </w:r>
    </w:p>
    <w:p w14:paraId="3A0FBFA4" w14:textId="77777777" w:rsidR="0030749F" w:rsidRPr="004E0BF3" w:rsidRDefault="0030749F" w:rsidP="0030749F">
      <w:pPr>
        <w:numPr>
          <w:ilvl w:val="12"/>
          <w:numId w:val="0"/>
        </w:numPr>
        <w:outlineLvl w:val="0"/>
        <w:rPr>
          <w:b/>
          <w:caps/>
          <w:lang w:val="lt-LT"/>
        </w:rPr>
      </w:pPr>
    </w:p>
    <w:p w14:paraId="0937D79D" w14:textId="5C9292BE" w:rsidR="0030749F" w:rsidRPr="004E0BF3" w:rsidRDefault="0030749F" w:rsidP="0030749F">
      <w:pPr>
        <w:keepNext/>
        <w:outlineLvl w:val="2"/>
        <w:rPr>
          <w:b/>
          <w:bCs/>
          <w:lang w:val="lt-LT"/>
        </w:rPr>
      </w:pPr>
      <w:r w:rsidRPr="004E0BF3">
        <w:rPr>
          <w:b/>
          <w:bCs/>
          <w:lang w:val="lt-LT"/>
        </w:rPr>
        <w:t xml:space="preserve">Cetirizin </w:t>
      </w:r>
      <w:r w:rsidR="00412478" w:rsidRPr="004E0BF3">
        <w:rPr>
          <w:b/>
          <w:bCs/>
          <w:lang w:val="lt-LT"/>
        </w:rPr>
        <w:t>BIJON</w:t>
      </w:r>
      <w:r w:rsidRPr="004E0BF3">
        <w:rPr>
          <w:b/>
          <w:bCs/>
          <w:lang w:val="lt-LT"/>
        </w:rPr>
        <w:t xml:space="preserve"> vartoti negalima:</w:t>
      </w:r>
    </w:p>
    <w:p w14:paraId="3E575E21" w14:textId="77777777" w:rsidR="00610ADE" w:rsidRPr="004E0BF3" w:rsidRDefault="00610ADE" w:rsidP="0030749F">
      <w:pPr>
        <w:numPr>
          <w:ilvl w:val="0"/>
          <w:numId w:val="6"/>
        </w:numPr>
        <w:rPr>
          <w:noProof/>
          <w:lang w:val="lt-LT"/>
        </w:rPr>
      </w:pPr>
      <w:r w:rsidRPr="004E0BF3">
        <w:rPr>
          <w:noProof/>
          <w:lang w:val="lt-LT"/>
        </w:rPr>
        <w:t xml:space="preserve">jeigu yra alergija </w:t>
      </w:r>
      <w:r w:rsidR="00E25E7A" w:rsidRPr="004E0BF3">
        <w:rPr>
          <w:noProof/>
          <w:lang w:val="lt-LT"/>
        </w:rPr>
        <w:t>cetirizinui arba bet kuriai pagalbinei šio vaisto medžiagai (jos išvardytos 6 skyriuje), hidroksizinui arba piperazino dariniui (glaudžiai susijusiai kitų vaistų aktyviai medžiagai);</w:t>
      </w:r>
    </w:p>
    <w:p w14:paraId="38C2E564" w14:textId="77777777" w:rsidR="0030749F" w:rsidRPr="004E0BF3" w:rsidRDefault="0030749F" w:rsidP="0030749F">
      <w:pPr>
        <w:numPr>
          <w:ilvl w:val="0"/>
          <w:numId w:val="6"/>
        </w:numPr>
        <w:rPr>
          <w:noProof/>
          <w:lang w:val="lt-LT"/>
        </w:rPr>
      </w:pPr>
      <w:r w:rsidRPr="004E0BF3">
        <w:rPr>
          <w:noProof/>
          <w:lang w:val="lt-LT"/>
        </w:rPr>
        <w:t>jeigu sergate sunkiu inkstų nepakankamumu, kai kreatinino klirensas yra mažesnis kaip 10</w:t>
      </w:r>
      <w:r w:rsidR="008D2B56" w:rsidRPr="004E0BF3">
        <w:rPr>
          <w:noProof/>
          <w:lang w:val="lt-LT"/>
        </w:rPr>
        <w:t> </w:t>
      </w:r>
      <w:r w:rsidRPr="004E0BF3">
        <w:rPr>
          <w:noProof/>
          <w:lang w:val="lt-LT"/>
        </w:rPr>
        <w:t>ml/min.</w:t>
      </w:r>
    </w:p>
    <w:p w14:paraId="27E6F928" w14:textId="77777777" w:rsidR="0030749F" w:rsidRPr="004E0BF3" w:rsidRDefault="0030749F" w:rsidP="0030749F">
      <w:pPr>
        <w:rPr>
          <w:lang w:val="lt-LT"/>
        </w:rPr>
      </w:pPr>
    </w:p>
    <w:p w14:paraId="62F1467A" w14:textId="77777777" w:rsidR="0030749F" w:rsidRPr="004E0BF3" w:rsidRDefault="0030749F" w:rsidP="0030749F">
      <w:pPr>
        <w:keepNext/>
        <w:outlineLvl w:val="2"/>
        <w:rPr>
          <w:b/>
          <w:bCs/>
          <w:lang w:val="lt-LT"/>
        </w:rPr>
      </w:pPr>
      <w:r w:rsidRPr="004E0BF3">
        <w:rPr>
          <w:b/>
          <w:bCs/>
          <w:lang w:val="lt-LT"/>
        </w:rPr>
        <w:t>Įspėjimai ir atsargumo priemonės</w:t>
      </w:r>
    </w:p>
    <w:p w14:paraId="5D299315" w14:textId="7E147D14" w:rsidR="0030749F" w:rsidRPr="004E0BF3" w:rsidRDefault="0030749F" w:rsidP="0030749F">
      <w:pPr>
        <w:keepNext/>
        <w:outlineLvl w:val="2"/>
        <w:rPr>
          <w:b/>
          <w:lang w:val="lt-LT"/>
        </w:rPr>
      </w:pPr>
      <w:r w:rsidRPr="004E0BF3">
        <w:rPr>
          <w:bCs/>
          <w:lang w:val="lt-LT"/>
        </w:rPr>
        <w:t xml:space="preserve">Pasitarkite su gydytoju ar vaistininku, prieš pradėdami vartoti Cetirizin </w:t>
      </w:r>
      <w:r w:rsidR="00412478" w:rsidRPr="004E0BF3">
        <w:rPr>
          <w:bCs/>
          <w:lang w:val="lt-LT"/>
        </w:rPr>
        <w:t>BIJON</w:t>
      </w:r>
      <w:r w:rsidRPr="004E0BF3">
        <w:rPr>
          <w:bCs/>
          <w:lang w:val="lt-LT"/>
        </w:rPr>
        <w:t>:</w:t>
      </w:r>
    </w:p>
    <w:p w14:paraId="1EFC6186" w14:textId="77777777" w:rsidR="0030749F" w:rsidRPr="004E0BF3" w:rsidRDefault="00197C3A" w:rsidP="0030749F">
      <w:pPr>
        <w:numPr>
          <w:ilvl w:val="0"/>
          <w:numId w:val="7"/>
        </w:numPr>
        <w:contextualSpacing/>
        <w:rPr>
          <w:lang w:val="lt-LT"/>
        </w:rPr>
      </w:pPr>
      <w:r w:rsidRPr="004E0BF3">
        <w:rPr>
          <w:lang w:val="lt-LT"/>
        </w:rPr>
        <w:t>j</w:t>
      </w:r>
      <w:r w:rsidR="0030749F" w:rsidRPr="004E0BF3">
        <w:rPr>
          <w:lang w:val="lt-LT"/>
        </w:rPr>
        <w:t xml:space="preserve">eigu sergate inkstų nepakankamumu. </w:t>
      </w:r>
      <w:r w:rsidR="00872CC3" w:rsidRPr="004E0BF3">
        <w:rPr>
          <w:lang w:val="lt-LT"/>
        </w:rPr>
        <w:t>J</w:t>
      </w:r>
      <w:r w:rsidR="0030749F" w:rsidRPr="004E0BF3">
        <w:rPr>
          <w:lang w:val="lt-LT"/>
        </w:rPr>
        <w:t>ei būtina, Jums reikės vartoti mažesnę vaisto dozę. Reikalingą dozę nustatys gydytojas</w:t>
      </w:r>
      <w:r w:rsidRPr="004E0BF3">
        <w:rPr>
          <w:lang w:val="lt-LT"/>
        </w:rPr>
        <w:t>;</w:t>
      </w:r>
    </w:p>
    <w:p w14:paraId="533623CD" w14:textId="77777777" w:rsidR="0030749F" w:rsidRPr="004E0BF3" w:rsidRDefault="00197C3A" w:rsidP="0030749F">
      <w:pPr>
        <w:numPr>
          <w:ilvl w:val="0"/>
          <w:numId w:val="7"/>
        </w:numPr>
        <w:contextualSpacing/>
        <w:rPr>
          <w:lang w:val="lt-LT"/>
        </w:rPr>
      </w:pPr>
      <w:r w:rsidRPr="004E0BF3">
        <w:rPr>
          <w:lang w:val="lt-LT"/>
        </w:rPr>
        <w:t>j</w:t>
      </w:r>
      <w:r w:rsidR="0030749F" w:rsidRPr="004E0BF3">
        <w:rPr>
          <w:lang w:val="lt-LT"/>
        </w:rPr>
        <w:t xml:space="preserve">ei yra </w:t>
      </w:r>
      <w:r w:rsidR="00872CC3" w:rsidRPr="004E0BF3">
        <w:rPr>
          <w:lang w:val="lt-LT"/>
        </w:rPr>
        <w:t>rizikos veiksnių</w:t>
      </w:r>
      <w:r w:rsidR="0030749F" w:rsidRPr="004E0BF3">
        <w:rPr>
          <w:lang w:val="lt-LT"/>
        </w:rPr>
        <w:t>, galinčių sukelti šlapimo susilaikymą</w:t>
      </w:r>
      <w:r w:rsidRPr="004E0BF3">
        <w:rPr>
          <w:lang w:val="lt-LT"/>
        </w:rPr>
        <w:t>;</w:t>
      </w:r>
    </w:p>
    <w:p w14:paraId="5F084C4F" w14:textId="77777777" w:rsidR="0030749F" w:rsidRPr="004E0BF3" w:rsidRDefault="00197C3A" w:rsidP="0030749F">
      <w:pPr>
        <w:numPr>
          <w:ilvl w:val="0"/>
          <w:numId w:val="7"/>
        </w:numPr>
        <w:contextualSpacing/>
        <w:rPr>
          <w:lang w:val="lt-LT"/>
        </w:rPr>
      </w:pPr>
      <w:r w:rsidRPr="004E0BF3">
        <w:rPr>
          <w:lang w:val="lt-LT"/>
        </w:rPr>
        <w:t>j</w:t>
      </w:r>
      <w:r w:rsidR="0030749F" w:rsidRPr="004E0BF3">
        <w:rPr>
          <w:lang w:val="lt-LT"/>
        </w:rPr>
        <w:t>ei sergate epilepsija ar Jums gali būti traukulių.</w:t>
      </w:r>
    </w:p>
    <w:p w14:paraId="5C644E8F" w14:textId="77777777" w:rsidR="0030749F" w:rsidRPr="004E0BF3" w:rsidRDefault="0030749F" w:rsidP="0030749F">
      <w:pPr>
        <w:rPr>
          <w:lang w:val="lt-LT"/>
        </w:rPr>
      </w:pPr>
    </w:p>
    <w:p w14:paraId="0F26B851" w14:textId="77777777" w:rsidR="0030749F" w:rsidRPr="004E0BF3" w:rsidRDefault="0030749F" w:rsidP="0030749F">
      <w:pPr>
        <w:rPr>
          <w:lang w:val="lt-LT"/>
        </w:rPr>
      </w:pPr>
      <w:r w:rsidRPr="004E0BF3">
        <w:rPr>
          <w:lang w:val="lt-LT"/>
        </w:rPr>
        <w:t>Antihistamininiai vaistai slopina alerginius odos mėginius, todėl prieš juos atliekant būtinas 3</w:t>
      </w:r>
      <w:r w:rsidR="00197C3A" w:rsidRPr="004E0BF3">
        <w:rPr>
          <w:lang w:val="lt-LT"/>
        </w:rPr>
        <w:t> </w:t>
      </w:r>
      <w:r w:rsidRPr="004E0BF3">
        <w:rPr>
          <w:lang w:val="lt-LT"/>
        </w:rPr>
        <w:t>parų vaisto nevartojimo laikotarpis.</w:t>
      </w:r>
    </w:p>
    <w:p w14:paraId="5B79B246" w14:textId="77777777" w:rsidR="0030749F" w:rsidRPr="004E0BF3" w:rsidRDefault="0030749F" w:rsidP="0030749F">
      <w:pPr>
        <w:rPr>
          <w:lang w:val="lt-LT"/>
        </w:rPr>
      </w:pPr>
    </w:p>
    <w:p w14:paraId="66B8FFC5" w14:textId="77777777" w:rsidR="0030749F" w:rsidRPr="004E0BF3" w:rsidRDefault="0030749F" w:rsidP="0030749F">
      <w:pPr>
        <w:autoSpaceDE w:val="0"/>
        <w:autoSpaceDN w:val="0"/>
        <w:adjustRightInd w:val="0"/>
        <w:rPr>
          <w:lang w:val="lt-LT"/>
        </w:rPr>
      </w:pPr>
      <w:r w:rsidRPr="004E0BF3">
        <w:rPr>
          <w:b/>
          <w:lang w:val="lt-LT"/>
        </w:rPr>
        <w:t>Vaikams ir paaugliams</w:t>
      </w:r>
    </w:p>
    <w:p w14:paraId="62390853" w14:textId="730F6458" w:rsidR="0030749F" w:rsidRPr="004E0BF3" w:rsidRDefault="0030749F" w:rsidP="0030749F">
      <w:pPr>
        <w:autoSpaceDE w:val="0"/>
        <w:autoSpaceDN w:val="0"/>
        <w:adjustRightInd w:val="0"/>
        <w:rPr>
          <w:lang w:val="lt-LT"/>
        </w:rPr>
      </w:pPr>
      <w:r w:rsidRPr="004E0BF3">
        <w:rPr>
          <w:lang w:val="lt-LT"/>
        </w:rPr>
        <w:t xml:space="preserve">Cetirizin </w:t>
      </w:r>
      <w:r w:rsidR="00412478" w:rsidRPr="004E0BF3">
        <w:rPr>
          <w:lang w:val="lt-LT"/>
        </w:rPr>
        <w:t>BIJON</w:t>
      </w:r>
      <w:r w:rsidRPr="004E0BF3">
        <w:rPr>
          <w:lang w:val="lt-LT"/>
        </w:rPr>
        <w:t xml:space="preserve"> netinka vaikams iki 6</w:t>
      </w:r>
      <w:r w:rsidR="00197C3A" w:rsidRPr="004E0BF3">
        <w:rPr>
          <w:lang w:val="lt-LT"/>
        </w:rPr>
        <w:t> </w:t>
      </w:r>
      <w:r w:rsidRPr="004E0BF3">
        <w:rPr>
          <w:lang w:val="lt-LT"/>
        </w:rPr>
        <w:t>metų amžiaus, nes nėra galimybės parinkti tinkamą dozę.</w:t>
      </w:r>
    </w:p>
    <w:p w14:paraId="4101373D" w14:textId="77777777" w:rsidR="0030749F" w:rsidRPr="004E0BF3" w:rsidRDefault="0030749F" w:rsidP="0030749F">
      <w:pPr>
        <w:rPr>
          <w:lang w:val="lt-LT"/>
        </w:rPr>
      </w:pPr>
    </w:p>
    <w:p w14:paraId="66B0E5E4" w14:textId="1C51274C" w:rsidR="0030749F" w:rsidRPr="004E0BF3" w:rsidRDefault="0030749F" w:rsidP="0030749F">
      <w:pPr>
        <w:rPr>
          <w:b/>
          <w:lang w:val="lt-LT"/>
        </w:rPr>
      </w:pPr>
      <w:r w:rsidRPr="004E0BF3">
        <w:rPr>
          <w:b/>
          <w:lang w:val="lt-LT"/>
        </w:rPr>
        <w:t xml:space="preserve">Kiti vaistai ir Cetirizin </w:t>
      </w:r>
      <w:r w:rsidR="00412478" w:rsidRPr="004E0BF3">
        <w:rPr>
          <w:b/>
          <w:lang w:val="lt-LT"/>
        </w:rPr>
        <w:t>BIJON</w:t>
      </w:r>
    </w:p>
    <w:p w14:paraId="2B7047A7" w14:textId="77777777" w:rsidR="0030749F" w:rsidRPr="004E0BF3" w:rsidRDefault="0030749F" w:rsidP="0030749F">
      <w:pPr>
        <w:rPr>
          <w:lang w:val="lt-LT"/>
        </w:rPr>
      </w:pPr>
      <w:r w:rsidRPr="004E0BF3">
        <w:rPr>
          <w:lang w:val="lt-LT"/>
        </w:rPr>
        <w:t xml:space="preserve">Jeigu vartojate arba neseniai vartojote kitų vaistų arba dėl to nesate tikri, apie tai pasakykite gydytojui arba vaistininkui. </w:t>
      </w:r>
    </w:p>
    <w:p w14:paraId="0D7993C2" w14:textId="77777777" w:rsidR="0030749F" w:rsidRPr="004E0BF3" w:rsidRDefault="0030749F" w:rsidP="0030749F">
      <w:pPr>
        <w:rPr>
          <w:lang w:val="lt-LT"/>
        </w:rPr>
      </w:pPr>
    </w:p>
    <w:p w14:paraId="0C2634E6" w14:textId="77777777" w:rsidR="0030749F" w:rsidRPr="004E0BF3" w:rsidRDefault="0030749F" w:rsidP="0030749F">
      <w:pPr>
        <w:rPr>
          <w:lang w:val="lt-LT"/>
        </w:rPr>
      </w:pPr>
      <w:r w:rsidRPr="004E0BF3">
        <w:rPr>
          <w:lang w:val="lt-LT"/>
        </w:rPr>
        <w:t>Dėl cetirizino savybių jokių sąveikų su kitais vaistais nesitikima.</w:t>
      </w:r>
    </w:p>
    <w:p w14:paraId="30C8109B" w14:textId="77777777" w:rsidR="0030749F" w:rsidRPr="004E0BF3" w:rsidRDefault="0030749F" w:rsidP="0030749F">
      <w:pPr>
        <w:jc w:val="both"/>
        <w:rPr>
          <w:lang w:val="lt-LT"/>
        </w:rPr>
      </w:pPr>
    </w:p>
    <w:p w14:paraId="0631D4DE" w14:textId="25756B2F" w:rsidR="0030749F" w:rsidRPr="004E0BF3" w:rsidRDefault="0030749F" w:rsidP="0030749F">
      <w:pPr>
        <w:keepNext/>
        <w:outlineLvl w:val="2"/>
        <w:rPr>
          <w:b/>
          <w:bCs/>
          <w:lang w:val="lt-LT"/>
        </w:rPr>
      </w:pPr>
      <w:r w:rsidRPr="004E0BF3">
        <w:rPr>
          <w:b/>
          <w:bCs/>
          <w:lang w:val="lt-LT"/>
        </w:rPr>
        <w:t xml:space="preserve">Cetirizin </w:t>
      </w:r>
      <w:r w:rsidR="00412478" w:rsidRPr="004E0BF3">
        <w:rPr>
          <w:b/>
          <w:bCs/>
          <w:lang w:val="lt-LT"/>
        </w:rPr>
        <w:t>BIJON</w:t>
      </w:r>
      <w:r w:rsidRPr="004E0BF3">
        <w:rPr>
          <w:b/>
          <w:bCs/>
          <w:lang w:val="lt-LT"/>
        </w:rPr>
        <w:t xml:space="preserve"> vartojimas su maistu, gėrimais ir alkoholiu</w:t>
      </w:r>
    </w:p>
    <w:p w14:paraId="40BFF1DC" w14:textId="77777777" w:rsidR="0030749F" w:rsidRPr="004E0BF3" w:rsidRDefault="0030749F" w:rsidP="0030749F">
      <w:pPr>
        <w:jc w:val="both"/>
        <w:rPr>
          <w:lang w:val="lt-LT"/>
        </w:rPr>
      </w:pPr>
      <w:r w:rsidRPr="004E0BF3">
        <w:rPr>
          <w:lang w:val="lt-LT"/>
        </w:rPr>
        <w:t>Maistas neturi reikšmingos įtakos cetirizino absorbcijai.</w:t>
      </w:r>
    </w:p>
    <w:p w14:paraId="1EAE5B04" w14:textId="77777777" w:rsidR="0030749F" w:rsidRPr="004E0BF3" w:rsidRDefault="0030749F" w:rsidP="0030749F">
      <w:pPr>
        <w:autoSpaceDE w:val="0"/>
        <w:autoSpaceDN w:val="0"/>
        <w:adjustRightInd w:val="0"/>
        <w:rPr>
          <w:lang w:val="lt-LT"/>
        </w:rPr>
      </w:pPr>
      <w:r w:rsidRPr="004E0BF3">
        <w:rPr>
          <w:lang w:val="lt-LT"/>
        </w:rPr>
        <w:t>Vartojant įprastines cetirizino dozes, nepastebėta žymios sąveikos su alkoholiu (kai alkoholio kiekis</w:t>
      </w:r>
    </w:p>
    <w:p w14:paraId="21E676FB" w14:textId="77777777" w:rsidR="0030749F" w:rsidRPr="004E0BF3" w:rsidRDefault="0030749F" w:rsidP="0030749F">
      <w:pPr>
        <w:autoSpaceDE w:val="0"/>
        <w:autoSpaceDN w:val="0"/>
        <w:adjustRightInd w:val="0"/>
        <w:rPr>
          <w:lang w:val="lt-LT"/>
        </w:rPr>
      </w:pPr>
      <w:r w:rsidRPr="004E0BF3">
        <w:rPr>
          <w:lang w:val="lt-LT"/>
        </w:rPr>
        <w:t>kraujyje 0,5</w:t>
      </w:r>
      <w:r w:rsidR="00197C3A" w:rsidRPr="004E0BF3">
        <w:rPr>
          <w:lang w:val="lt-LT"/>
        </w:rPr>
        <w:t> </w:t>
      </w:r>
      <w:r w:rsidRPr="004E0BF3">
        <w:rPr>
          <w:lang w:val="lt-LT"/>
        </w:rPr>
        <w:t>promilės, tai atitinka vieną taurę vyno). Tačiau kartu vartoti alkoholio nerekomenduojama, kaip ir su kitais antihistamininiais vaistais.</w:t>
      </w:r>
    </w:p>
    <w:p w14:paraId="216F3C73" w14:textId="77777777" w:rsidR="0030749F" w:rsidRPr="004E0BF3" w:rsidRDefault="0030749F" w:rsidP="0030749F">
      <w:pPr>
        <w:jc w:val="both"/>
        <w:rPr>
          <w:lang w:val="lt-LT"/>
        </w:rPr>
      </w:pPr>
    </w:p>
    <w:p w14:paraId="436EC345" w14:textId="77777777" w:rsidR="0030749F" w:rsidRPr="004E0BF3" w:rsidRDefault="0030749F" w:rsidP="0030749F">
      <w:pPr>
        <w:rPr>
          <w:b/>
          <w:lang w:val="lt-LT"/>
        </w:rPr>
      </w:pPr>
      <w:r w:rsidRPr="004E0BF3">
        <w:rPr>
          <w:b/>
          <w:lang w:val="lt-LT"/>
        </w:rPr>
        <w:t>Nėštumas ir žindymo laikotarpis</w:t>
      </w:r>
    </w:p>
    <w:p w14:paraId="0B461073" w14:textId="77777777" w:rsidR="0030749F" w:rsidRPr="004E0BF3" w:rsidRDefault="006328D3" w:rsidP="0030749F">
      <w:pPr>
        <w:rPr>
          <w:noProof/>
          <w:szCs w:val="24"/>
          <w:lang w:val="lt-LT"/>
        </w:rPr>
      </w:pPr>
      <w:r w:rsidRPr="004E0BF3">
        <w:rPr>
          <w:noProof/>
          <w:szCs w:val="24"/>
          <w:lang w:val="lt-LT"/>
        </w:rPr>
        <w:t>Jeigu esate nėščia, žindote kūdikį, manote, kad galbūt esate nėščia, arba planuojate pastoti, tai prieš vartodama šį vaistą, pasitarkite su</w:t>
      </w:r>
      <w:r w:rsidR="00571C82" w:rsidRPr="004E0BF3">
        <w:rPr>
          <w:noProof/>
          <w:szCs w:val="24"/>
          <w:lang w:val="lt-LT"/>
        </w:rPr>
        <w:t xml:space="preserve"> gydytoju.</w:t>
      </w:r>
    </w:p>
    <w:p w14:paraId="19F1D236" w14:textId="77777777" w:rsidR="00571C82" w:rsidRPr="004E0BF3" w:rsidRDefault="00571C82" w:rsidP="0030749F">
      <w:pPr>
        <w:rPr>
          <w:lang w:val="lt-LT"/>
        </w:rPr>
      </w:pPr>
    </w:p>
    <w:p w14:paraId="6D1A3190" w14:textId="77777777" w:rsidR="0030749F" w:rsidRPr="004E0BF3" w:rsidRDefault="0030749F" w:rsidP="0030749F">
      <w:pPr>
        <w:rPr>
          <w:lang w:val="lt-LT"/>
        </w:rPr>
      </w:pPr>
      <w:r w:rsidRPr="004E0BF3">
        <w:rPr>
          <w:lang w:val="lt-LT"/>
        </w:rPr>
        <w:t xml:space="preserve">Duomenų apie cetirizino vartojimą nėštumo metu </w:t>
      </w:r>
      <w:r w:rsidR="00197C3A" w:rsidRPr="004E0BF3">
        <w:rPr>
          <w:lang w:val="lt-LT"/>
        </w:rPr>
        <w:t>nepakanka</w:t>
      </w:r>
      <w:r w:rsidRPr="004E0BF3">
        <w:rPr>
          <w:lang w:val="lt-LT"/>
        </w:rPr>
        <w:t>. Tyrimai su gyvūnais tiesioginio ar netiesioginio kenksmingo poveikio nėštumo eigai, embriono ar vaisiaus vystymuisi, gimdymui ar postnataliniam vystymuisi</w:t>
      </w:r>
      <w:r w:rsidR="00197C3A" w:rsidRPr="004E0BF3">
        <w:rPr>
          <w:lang w:val="lt-LT"/>
        </w:rPr>
        <w:t xml:space="preserve"> neparodė</w:t>
      </w:r>
      <w:r w:rsidRPr="004E0BF3">
        <w:rPr>
          <w:lang w:val="lt-LT"/>
        </w:rPr>
        <w:t>. Nėščiosioms vaisto reikia vartoti atsargiai</w:t>
      </w:r>
      <w:r w:rsidR="00571C82" w:rsidRPr="004E0BF3">
        <w:rPr>
          <w:lang w:val="lt-LT"/>
        </w:rPr>
        <w:t xml:space="preserve"> ir tik paskyrus gydytojui</w:t>
      </w:r>
      <w:r w:rsidRPr="004E0BF3">
        <w:rPr>
          <w:lang w:val="lt-LT"/>
        </w:rPr>
        <w:t>.</w:t>
      </w:r>
    </w:p>
    <w:p w14:paraId="20EC5A40" w14:textId="77777777" w:rsidR="0030749F" w:rsidRPr="004E0BF3" w:rsidRDefault="0030749F" w:rsidP="0030749F">
      <w:pPr>
        <w:rPr>
          <w:lang w:val="lt-LT"/>
        </w:rPr>
      </w:pPr>
    </w:p>
    <w:p w14:paraId="264F0352" w14:textId="77777777" w:rsidR="0030749F" w:rsidRPr="004E0BF3" w:rsidRDefault="0030749F" w:rsidP="0030749F">
      <w:pPr>
        <w:rPr>
          <w:lang w:val="lt-LT"/>
        </w:rPr>
      </w:pPr>
      <w:r w:rsidRPr="004E0BF3">
        <w:rPr>
          <w:lang w:val="lt-LT"/>
        </w:rPr>
        <w:t>Cetirizinas išskiriamas į mot</w:t>
      </w:r>
      <w:r w:rsidR="00571C82" w:rsidRPr="004E0BF3">
        <w:rPr>
          <w:lang w:val="lt-LT"/>
        </w:rPr>
        <w:t>ino</w:t>
      </w:r>
      <w:r w:rsidRPr="004E0BF3">
        <w:rPr>
          <w:lang w:val="lt-LT"/>
        </w:rPr>
        <w:t>s pieną koncentracijomis, atitinkančiomis nuo 0,25</w:t>
      </w:r>
      <w:r w:rsidR="00197C3A" w:rsidRPr="004E0BF3">
        <w:rPr>
          <w:lang w:val="lt-LT"/>
        </w:rPr>
        <w:t> </w:t>
      </w:r>
      <w:r w:rsidRPr="004E0BF3">
        <w:rPr>
          <w:lang w:val="lt-LT"/>
        </w:rPr>
        <w:t>iki 0,90</w:t>
      </w:r>
      <w:r w:rsidR="00197C3A" w:rsidRPr="004E0BF3">
        <w:rPr>
          <w:lang w:val="lt-LT"/>
        </w:rPr>
        <w:t> </w:t>
      </w:r>
      <w:r w:rsidRPr="004E0BF3">
        <w:rPr>
          <w:lang w:val="lt-LT"/>
        </w:rPr>
        <w:t>plazmos koncentracijos, priklausomai nuo mėginio paėmimo laiko po vaisto pavartojimo. Žindančioms moterims vaisto reikia vartoti atsargiai</w:t>
      </w:r>
      <w:r w:rsidR="00571C82" w:rsidRPr="004E0BF3">
        <w:rPr>
          <w:lang w:val="lt-LT"/>
        </w:rPr>
        <w:t xml:space="preserve"> ir tik paskyrus gydytojui</w:t>
      </w:r>
      <w:r w:rsidRPr="004E0BF3">
        <w:rPr>
          <w:lang w:val="lt-LT"/>
        </w:rPr>
        <w:t>.</w:t>
      </w:r>
    </w:p>
    <w:p w14:paraId="403F31DD" w14:textId="77777777" w:rsidR="0030749F" w:rsidRPr="004E0BF3" w:rsidRDefault="0030749F" w:rsidP="0030749F">
      <w:pPr>
        <w:rPr>
          <w:lang w:val="lt-LT"/>
        </w:rPr>
      </w:pPr>
    </w:p>
    <w:p w14:paraId="5368B34A" w14:textId="77777777" w:rsidR="0030749F" w:rsidRPr="004E0BF3" w:rsidRDefault="0030749F" w:rsidP="0030749F">
      <w:pPr>
        <w:keepNext/>
        <w:outlineLvl w:val="3"/>
        <w:rPr>
          <w:b/>
          <w:lang w:val="lt-LT"/>
        </w:rPr>
      </w:pPr>
      <w:r w:rsidRPr="004E0BF3">
        <w:rPr>
          <w:b/>
          <w:lang w:val="lt-LT"/>
        </w:rPr>
        <w:t>Vairavimas ir mechanizmų valdymas</w:t>
      </w:r>
    </w:p>
    <w:p w14:paraId="72B30D13" w14:textId="249DAAAA" w:rsidR="0030749F" w:rsidRPr="004E0BF3" w:rsidRDefault="0030749F" w:rsidP="0030749F">
      <w:pPr>
        <w:rPr>
          <w:lang w:val="lt-LT"/>
        </w:rPr>
      </w:pPr>
      <w:r w:rsidRPr="004E0BF3">
        <w:rPr>
          <w:lang w:val="lt-LT"/>
        </w:rPr>
        <w:t xml:space="preserve">Klinikinių tyrimų metu, Cetirizin </w:t>
      </w:r>
      <w:r w:rsidR="00412478" w:rsidRPr="004E0BF3">
        <w:rPr>
          <w:lang w:val="lt-LT"/>
        </w:rPr>
        <w:t>BIJON</w:t>
      </w:r>
      <w:r w:rsidRPr="004E0BF3">
        <w:rPr>
          <w:lang w:val="lt-LT"/>
        </w:rPr>
        <w:t xml:space="preserve"> vartojant rekomenduojamomis dozėmis, nenustatyta, kad pablogėtų dėmesys, budrumas ir gebėjimas vairuoti. </w:t>
      </w:r>
    </w:p>
    <w:p w14:paraId="5A098105" w14:textId="77777777" w:rsidR="0030749F" w:rsidRPr="004E0BF3" w:rsidRDefault="0030749F" w:rsidP="0030749F">
      <w:pPr>
        <w:rPr>
          <w:lang w:val="lt-LT"/>
        </w:rPr>
      </w:pPr>
      <w:r w:rsidRPr="004E0BF3">
        <w:rPr>
          <w:lang w:val="lt-LT"/>
        </w:rPr>
        <w:t xml:space="preserve">Jei ruošiatės vairuoti, atlikti potencialiai pavojingus darbus ar valdyti mechanizmus, negalima viršyti rekomenduojamos dozės. Turite atidžiai stebėti, kokį poveikį Jums sukelia vaistas. Jei esate jautrus, kartu vartojant alkoholį arba kitus nervus raminančius vaistus, gali pablogėti dėmesys ir sulėtėti reakcija. </w:t>
      </w:r>
    </w:p>
    <w:p w14:paraId="39A7850B" w14:textId="77777777" w:rsidR="0030749F" w:rsidRPr="004E0BF3" w:rsidRDefault="0030749F" w:rsidP="0030749F">
      <w:pPr>
        <w:rPr>
          <w:lang w:val="lt-LT"/>
        </w:rPr>
      </w:pPr>
    </w:p>
    <w:p w14:paraId="6AA7C3DF" w14:textId="4FA90543" w:rsidR="0030749F" w:rsidRPr="004E0BF3" w:rsidRDefault="0030749F" w:rsidP="0030749F">
      <w:pPr>
        <w:rPr>
          <w:b/>
          <w:lang w:val="lt-LT"/>
        </w:rPr>
      </w:pPr>
      <w:r w:rsidRPr="004E0BF3">
        <w:rPr>
          <w:b/>
          <w:lang w:val="lt-LT"/>
        </w:rPr>
        <w:t xml:space="preserve">Cetirizin </w:t>
      </w:r>
      <w:r w:rsidR="00412478" w:rsidRPr="004E0BF3">
        <w:rPr>
          <w:b/>
          <w:lang w:val="lt-LT"/>
        </w:rPr>
        <w:t>BIJON</w:t>
      </w:r>
      <w:r w:rsidRPr="004E0BF3">
        <w:rPr>
          <w:b/>
          <w:lang w:val="lt-LT"/>
        </w:rPr>
        <w:t xml:space="preserve"> sudėtyje yra laktozės</w:t>
      </w:r>
    </w:p>
    <w:p w14:paraId="411229CA" w14:textId="77777777" w:rsidR="0030749F" w:rsidRPr="004E0BF3" w:rsidRDefault="0030749F" w:rsidP="0030749F">
      <w:pPr>
        <w:rPr>
          <w:lang w:val="lt-LT"/>
        </w:rPr>
      </w:pPr>
      <w:r w:rsidRPr="004E0BF3">
        <w:rPr>
          <w:lang w:val="lt-LT"/>
        </w:rPr>
        <w:t>Jeigu gydytojas Jums yra sakęs, kad netoleruojate kokių nors angliavandenių, kreipkitės į jį prieš pradėdami vartoti šį vaistą.</w:t>
      </w:r>
    </w:p>
    <w:p w14:paraId="70D9F3CF" w14:textId="77777777" w:rsidR="0030749F" w:rsidRPr="004E0BF3" w:rsidRDefault="0030749F" w:rsidP="0030749F">
      <w:pPr>
        <w:rPr>
          <w:lang w:val="lt-LT"/>
        </w:rPr>
      </w:pPr>
    </w:p>
    <w:p w14:paraId="746B4CB3" w14:textId="77777777" w:rsidR="0030749F" w:rsidRPr="004E0BF3" w:rsidRDefault="0030749F" w:rsidP="0030749F">
      <w:pPr>
        <w:rPr>
          <w:lang w:val="lt-LT"/>
        </w:rPr>
      </w:pPr>
    </w:p>
    <w:p w14:paraId="536A5CA6" w14:textId="223BBC73" w:rsidR="0030749F" w:rsidRPr="004E0BF3" w:rsidRDefault="0030749F" w:rsidP="00C92ACC">
      <w:pPr>
        <w:numPr>
          <w:ilvl w:val="12"/>
          <w:numId w:val="0"/>
        </w:numPr>
        <w:tabs>
          <w:tab w:val="left" w:pos="567"/>
        </w:tabs>
        <w:outlineLvl w:val="0"/>
        <w:rPr>
          <w:b/>
          <w:caps/>
          <w:lang w:val="lt-LT"/>
        </w:rPr>
      </w:pPr>
      <w:r w:rsidRPr="004E0BF3">
        <w:rPr>
          <w:b/>
          <w:lang w:val="lt-LT"/>
        </w:rPr>
        <w:t>3.</w:t>
      </w:r>
      <w:r w:rsidRPr="004E0BF3">
        <w:rPr>
          <w:b/>
          <w:lang w:val="lt-LT"/>
        </w:rPr>
        <w:tab/>
        <w:t xml:space="preserve">Kaip vartoti Cetirizin </w:t>
      </w:r>
      <w:r w:rsidR="00412478" w:rsidRPr="004E0BF3">
        <w:rPr>
          <w:b/>
          <w:lang w:val="lt-LT"/>
        </w:rPr>
        <w:t>BIJON</w:t>
      </w:r>
    </w:p>
    <w:p w14:paraId="32711C41" w14:textId="77777777" w:rsidR="0030749F" w:rsidRPr="004E0BF3" w:rsidRDefault="0030749F" w:rsidP="0030749F">
      <w:pPr>
        <w:rPr>
          <w:lang w:val="lt-LT"/>
        </w:rPr>
      </w:pPr>
    </w:p>
    <w:p w14:paraId="3855BC2F" w14:textId="77777777" w:rsidR="0030749F" w:rsidRPr="004E0BF3" w:rsidRDefault="0030749F" w:rsidP="0030749F">
      <w:pPr>
        <w:rPr>
          <w:lang w:val="lt-LT"/>
        </w:rPr>
      </w:pPr>
      <w:r w:rsidRPr="004E0BF3">
        <w:rPr>
          <w:lang w:val="lt-LT"/>
        </w:rPr>
        <w:t>Visada vartokite šį vaistą tiksliai kaip aprašyta šiame lapelyje arba kaip nurodė gydytojas arba vaistininkas. Jeigu abejojate, kreipkitės į gydytoją arba vaistininką.</w:t>
      </w:r>
    </w:p>
    <w:p w14:paraId="4C21375B" w14:textId="77777777" w:rsidR="0030749F" w:rsidRPr="004E0BF3" w:rsidRDefault="0030749F" w:rsidP="0030749F">
      <w:pPr>
        <w:rPr>
          <w:lang w:val="lt-LT"/>
        </w:rPr>
      </w:pPr>
      <w:r w:rsidRPr="004E0BF3">
        <w:rPr>
          <w:lang w:val="lt-LT"/>
        </w:rPr>
        <w:t>Tabletes reikia nuryti, užsigeriant stikline skysčio.</w:t>
      </w:r>
    </w:p>
    <w:p w14:paraId="3155878F" w14:textId="77777777" w:rsidR="0030749F" w:rsidRPr="004E0BF3" w:rsidRDefault="0030749F" w:rsidP="0030749F">
      <w:pPr>
        <w:rPr>
          <w:i/>
          <w:lang w:val="lt-LT"/>
        </w:rPr>
      </w:pPr>
    </w:p>
    <w:p w14:paraId="393E4933" w14:textId="77777777" w:rsidR="0030749F" w:rsidRPr="004E0BF3" w:rsidRDefault="0030749F" w:rsidP="0030749F">
      <w:pPr>
        <w:rPr>
          <w:i/>
          <w:lang w:val="lt-LT"/>
        </w:rPr>
      </w:pPr>
      <w:r w:rsidRPr="004E0BF3">
        <w:rPr>
          <w:i/>
          <w:lang w:val="lt-LT"/>
        </w:rPr>
        <w:t>Suaugusie</w:t>
      </w:r>
      <w:r w:rsidR="004B6D4F" w:rsidRPr="004E0BF3">
        <w:rPr>
          <w:i/>
          <w:lang w:val="lt-LT"/>
        </w:rPr>
        <w:t>siems</w:t>
      </w:r>
      <w:r w:rsidRPr="004E0BF3">
        <w:rPr>
          <w:i/>
          <w:lang w:val="lt-LT"/>
        </w:rPr>
        <w:t xml:space="preserve"> ir vyresni</w:t>
      </w:r>
      <w:r w:rsidR="004B6D4F" w:rsidRPr="004E0BF3">
        <w:rPr>
          <w:i/>
          <w:lang w:val="lt-LT"/>
        </w:rPr>
        <w:t>ems</w:t>
      </w:r>
      <w:r w:rsidRPr="004E0BF3">
        <w:rPr>
          <w:i/>
          <w:lang w:val="lt-LT"/>
        </w:rPr>
        <w:t xml:space="preserve"> kaip 12</w:t>
      </w:r>
      <w:r w:rsidR="00470CA8" w:rsidRPr="004E0BF3">
        <w:rPr>
          <w:i/>
          <w:lang w:val="lt-LT"/>
        </w:rPr>
        <w:t> </w:t>
      </w:r>
      <w:r w:rsidRPr="004E0BF3">
        <w:rPr>
          <w:i/>
          <w:lang w:val="lt-LT"/>
        </w:rPr>
        <w:t>metų paauglia</w:t>
      </w:r>
      <w:r w:rsidR="004B6D4F" w:rsidRPr="004E0BF3">
        <w:rPr>
          <w:i/>
          <w:lang w:val="lt-LT"/>
        </w:rPr>
        <w:t>ms</w:t>
      </w:r>
    </w:p>
    <w:p w14:paraId="258AF19C" w14:textId="77777777" w:rsidR="0030749F" w:rsidRPr="004E0BF3" w:rsidRDefault="0030749F" w:rsidP="0030749F">
      <w:pPr>
        <w:rPr>
          <w:lang w:val="lt-LT"/>
        </w:rPr>
      </w:pPr>
      <w:r w:rsidRPr="004E0BF3">
        <w:rPr>
          <w:lang w:val="lt-LT"/>
        </w:rPr>
        <w:t xml:space="preserve">10 mg vieną kartą per parą, t. y., </w:t>
      </w:r>
      <w:r w:rsidR="004B6D4F" w:rsidRPr="004E0BF3">
        <w:rPr>
          <w:lang w:val="lt-LT"/>
        </w:rPr>
        <w:t xml:space="preserve">po </w:t>
      </w:r>
      <w:r w:rsidRPr="004E0BF3">
        <w:rPr>
          <w:lang w:val="lt-LT"/>
        </w:rPr>
        <w:t>1</w:t>
      </w:r>
      <w:r w:rsidR="00470CA8" w:rsidRPr="004E0BF3">
        <w:rPr>
          <w:lang w:val="lt-LT"/>
        </w:rPr>
        <w:t> </w:t>
      </w:r>
      <w:r w:rsidRPr="004E0BF3">
        <w:rPr>
          <w:lang w:val="lt-LT"/>
        </w:rPr>
        <w:t>tabletę</w:t>
      </w:r>
      <w:r w:rsidR="004B6D4F" w:rsidRPr="004E0BF3">
        <w:rPr>
          <w:lang w:val="lt-LT"/>
        </w:rPr>
        <w:t xml:space="preserve"> per </w:t>
      </w:r>
      <w:r w:rsidR="003674DF" w:rsidRPr="004E0BF3">
        <w:rPr>
          <w:lang w:val="lt-LT"/>
        </w:rPr>
        <w:t>parą</w:t>
      </w:r>
      <w:r w:rsidRPr="004E0BF3">
        <w:rPr>
          <w:lang w:val="lt-LT"/>
        </w:rPr>
        <w:t>.</w:t>
      </w:r>
    </w:p>
    <w:p w14:paraId="5E63BD78" w14:textId="77777777" w:rsidR="0030749F" w:rsidRPr="004E0BF3" w:rsidRDefault="0030749F" w:rsidP="0030749F">
      <w:pPr>
        <w:rPr>
          <w:i/>
          <w:lang w:val="lt-LT"/>
        </w:rPr>
      </w:pPr>
    </w:p>
    <w:p w14:paraId="33688F98" w14:textId="77777777" w:rsidR="0030749F" w:rsidRPr="004E0BF3" w:rsidRDefault="0030749F" w:rsidP="0030749F">
      <w:pPr>
        <w:rPr>
          <w:i/>
          <w:lang w:val="lt-LT"/>
        </w:rPr>
      </w:pPr>
      <w:r w:rsidRPr="004E0BF3">
        <w:rPr>
          <w:i/>
          <w:lang w:val="lt-LT"/>
        </w:rPr>
        <w:t>Vaika</w:t>
      </w:r>
      <w:r w:rsidR="004B6D4F" w:rsidRPr="004E0BF3">
        <w:rPr>
          <w:i/>
          <w:lang w:val="lt-LT"/>
        </w:rPr>
        <w:t xml:space="preserve">ms </w:t>
      </w:r>
      <w:r w:rsidRPr="004E0BF3">
        <w:rPr>
          <w:i/>
          <w:lang w:val="lt-LT"/>
        </w:rPr>
        <w:t>nuo 6</w:t>
      </w:r>
      <w:r w:rsidR="00470CA8" w:rsidRPr="004E0BF3">
        <w:rPr>
          <w:i/>
          <w:lang w:val="lt-LT"/>
        </w:rPr>
        <w:t> </w:t>
      </w:r>
      <w:r w:rsidRPr="004E0BF3">
        <w:rPr>
          <w:i/>
          <w:lang w:val="lt-LT"/>
        </w:rPr>
        <w:t>iki 12</w:t>
      </w:r>
      <w:r w:rsidR="00470CA8" w:rsidRPr="004E0BF3">
        <w:rPr>
          <w:i/>
          <w:lang w:val="lt-LT"/>
        </w:rPr>
        <w:t> </w:t>
      </w:r>
      <w:r w:rsidRPr="004E0BF3">
        <w:rPr>
          <w:i/>
          <w:lang w:val="lt-LT"/>
        </w:rPr>
        <w:t>metų</w:t>
      </w:r>
    </w:p>
    <w:p w14:paraId="4D597C61" w14:textId="77777777" w:rsidR="0030749F" w:rsidRPr="004E0BF3" w:rsidRDefault="0030749F" w:rsidP="0030749F">
      <w:pPr>
        <w:rPr>
          <w:lang w:val="lt-LT"/>
        </w:rPr>
      </w:pPr>
      <w:r w:rsidRPr="004E0BF3">
        <w:rPr>
          <w:lang w:val="lt-LT"/>
        </w:rPr>
        <w:t xml:space="preserve">5 mg du kartus per parą, t. y. </w:t>
      </w:r>
      <w:r w:rsidR="004B6D4F" w:rsidRPr="004E0BF3">
        <w:rPr>
          <w:lang w:val="lt-LT"/>
        </w:rPr>
        <w:t xml:space="preserve">po </w:t>
      </w:r>
      <w:r w:rsidRPr="004E0BF3">
        <w:rPr>
          <w:lang w:val="lt-LT"/>
        </w:rPr>
        <w:t>pusę tabletės du kartus per parą.</w:t>
      </w:r>
    </w:p>
    <w:p w14:paraId="7D057DFC" w14:textId="77777777" w:rsidR="0030749F" w:rsidRPr="004E0BF3" w:rsidRDefault="0030749F" w:rsidP="0030749F">
      <w:pPr>
        <w:rPr>
          <w:lang w:val="lt-LT"/>
        </w:rPr>
      </w:pPr>
    </w:p>
    <w:p w14:paraId="56BF2A33" w14:textId="5DDA0D38" w:rsidR="0030749F" w:rsidRPr="004E0BF3" w:rsidRDefault="001E3C4F" w:rsidP="0030749F">
      <w:pPr>
        <w:rPr>
          <w:lang w:val="lt-LT"/>
        </w:rPr>
      </w:pPr>
      <w:r w:rsidRPr="004E0BF3">
        <w:rPr>
          <w:lang w:val="lt-LT"/>
        </w:rPr>
        <w:t>Jeigu inkstų funkcija</w:t>
      </w:r>
      <w:r w:rsidR="00DA27AA" w:rsidRPr="004E0BF3">
        <w:rPr>
          <w:lang w:val="lt-LT"/>
        </w:rPr>
        <w:t xml:space="preserve"> sutrikusi</w:t>
      </w:r>
      <w:r w:rsidRPr="004E0BF3">
        <w:rPr>
          <w:lang w:val="lt-LT"/>
        </w:rPr>
        <w:t xml:space="preserve">, </w:t>
      </w:r>
      <w:r w:rsidR="00DA27AA" w:rsidRPr="004E0BF3">
        <w:rPr>
          <w:lang w:val="lt-LT"/>
        </w:rPr>
        <w:t>rekomenduojama vartoti 5 mg vieną kartą per parą.</w:t>
      </w:r>
      <w:r w:rsidR="00280F02" w:rsidRPr="004E0BF3">
        <w:rPr>
          <w:lang w:val="lt-LT"/>
        </w:rPr>
        <w:t xml:space="preserve"> Prieš vartodami pasitarkite su gydytoju.</w:t>
      </w:r>
    </w:p>
    <w:p w14:paraId="7EC2D7E4" w14:textId="77777777" w:rsidR="001E3C4F" w:rsidRPr="004E0BF3" w:rsidRDefault="001E3C4F" w:rsidP="0030749F">
      <w:pPr>
        <w:rPr>
          <w:lang w:val="lt-LT"/>
        </w:rPr>
      </w:pPr>
    </w:p>
    <w:p w14:paraId="13E13F37" w14:textId="68B94AD6" w:rsidR="0030749F" w:rsidRPr="004E0BF3" w:rsidRDefault="0030749F" w:rsidP="0030749F">
      <w:pPr>
        <w:rPr>
          <w:lang w:val="lt-LT"/>
        </w:rPr>
      </w:pPr>
      <w:r w:rsidRPr="004E0BF3">
        <w:rPr>
          <w:lang w:val="lt-LT"/>
        </w:rPr>
        <w:t xml:space="preserve">Jei Jums atrodo, kad Cetirizin </w:t>
      </w:r>
      <w:r w:rsidR="00412478" w:rsidRPr="004E0BF3">
        <w:rPr>
          <w:lang w:val="lt-LT"/>
        </w:rPr>
        <w:t>BIJON</w:t>
      </w:r>
      <w:r w:rsidRPr="004E0BF3">
        <w:rPr>
          <w:lang w:val="lt-LT"/>
        </w:rPr>
        <w:t xml:space="preserve"> poveikis per silpnas arba per stiprus, pasitarkite su gydytoju.</w:t>
      </w:r>
    </w:p>
    <w:p w14:paraId="4342DE59" w14:textId="77777777" w:rsidR="0030749F" w:rsidRPr="004E0BF3" w:rsidRDefault="0030749F" w:rsidP="0030749F">
      <w:pPr>
        <w:rPr>
          <w:lang w:val="lt-LT"/>
        </w:rPr>
      </w:pPr>
    </w:p>
    <w:p w14:paraId="7758CD1A" w14:textId="77777777" w:rsidR="0030749F" w:rsidRPr="004E0BF3" w:rsidRDefault="0030749F" w:rsidP="0030749F">
      <w:pPr>
        <w:rPr>
          <w:lang w:val="lt-LT"/>
        </w:rPr>
      </w:pPr>
      <w:r w:rsidRPr="004E0BF3">
        <w:rPr>
          <w:lang w:val="lt-LT"/>
        </w:rPr>
        <w:lastRenderedPageBreak/>
        <w:t>Gydymo trukmė priklauso nuo ligos simptomų ir jos trukmės. Kiek laiko vartoti vaistą, nustatys gydytojas.</w:t>
      </w:r>
    </w:p>
    <w:p w14:paraId="24C1574E" w14:textId="77777777" w:rsidR="0030749F" w:rsidRPr="004E0BF3" w:rsidRDefault="0030749F" w:rsidP="0030749F">
      <w:pPr>
        <w:rPr>
          <w:b/>
          <w:lang w:val="lt-LT"/>
        </w:rPr>
      </w:pPr>
    </w:p>
    <w:p w14:paraId="283F24BA" w14:textId="2778E363" w:rsidR="0030749F" w:rsidRPr="004E0BF3" w:rsidRDefault="0030749F" w:rsidP="0030749F">
      <w:pPr>
        <w:rPr>
          <w:b/>
          <w:lang w:val="lt-LT"/>
        </w:rPr>
      </w:pPr>
      <w:r w:rsidRPr="004E0BF3">
        <w:rPr>
          <w:b/>
          <w:lang w:val="lt-LT"/>
        </w:rPr>
        <w:t>K</w:t>
      </w:r>
      <w:r w:rsidR="00990BAE" w:rsidRPr="004E0BF3">
        <w:rPr>
          <w:b/>
          <w:lang w:val="lt-LT"/>
        </w:rPr>
        <w:t>ą</w:t>
      </w:r>
      <w:r w:rsidRPr="004E0BF3">
        <w:rPr>
          <w:b/>
          <w:lang w:val="lt-LT"/>
        </w:rPr>
        <w:t xml:space="preserve"> daryti pavartojus per didelę Cetirizin </w:t>
      </w:r>
      <w:r w:rsidR="00412478" w:rsidRPr="004E0BF3">
        <w:rPr>
          <w:b/>
          <w:lang w:val="lt-LT"/>
        </w:rPr>
        <w:t>BIJON</w:t>
      </w:r>
      <w:r w:rsidRPr="004E0BF3">
        <w:rPr>
          <w:b/>
          <w:lang w:val="lt-LT"/>
        </w:rPr>
        <w:t xml:space="preserve"> dozę?</w:t>
      </w:r>
    </w:p>
    <w:p w14:paraId="1970C1CC" w14:textId="63B8192A" w:rsidR="0030749F" w:rsidRPr="004E0BF3" w:rsidRDefault="0030749F" w:rsidP="0030749F">
      <w:pPr>
        <w:rPr>
          <w:lang w:val="lt-LT"/>
        </w:rPr>
      </w:pPr>
      <w:r w:rsidRPr="004E0BF3">
        <w:rPr>
          <w:lang w:val="lt-LT"/>
        </w:rPr>
        <w:t xml:space="preserve">Jei Jūs </w:t>
      </w:r>
      <w:r w:rsidR="00470CA8" w:rsidRPr="004E0BF3">
        <w:rPr>
          <w:lang w:val="lt-LT"/>
        </w:rPr>
        <w:t>manote</w:t>
      </w:r>
      <w:r w:rsidRPr="004E0BF3">
        <w:rPr>
          <w:lang w:val="lt-LT"/>
        </w:rPr>
        <w:t xml:space="preserve">, kad pavartojote per didelę Cetirizin </w:t>
      </w:r>
      <w:r w:rsidR="00412478" w:rsidRPr="004E0BF3">
        <w:rPr>
          <w:lang w:val="lt-LT"/>
        </w:rPr>
        <w:t>BIJON</w:t>
      </w:r>
      <w:r w:rsidRPr="004E0BF3">
        <w:rPr>
          <w:lang w:val="lt-LT"/>
        </w:rPr>
        <w:t xml:space="preserve"> dozę, kreipkitės į gydytoją. Jūsų gydytojas nuspręs, ar reikia imtis kokių nors priemonių. </w:t>
      </w:r>
    </w:p>
    <w:p w14:paraId="15C77ADD" w14:textId="77777777" w:rsidR="0030749F" w:rsidRPr="004E0BF3" w:rsidRDefault="0030749F" w:rsidP="0030749F">
      <w:pPr>
        <w:rPr>
          <w:lang w:val="lt-LT"/>
        </w:rPr>
      </w:pPr>
    </w:p>
    <w:p w14:paraId="20C13C44" w14:textId="77777777" w:rsidR="0030749F" w:rsidRPr="004E0BF3" w:rsidRDefault="0030749F" w:rsidP="0030749F">
      <w:pPr>
        <w:rPr>
          <w:lang w:val="lt-LT"/>
        </w:rPr>
      </w:pPr>
      <w:r w:rsidRPr="004E0BF3">
        <w:rPr>
          <w:lang w:val="lt-LT"/>
        </w:rPr>
        <w:t xml:space="preserve">Perdozuotas vaistas gali sukelti </w:t>
      </w:r>
      <w:r w:rsidR="005B526E" w:rsidRPr="004E0BF3">
        <w:rPr>
          <w:lang w:val="lt-LT"/>
        </w:rPr>
        <w:t>sunkesnius</w:t>
      </w:r>
      <w:r w:rsidRPr="004E0BF3">
        <w:rPr>
          <w:lang w:val="lt-LT"/>
        </w:rPr>
        <w:t xml:space="preserve"> toliau išvardytus šalutinius poveikius</w:t>
      </w:r>
      <w:r w:rsidR="001E3C4F" w:rsidRPr="004E0BF3">
        <w:rPr>
          <w:lang w:val="lt-LT"/>
        </w:rPr>
        <w:t>:</w:t>
      </w:r>
      <w:r w:rsidRPr="004E0BF3">
        <w:rPr>
          <w:lang w:val="lt-LT"/>
        </w:rPr>
        <w:t xml:space="preserve"> minčių susipainiojimas, viduriavimas, svaigulys, nuovargis, galvos skausmas, negalavimas, vyzdžių išsiplėtimas, niež</w:t>
      </w:r>
      <w:r w:rsidR="00470CA8" w:rsidRPr="004E0BF3">
        <w:rPr>
          <w:lang w:val="lt-LT"/>
        </w:rPr>
        <w:t>ėjimas</w:t>
      </w:r>
      <w:r w:rsidRPr="004E0BF3">
        <w:rPr>
          <w:lang w:val="lt-LT"/>
        </w:rPr>
        <w:t xml:space="preserve">, neramumas, slopinimas, mieguistumas, stuporas, nenormaliai greitas širdies plakimas, drebulys ir šlapimo susilaikymas. </w:t>
      </w:r>
    </w:p>
    <w:p w14:paraId="3031B739" w14:textId="77777777" w:rsidR="0030749F" w:rsidRPr="004E0BF3" w:rsidRDefault="0030749F" w:rsidP="0030749F">
      <w:pPr>
        <w:rPr>
          <w:b/>
          <w:lang w:val="lt-LT"/>
        </w:rPr>
      </w:pPr>
    </w:p>
    <w:p w14:paraId="7E4EDA39" w14:textId="28AA560C" w:rsidR="0030749F" w:rsidRPr="004E0BF3" w:rsidRDefault="0030749F" w:rsidP="0030749F">
      <w:pPr>
        <w:rPr>
          <w:b/>
          <w:lang w:val="lt-LT"/>
        </w:rPr>
      </w:pPr>
      <w:r w:rsidRPr="004E0BF3">
        <w:rPr>
          <w:b/>
          <w:lang w:val="lt-LT"/>
        </w:rPr>
        <w:t xml:space="preserve">Pamiršus pavartoti Cetirizin </w:t>
      </w:r>
      <w:r w:rsidR="00412478" w:rsidRPr="004E0BF3">
        <w:rPr>
          <w:b/>
          <w:lang w:val="lt-LT"/>
        </w:rPr>
        <w:t>BIJON</w:t>
      </w:r>
    </w:p>
    <w:p w14:paraId="3216B8B7" w14:textId="365C2CC6" w:rsidR="0030749F" w:rsidRPr="004E0BF3" w:rsidRDefault="0030749F" w:rsidP="0030749F">
      <w:pPr>
        <w:rPr>
          <w:lang w:val="lt-LT"/>
        </w:rPr>
      </w:pPr>
      <w:r w:rsidRPr="004E0BF3">
        <w:rPr>
          <w:lang w:val="lt-LT"/>
        </w:rPr>
        <w:t>Negalima vartoti dvigubos dozės norint kompensuoti praleistą dozę.</w:t>
      </w:r>
    </w:p>
    <w:p w14:paraId="2CB90FA3" w14:textId="77777777" w:rsidR="0030749F" w:rsidRPr="004E0BF3" w:rsidRDefault="0030749F" w:rsidP="0030749F">
      <w:pPr>
        <w:rPr>
          <w:lang w:val="lt-LT"/>
        </w:rPr>
      </w:pPr>
    </w:p>
    <w:p w14:paraId="52999ACF" w14:textId="29B3D284" w:rsidR="0030749F" w:rsidRPr="004E0BF3" w:rsidRDefault="0030749F" w:rsidP="0030749F">
      <w:pPr>
        <w:rPr>
          <w:b/>
          <w:lang w:val="lt-LT"/>
        </w:rPr>
      </w:pPr>
      <w:r w:rsidRPr="004E0BF3">
        <w:rPr>
          <w:b/>
          <w:lang w:val="lt-LT"/>
        </w:rPr>
        <w:t xml:space="preserve">Nustojus vartoti Cetirizin </w:t>
      </w:r>
      <w:r w:rsidR="00412478" w:rsidRPr="004E0BF3">
        <w:rPr>
          <w:b/>
          <w:lang w:val="lt-LT"/>
        </w:rPr>
        <w:t>BIJON</w:t>
      </w:r>
    </w:p>
    <w:p w14:paraId="69D4D2AF" w14:textId="77777777" w:rsidR="0030749F" w:rsidRPr="004E0BF3" w:rsidRDefault="0030749F" w:rsidP="0030749F">
      <w:pPr>
        <w:rPr>
          <w:lang w:val="lt-LT"/>
        </w:rPr>
      </w:pPr>
      <w:r w:rsidRPr="004E0BF3">
        <w:rPr>
          <w:lang w:val="lt-LT"/>
        </w:rPr>
        <w:t>Jeigu kiltų daugiau klausimų dėl šio vaisto vartojimo, kreipkitės į gydytoją arba vaistininką.</w:t>
      </w:r>
    </w:p>
    <w:p w14:paraId="24A37B76" w14:textId="77777777" w:rsidR="0030749F" w:rsidRPr="004E0BF3" w:rsidRDefault="0030749F" w:rsidP="0030749F">
      <w:pPr>
        <w:rPr>
          <w:lang w:val="lt-LT"/>
        </w:rPr>
      </w:pPr>
    </w:p>
    <w:p w14:paraId="2EC42952" w14:textId="77777777" w:rsidR="0030749F" w:rsidRPr="004E0BF3" w:rsidRDefault="0030749F" w:rsidP="0030749F">
      <w:pPr>
        <w:rPr>
          <w:lang w:val="lt-LT"/>
        </w:rPr>
      </w:pPr>
    </w:p>
    <w:p w14:paraId="36720542" w14:textId="77777777" w:rsidR="0030749F" w:rsidRPr="004E0BF3" w:rsidRDefault="0030749F" w:rsidP="00C92ACC">
      <w:pPr>
        <w:numPr>
          <w:ilvl w:val="12"/>
          <w:numId w:val="0"/>
        </w:numPr>
        <w:tabs>
          <w:tab w:val="left" w:pos="567"/>
        </w:tabs>
        <w:outlineLvl w:val="0"/>
        <w:rPr>
          <w:b/>
          <w:caps/>
          <w:lang w:val="lt-LT"/>
        </w:rPr>
      </w:pPr>
      <w:r w:rsidRPr="004E0BF3">
        <w:rPr>
          <w:b/>
          <w:caps/>
          <w:lang w:val="lt-LT"/>
        </w:rPr>
        <w:t>4.</w:t>
      </w:r>
      <w:r w:rsidRPr="004E0BF3">
        <w:rPr>
          <w:b/>
          <w:caps/>
          <w:lang w:val="lt-LT"/>
        </w:rPr>
        <w:tab/>
      </w:r>
      <w:r w:rsidRPr="004E0BF3">
        <w:rPr>
          <w:b/>
          <w:lang w:val="lt-LT"/>
        </w:rPr>
        <w:t>Galimas šalutinis poveikis</w:t>
      </w:r>
    </w:p>
    <w:p w14:paraId="4F407FFB" w14:textId="77777777" w:rsidR="0030749F" w:rsidRPr="004E0BF3" w:rsidRDefault="0030749F" w:rsidP="0030749F">
      <w:pPr>
        <w:rPr>
          <w:lang w:val="lt-LT"/>
        </w:rPr>
      </w:pPr>
    </w:p>
    <w:p w14:paraId="787A9333" w14:textId="77777777" w:rsidR="0030749F" w:rsidRPr="004E0BF3" w:rsidRDefault="0030749F" w:rsidP="0030749F">
      <w:pPr>
        <w:rPr>
          <w:lang w:val="lt-LT"/>
        </w:rPr>
      </w:pPr>
      <w:r w:rsidRPr="004E0BF3">
        <w:rPr>
          <w:lang w:val="lt-LT"/>
        </w:rPr>
        <w:t>Šis vaistas, kaip ir visi kiti, gali sukelti šalutinį poveikį, nors jis pasireiškia ne visiems žmonėms.</w:t>
      </w:r>
    </w:p>
    <w:p w14:paraId="116E15A0" w14:textId="77777777" w:rsidR="0030749F" w:rsidRPr="004E0BF3" w:rsidRDefault="0030749F" w:rsidP="0030749F">
      <w:pPr>
        <w:rPr>
          <w:lang w:val="lt-LT"/>
        </w:rPr>
      </w:pPr>
    </w:p>
    <w:p w14:paraId="4740459C" w14:textId="77777777" w:rsidR="00156D01" w:rsidRPr="004E0BF3" w:rsidRDefault="0030749F" w:rsidP="00156D01">
      <w:pPr>
        <w:rPr>
          <w:lang w:val="lt-LT"/>
        </w:rPr>
      </w:pPr>
      <w:r w:rsidRPr="004E0BF3">
        <w:rPr>
          <w:i/>
          <w:lang w:val="lt-LT"/>
        </w:rPr>
        <w:t>Dažnas</w:t>
      </w:r>
      <w:r w:rsidR="00E31D2F" w:rsidRPr="004E0BF3">
        <w:rPr>
          <w:i/>
          <w:lang w:val="lt-LT"/>
        </w:rPr>
        <w:t xml:space="preserve"> šalutinis poveikis (gali pasireikšti daugiau kaip 1 iš 100</w:t>
      </w:r>
      <w:r w:rsidR="00433508" w:rsidRPr="004E0BF3">
        <w:rPr>
          <w:i/>
          <w:lang w:val="lt-LT"/>
        </w:rPr>
        <w:t xml:space="preserve"> žmonių</w:t>
      </w:r>
      <w:r w:rsidR="00E31D2F" w:rsidRPr="004E0BF3">
        <w:rPr>
          <w:i/>
          <w:lang w:val="lt-LT"/>
        </w:rPr>
        <w:t>)</w:t>
      </w:r>
      <w:r w:rsidRPr="004E0BF3">
        <w:rPr>
          <w:lang w:val="lt-LT"/>
        </w:rPr>
        <w:t>: nuovargis</w:t>
      </w:r>
      <w:r w:rsidR="00E31D2F" w:rsidRPr="004E0BF3">
        <w:rPr>
          <w:lang w:val="lt-LT"/>
        </w:rPr>
        <w:t xml:space="preserve">, </w:t>
      </w:r>
      <w:r w:rsidR="00156D01" w:rsidRPr="004E0BF3">
        <w:rPr>
          <w:lang w:val="lt-LT"/>
        </w:rPr>
        <w:t>sausumas b</w:t>
      </w:r>
      <w:r w:rsidR="00E31D2F" w:rsidRPr="004E0BF3">
        <w:rPr>
          <w:lang w:val="lt-LT"/>
        </w:rPr>
        <w:t xml:space="preserve">urnoje, pykinimas, viduriavimas, svaigulys, galvos skausmas, mieguistumas, </w:t>
      </w:r>
      <w:r w:rsidR="00156D01" w:rsidRPr="004E0BF3">
        <w:rPr>
          <w:lang w:val="lt-LT"/>
        </w:rPr>
        <w:t>gerklės uždegimas, sloga.</w:t>
      </w:r>
    </w:p>
    <w:p w14:paraId="07BB4B24" w14:textId="77777777" w:rsidR="009D37FA" w:rsidRPr="004E0BF3" w:rsidRDefault="009D37FA" w:rsidP="00156D01">
      <w:pPr>
        <w:rPr>
          <w:lang w:val="lt-LT"/>
        </w:rPr>
      </w:pPr>
    </w:p>
    <w:p w14:paraId="373E52E9" w14:textId="77777777" w:rsidR="0030749F" w:rsidRPr="004E0BF3" w:rsidRDefault="009D37FA" w:rsidP="0030749F">
      <w:pPr>
        <w:rPr>
          <w:lang w:val="lt-LT"/>
        </w:rPr>
      </w:pPr>
      <w:r w:rsidRPr="004E0BF3">
        <w:rPr>
          <w:i/>
          <w:lang w:val="lt-LT"/>
        </w:rPr>
        <w:t>Nedažnas šalutinis poveikis (gali pasireikšti mažiau kaip 1 iš 100</w:t>
      </w:r>
      <w:r w:rsidR="00433508" w:rsidRPr="004E0BF3">
        <w:rPr>
          <w:i/>
          <w:lang w:val="lt-LT"/>
        </w:rPr>
        <w:t xml:space="preserve"> žmonių</w:t>
      </w:r>
      <w:r w:rsidRPr="004E0BF3">
        <w:rPr>
          <w:i/>
          <w:lang w:val="lt-LT"/>
        </w:rPr>
        <w:t>)</w:t>
      </w:r>
      <w:r w:rsidRPr="004E0BF3">
        <w:rPr>
          <w:lang w:val="lt-LT"/>
        </w:rPr>
        <w:t>: pilvo skausmas, astenija (didelis nuovargis), negalavimas, parestezija (nenormalūs odos pojūčiai), sujaudinimas, niežėjimas, išbėrimas.</w:t>
      </w:r>
    </w:p>
    <w:p w14:paraId="6CFF7C46" w14:textId="77777777" w:rsidR="0030749F" w:rsidRPr="004E0BF3" w:rsidRDefault="0030749F" w:rsidP="00861BB8">
      <w:pPr>
        <w:autoSpaceDE w:val="0"/>
        <w:autoSpaceDN w:val="0"/>
        <w:adjustRightInd w:val="0"/>
        <w:rPr>
          <w:i/>
          <w:lang w:val="lt-LT"/>
        </w:rPr>
      </w:pPr>
    </w:p>
    <w:p w14:paraId="204F7C26" w14:textId="77777777" w:rsidR="00156D01" w:rsidRPr="004E0BF3" w:rsidRDefault="0030749F" w:rsidP="00156D01">
      <w:pPr>
        <w:rPr>
          <w:lang w:val="lt-LT"/>
        </w:rPr>
      </w:pPr>
      <w:r w:rsidRPr="004E0BF3">
        <w:rPr>
          <w:i/>
          <w:lang w:val="lt-LT"/>
        </w:rPr>
        <w:t>Retas</w:t>
      </w:r>
      <w:r w:rsidR="00F5511C" w:rsidRPr="004E0BF3">
        <w:rPr>
          <w:i/>
          <w:lang w:val="lt-LT"/>
        </w:rPr>
        <w:t xml:space="preserve"> šalutinis poveikis (</w:t>
      </w:r>
      <w:r w:rsidR="007A39B9" w:rsidRPr="004E0BF3">
        <w:rPr>
          <w:i/>
          <w:lang w:val="lt-LT"/>
        </w:rPr>
        <w:t xml:space="preserve">gali pasireikšti </w:t>
      </w:r>
      <w:r w:rsidR="00E351E1" w:rsidRPr="004E0BF3">
        <w:rPr>
          <w:i/>
          <w:lang w:val="lt-LT"/>
        </w:rPr>
        <w:t>mažiau</w:t>
      </w:r>
      <w:r w:rsidR="007A39B9" w:rsidRPr="004E0BF3">
        <w:rPr>
          <w:i/>
          <w:lang w:val="lt-LT"/>
        </w:rPr>
        <w:t xml:space="preserve"> kaip 1 iš 100</w:t>
      </w:r>
      <w:r w:rsidR="00E351E1" w:rsidRPr="004E0BF3">
        <w:rPr>
          <w:i/>
          <w:lang w:val="lt-LT"/>
        </w:rPr>
        <w:t>0</w:t>
      </w:r>
      <w:r w:rsidR="00433508" w:rsidRPr="004E0BF3">
        <w:rPr>
          <w:i/>
          <w:lang w:val="lt-LT"/>
        </w:rPr>
        <w:t xml:space="preserve"> žmonių</w:t>
      </w:r>
      <w:r w:rsidR="00E351E1" w:rsidRPr="004E0BF3">
        <w:rPr>
          <w:i/>
          <w:lang w:val="lt-LT"/>
        </w:rPr>
        <w:t>)</w:t>
      </w:r>
      <w:r w:rsidRPr="004E0BF3">
        <w:rPr>
          <w:lang w:val="lt-LT"/>
        </w:rPr>
        <w:t>: tachikardija (per greitas širdies plakimas)</w:t>
      </w:r>
      <w:r w:rsidR="00E351E1" w:rsidRPr="004E0BF3">
        <w:rPr>
          <w:lang w:val="lt-LT"/>
        </w:rPr>
        <w:t xml:space="preserve">, edema (patinimas), </w:t>
      </w:r>
      <w:r w:rsidR="00156D01" w:rsidRPr="004E0BF3">
        <w:rPr>
          <w:lang w:val="lt-LT"/>
        </w:rPr>
        <w:t>alerginės reakcijos, k</w:t>
      </w:r>
      <w:r w:rsidR="00E351E1" w:rsidRPr="004E0BF3">
        <w:rPr>
          <w:lang w:val="lt-LT"/>
        </w:rPr>
        <w:t xml:space="preserve">ai kurios sunkios, </w:t>
      </w:r>
      <w:r w:rsidR="00156D01" w:rsidRPr="004E0BF3">
        <w:rPr>
          <w:lang w:val="lt-LT"/>
        </w:rPr>
        <w:t>sutrik</w:t>
      </w:r>
      <w:r w:rsidR="00E351E1" w:rsidRPr="004E0BF3">
        <w:rPr>
          <w:lang w:val="lt-LT"/>
        </w:rPr>
        <w:t xml:space="preserve">usi kepenų funkcija, svorio padidėjimas, traukuliai, judesių sutrikimai, </w:t>
      </w:r>
      <w:r w:rsidR="00156D01" w:rsidRPr="004E0BF3">
        <w:rPr>
          <w:lang w:val="lt-LT"/>
        </w:rPr>
        <w:t>agresija, minčių susipainiojimas, de</w:t>
      </w:r>
      <w:r w:rsidR="00E351E1" w:rsidRPr="004E0BF3">
        <w:rPr>
          <w:lang w:val="lt-LT"/>
        </w:rPr>
        <w:t xml:space="preserve">presija, haliucinacijos, nemiga, </w:t>
      </w:r>
      <w:r w:rsidR="00156D01" w:rsidRPr="004E0BF3">
        <w:rPr>
          <w:lang w:val="lt-LT"/>
        </w:rPr>
        <w:t xml:space="preserve">dilgėlinė. </w:t>
      </w:r>
    </w:p>
    <w:p w14:paraId="245A74E1" w14:textId="77777777" w:rsidR="009D37FA" w:rsidRPr="004E0BF3" w:rsidRDefault="009D37FA" w:rsidP="00156D01">
      <w:pPr>
        <w:rPr>
          <w:lang w:val="lt-LT"/>
        </w:rPr>
      </w:pPr>
    </w:p>
    <w:p w14:paraId="3D42A29F" w14:textId="77777777" w:rsidR="009D37FA" w:rsidRPr="004E0BF3" w:rsidRDefault="009D37FA" w:rsidP="009D37FA">
      <w:pPr>
        <w:rPr>
          <w:lang w:val="lt-LT"/>
        </w:rPr>
      </w:pPr>
      <w:r w:rsidRPr="004E0BF3">
        <w:rPr>
          <w:i/>
          <w:lang w:val="lt-LT"/>
        </w:rPr>
        <w:t>Labai retas šalutinis poveikis (gali pasireikšti mažiau kaip 1 iš 10000</w:t>
      </w:r>
      <w:r w:rsidR="00433508" w:rsidRPr="004E0BF3">
        <w:rPr>
          <w:i/>
          <w:lang w:val="lt-LT"/>
        </w:rPr>
        <w:t xml:space="preserve"> žmonių</w:t>
      </w:r>
      <w:r w:rsidRPr="004E0BF3">
        <w:rPr>
          <w:i/>
          <w:lang w:val="lt-LT"/>
        </w:rPr>
        <w:t>)</w:t>
      </w:r>
      <w:r w:rsidRPr="004E0BF3">
        <w:rPr>
          <w:lang w:val="lt-LT"/>
        </w:rPr>
        <w:t>: trombocitopenija (kraujo plokštelių skaičiaus sumažėjimas), akomodacijos sutrikimas, miglotas matymas, okulogiracija (nevalingi akių judesiai), apalpimas, drebulys, pakitęs skonis (disgeuzija), tikas, šlapimo išskyrimo sutrikimai, edema, fiksuotas su vaisto vartojimu susijęs išbėrimas.</w:t>
      </w:r>
    </w:p>
    <w:p w14:paraId="40658128" w14:textId="77777777" w:rsidR="00156D01" w:rsidRPr="004E0BF3" w:rsidRDefault="00156D01" w:rsidP="00156D01">
      <w:pPr>
        <w:rPr>
          <w:lang w:val="lt-LT"/>
        </w:rPr>
      </w:pPr>
    </w:p>
    <w:p w14:paraId="1118BBBE" w14:textId="77777777" w:rsidR="009D37FA" w:rsidRPr="004E0BF3" w:rsidRDefault="009D37FA" w:rsidP="009D37FA">
      <w:pPr>
        <w:autoSpaceDE w:val="0"/>
        <w:autoSpaceDN w:val="0"/>
        <w:adjustRightInd w:val="0"/>
        <w:rPr>
          <w:lang w:val="lt-LT"/>
        </w:rPr>
      </w:pPr>
      <w:r w:rsidRPr="004E0BF3">
        <w:rPr>
          <w:i/>
          <w:lang w:val="lt-LT"/>
        </w:rPr>
        <w:t>Šalutinis poveikis, kurio pasireiškimo dažnis</w:t>
      </w:r>
      <w:r w:rsidRPr="004E0BF3">
        <w:rPr>
          <w:b/>
          <w:i/>
          <w:lang w:val="lt-LT"/>
        </w:rPr>
        <w:t xml:space="preserve"> </w:t>
      </w:r>
      <w:r w:rsidRPr="004E0BF3">
        <w:rPr>
          <w:i/>
          <w:lang w:val="lt-LT"/>
        </w:rPr>
        <w:t>nežinomas (negali būti apskaičiuotas pagal turimus duomenis)</w:t>
      </w:r>
      <w:r w:rsidRPr="004E0BF3">
        <w:rPr>
          <w:lang w:val="lt-LT"/>
        </w:rPr>
        <w:t>: padidėjęs apetitas, galvos svaigimas, atminties netekimas (amnezija), atminties sutrikimas, savižudiškos mintys, šlapimo susilaikymas, ūminė generalizuota egzanteminė pustuliozė (angl.</w:t>
      </w:r>
      <w:r w:rsidR="00AE46DA" w:rsidRPr="004E0BF3">
        <w:rPr>
          <w:lang w:val="lt-LT"/>
        </w:rPr>
        <w:t xml:space="preserve">, </w:t>
      </w:r>
      <w:r w:rsidR="00601380" w:rsidRPr="004E0BF3">
        <w:rPr>
          <w:i/>
          <w:lang w:val="lt-LT" w:eastAsia="en-GB"/>
        </w:rPr>
        <w:t>acute generalized exanthemato</w:t>
      </w:r>
      <w:r w:rsidR="00AE46DA" w:rsidRPr="004E0BF3">
        <w:rPr>
          <w:i/>
          <w:lang w:val="lt-LT" w:eastAsia="en-GB"/>
        </w:rPr>
        <w:t>us pustulosis</w:t>
      </w:r>
      <w:r w:rsidR="00AE46DA" w:rsidRPr="004E0BF3">
        <w:rPr>
          <w:lang w:val="lt-LT" w:eastAsia="en-GB"/>
        </w:rPr>
        <w:t>,</w:t>
      </w:r>
      <w:r w:rsidRPr="004E0BF3">
        <w:rPr>
          <w:lang w:val="lt-LT"/>
        </w:rPr>
        <w:t xml:space="preserve"> AGEP).</w:t>
      </w:r>
    </w:p>
    <w:p w14:paraId="7CE72430" w14:textId="77777777" w:rsidR="00225DC2" w:rsidRPr="004E0BF3" w:rsidRDefault="00225DC2" w:rsidP="0030749F">
      <w:pPr>
        <w:rPr>
          <w:color w:val="000000"/>
          <w:lang w:val="lt-LT"/>
        </w:rPr>
      </w:pPr>
    </w:p>
    <w:p w14:paraId="4A64402B" w14:textId="729FE8B8" w:rsidR="0030749F" w:rsidRPr="004E0BF3" w:rsidRDefault="0030749F" w:rsidP="0030749F">
      <w:pPr>
        <w:autoSpaceDE w:val="0"/>
        <w:autoSpaceDN w:val="0"/>
        <w:adjustRightInd w:val="0"/>
        <w:rPr>
          <w:lang w:val="lt-LT"/>
        </w:rPr>
      </w:pPr>
      <w:r w:rsidRPr="004E0BF3">
        <w:rPr>
          <w:lang w:val="lt-LT"/>
        </w:rPr>
        <w:t xml:space="preserve">Pasireiškus pirmiesiems padidėjusio jautrumo reakcijos požymiams, nustokite vartoti Cetirizin </w:t>
      </w:r>
      <w:r w:rsidR="00412478" w:rsidRPr="004E0BF3">
        <w:rPr>
          <w:lang w:val="lt-LT"/>
        </w:rPr>
        <w:t>BIJON</w:t>
      </w:r>
      <w:r w:rsidRPr="004E0BF3">
        <w:rPr>
          <w:lang w:val="lt-LT"/>
        </w:rPr>
        <w:t xml:space="preserve">. Jūsų gydytojas įvertins šalutinio poveikio sunkumą ir nuspręs, kokių priemonių imtis. </w:t>
      </w:r>
    </w:p>
    <w:p w14:paraId="02FE9FD8" w14:textId="77777777" w:rsidR="0030749F" w:rsidRPr="004E0BF3" w:rsidRDefault="0030749F" w:rsidP="0030749F">
      <w:pPr>
        <w:autoSpaceDE w:val="0"/>
        <w:autoSpaceDN w:val="0"/>
        <w:adjustRightInd w:val="0"/>
        <w:rPr>
          <w:b/>
          <w:bCs/>
          <w:lang w:val="lt-LT"/>
        </w:rPr>
      </w:pPr>
    </w:p>
    <w:p w14:paraId="7D46DC5C" w14:textId="77777777" w:rsidR="0030749F" w:rsidRPr="004E0BF3" w:rsidRDefault="0030749F" w:rsidP="0030749F">
      <w:pPr>
        <w:autoSpaceDE w:val="0"/>
        <w:autoSpaceDN w:val="0"/>
        <w:adjustRightInd w:val="0"/>
        <w:rPr>
          <w:b/>
          <w:bCs/>
          <w:lang w:val="lt-LT"/>
        </w:rPr>
      </w:pPr>
      <w:r w:rsidRPr="004E0BF3">
        <w:rPr>
          <w:b/>
          <w:bCs/>
          <w:lang w:val="lt-LT"/>
        </w:rPr>
        <w:t>Pranešimas apie šalutinį poveikį</w:t>
      </w:r>
    </w:p>
    <w:p w14:paraId="2280ACC9" w14:textId="77777777" w:rsidR="0030749F" w:rsidRPr="004E0BF3" w:rsidRDefault="0030749F" w:rsidP="0030749F">
      <w:pPr>
        <w:rPr>
          <w:bCs/>
          <w:lang w:val="lt-LT"/>
        </w:rPr>
      </w:pPr>
      <w:r w:rsidRPr="004E0BF3">
        <w:rPr>
          <w:bCs/>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11" w:history="1">
        <w:r w:rsidRPr="004E0BF3">
          <w:rPr>
            <w:rStyle w:val="Hipersaitas"/>
            <w:lang w:val="lt-LT"/>
          </w:rPr>
          <w:t>www.vvkt.lt</w:t>
        </w:r>
      </w:hyperlink>
      <w:r w:rsidRPr="004E0BF3">
        <w:rPr>
          <w:bCs/>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12" w:history="1">
        <w:r w:rsidRPr="004E0BF3">
          <w:rPr>
            <w:rStyle w:val="Hipersaitas"/>
            <w:lang w:val="lt-LT"/>
          </w:rPr>
          <w:t>NepageidaujamaR@vvkt.lt</w:t>
        </w:r>
      </w:hyperlink>
      <w:r w:rsidRPr="004E0BF3">
        <w:rPr>
          <w:bCs/>
          <w:lang w:val="lt-LT"/>
        </w:rPr>
        <w:t xml:space="preserve">, taip pat per Valstybinės vaistų kontrolės tarnybos prie Lietuvos </w:t>
      </w:r>
      <w:r w:rsidRPr="004E0BF3">
        <w:rPr>
          <w:bCs/>
          <w:lang w:val="lt-LT"/>
        </w:rPr>
        <w:lastRenderedPageBreak/>
        <w:t xml:space="preserve">Respublikos sveikatos apsaugos ministerijos interneto svetainę (adresu </w:t>
      </w:r>
      <w:hyperlink r:id="rId13" w:history="1">
        <w:r w:rsidRPr="004E0BF3">
          <w:rPr>
            <w:rStyle w:val="Hipersaitas"/>
            <w:lang w:val="lt-LT"/>
          </w:rPr>
          <w:t>http://www.vvkt.lt</w:t>
        </w:r>
      </w:hyperlink>
      <w:r w:rsidRPr="004E0BF3">
        <w:rPr>
          <w:bCs/>
          <w:lang w:val="lt-LT"/>
        </w:rPr>
        <w:t>). Pranešdami apie šalutinį poveikį galite mums padėti gauti daugiau informacijos apie šio vaisto saugumą.</w:t>
      </w:r>
    </w:p>
    <w:p w14:paraId="3D717310" w14:textId="77777777" w:rsidR="0030749F" w:rsidRPr="004E0BF3" w:rsidRDefault="0030749F" w:rsidP="0030749F">
      <w:pPr>
        <w:rPr>
          <w:lang w:val="lt-LT"/>
        </w:rPr>
      </w:pPr>
    </w:p>
    <w:p w14:paraId="4457F0B3" w14:textId="77777777" w:rsidR="0030749F" w:rsidRPr="004E0BF3" w:rsidRDefault="0030749F" w:rsidP="0030749F">
      <w:pPr>
        <w:rPr>
          <w:lang w:val="lt-LT"/>
        </w:rPr>
      </w:pPr>
    </w:p>
    <w:p w14:paraId="7CB9CC3B" w14:textId="7BAFC1B8" w:rsidR="0030749F" w:rsidRPr="004E0BF3" w:rsidRDefault="0030749F" w:rsidP="00C92ACC">
      <w:pPr>
        <w:numPr>
          <w:ilvl w:val="12"/>
          <w:numId w:val="0"/>
        </w:numPr>
        <w:tabs>
          <w:tab w:val="left" w:pos="567"/>
        </w:tabs>
        <w:outlineLvl w:val="0"/>
        <w:rPr>
          <w:b/>
          <w:caps/>
          <w:lang w:val="lt-LT"/>
        </w:rPr>
      </w:pPr>
      <w:r w:rsidRPr="004E0BF3">
        <w:rPr>
          <w:b/>
          <w:caps/>
          <w:lang w:val="lt-LT"/>
        </w:rPr>
        <w:t>5.</w:t>
      </w:r>
      <w:r w:rsidRPr="004E0BF3">
        <w:rPr>
          <w:b/>
          <w:caps/>
          <w:lang w:val="lt-LT"/>
        </w:rPr>
        <w:tab/>
      </w:r>
      <w:r w:rsidRPr="004E0BF3">
        <w:rPr>
          <w:b/>
          <w:lang w:val="lt-LT"/>
        </w:rPr>
        <w:t xml:space="preserve">Kaip laikyti Cetirizin </w:t>
      </w:r>
      <w:r w:rsidR="00412478" w:rsidRPr="004E0BF3">
        <w:rPr>
          <w:b/>
          <w:lang w:val="lt-LT"/>
        </w:rPr>
        <w:t>BIJON</w:t>
      </w:r>
      <w:r w:rsidRPr="004E0BF3">
        <w:rPr>
          <w:b/>
          <w:caps/>
          <w:lang w:val="lt-LT"/>
        </w:rPr>
        <w:t xml:space="preserve"> </w:t>
      </w:r>
    </w:p>
    <w:p w14:paraId="7EDCDF07" w14:textId="77777777" w:rsidR="0030749F" w:rsidRPr="004E0BF3" w:rsidRDefault="0030749F" w:rsidP="0030749F">
      <w:pPr>
        <w:rPr>
          <w:lang w:val="lt-LT"/>
        </w:rPr>
      </w:pPr>
    </w:p>
    <w:p w14:paraId="7A650973" w14:textId="77777777" w:rsidR="0030749F" w:rsidRPr="004E0BF3" w:rsidRDefault="0030749F" w:rsidP="0030749F">
      <w:pPr>
        <w:rPr>
          <w:lang w:val="lt-LT"/>
        </w:rPr>
      </w:pPr>
      <w:r w:rsidRPr="004E0BF3">
        <w:rPr>
          <w:lang w:val="lt-LT"/>
        </w:rPr>
        <w:t>Šį vaistą laikykite vaikams nepastebimoje ir nepasiekiamoje vietoje.</w:t>
      </w:r>
    </w:p>
    <w:p w14:paraId="224DDF08" w14:textId="77777777" w:rsidR="001E1229" w:rsidRPr="004E0BF3" w:rsidRDefault="001E1229" w:rsidP="001E1229">
      <w:pPr>
        <w:rPr>
          <w:lang w:val="lt-LT"/>
        </w:rPr>
      </w:pPr>
      <w:r w:rsidRPr="004E0BF3">
        <w:rPr>
          <w:lang w:val="lt-LT"/>
        </w:rPr>
        <w:t>Šiam vaistiniam preparatui specialių laikymo sąlygų nereikia.</w:t>
      </w:r>
    </w:p>
    <w:p w14:paraId="11286F00" w14:textId="77777777" w:rsidR="00655CC4" w:rsidRPr="004E0BF3" w:rsidRDefault="00655CC4" w:rsidP="0030749F">
      <w:pPr>
        <w:rPr>
          <w:lang w:val="lt-LT"/>
        </w:rPr>
      </w:pPr>
    </w:p>
    <w:p w14:paraId="57370DF8" w14:textId="2071EF74" w:rsidR="0030749F" w:rsidRPr="004E0BF3" w:rsidRDefault="0030749F" w:rsidP="0030749F">
      <w:pPr>
        <w:rPr>
          <w:lang w:val="lt-LT"/>
        </w:rPr>
      </w:pPr>
      <w:r w:rsidRPr="004E0BF3">
        <w:rPr>
          <w:lang w:val="lt-LT"/>
        </w:rPr>
        <w:t xml:space="preserve">Ant </w:t>
      </w:r>
      <w:r w:rsidR="00225DC2" w:rsidRPr="004E0BF3">
        <w:rPr>
          <w:lang w:val="lt-LT"/>
        </w:rPr>
        <w:t xml:space="preserve">kartono </w:t>
      </w:r>
      <w:r w:rsidRPr="004E0BF3">
        <w:rPr>
          <w:lang w:val="lt-LT"/>
        </w:rPr>
        <w:t>dėžutės po „</w:t>
      </w:r>
      <w:r w:rsidR="00225DC2" w:rsidRPr="004E0BF3">
        <w:rPr>
          <w:lang w:val="lt-LT"/>
        </w:rPr>
        <w:t>EXP</w:t>
      </w:r>
      <w:r w:rsidR="00225DC2" w:rsidRPr="004E0BF3">
        <w:rPr>
          <w:highlight w:val="lightGray"/>
          <w:lang w:val="lt-LT"/>
        </w:rPr>
        <w:t>/</w:t>
      </w:r>
      <w:r w:rsidRPr="004E0BF3">
        <w:rPr>
          <w:highlight w:val="lightGray"/>
          <w:lang w:val="lt-LT"/>
        </w:rPr>
        <w:t>Tinka iki</w:t>
      </w:r>
      <w:r w:rsidRPr="004E0BF3">
        <w:rPr>
          <w:lang w:val="lt-LT"/>
        </w:rPr>
        <w:t>“ ir ant lizdinės plokštelės nurodytam tinkamumo laikui pasibaigus, šio vaisto vartoti negalima. Vaistas tinkamas vartoti iki paskutinės nurodyto mėnesio dienos.</w:t>
      </w:r>
    </w:p>
    <w:p w14:paraId="4DFBFBCC" w14:textId="77777777" w:rsidR="001E1229" w:rsidRPr="004E0BF3" w:rsidRDefault="001E1229" w:rsidP="0030749F">
      <w:pPr>
        <w:rPr>
          <w:lang w:val="lt-LT"/>
        </w:rPr>
      </w:pPr>
    </w:p>
    <w:p w14:paraId="5FAD0055" w14:textId="77777777" w:rsidR="0030749F" w:rsidRPr="004E0BF3" w:rsidRDefault="0030749F" w:rsidP="0030749F">
      <w:pPr>
        <w:rPr>
          <w:lang w:val="lt-LT"/>
        </w:rPr>
      </w:pPr>
      <w:r w:rsidRPr="004E0BF3">
        <w:rPr>
          <w:lang w:val="lt-LT"/>
        </w:rPr>
        <w:t>Vaistų negalima išmesti į kanalizaciją arba su buitinėmis atliekomis. Kaip išmesti nereikalingus vaistus, klauskite vaistininko. Šios priemonės padės apsaugoti aplinką.</w:t>
      </w:r>
    </w:p>
    <w:p w14:paraId="0AF2AF13" w14:textId="77777777" w:rsidR="0030749F" w:rsidRPr="004E0BF3" w:rsidRDefault="0030749F" w:rsidP="0030749F">
      <w:pPr>
        <w:rPr>
          <w:lang w:val="lt-LT"/>
        </w:rPr>
      </w:pPr>
    </w:p>
    <w:p w14:paraId="1B33187D" w14:textId="77777777" w:rsidR="0030749F" w:rsidRPr="004E0BF3" w:rsidRDefault="0030749F" w:rsidP="0030749F">
      <w:pPr>
        <w:rPr>
          <w:lang w:val="lt-LT"/>
        </w:rPr>
      </w:pPr>
    </w:p>
    <w:p w14:paraId="123F29D0" w14:textId="77777777" w:rsidR="0030749F" w:rsidRPr="004E0BF3" w:rsidRDefault="0030749F" w:rsidP="00C92ACC">
      <w:pPr>
        <w:numPr>
          <w:ilvl w:val="12"/>
          <w:numId w:val="0"/>
        </w:numPr>
        <w:tabs>
          <w:tab w:val="left" w:pos="567"/>
        </w:tabs>
        <w:outlineLvl w:val="0"/>
        <w:rPr>
          <w:lang w:val="lt-LT"/>
        </w:rPr>
      </w:pPr>
      <w:r w:rsidRPr="004E0BF3">
        <w:rPr>
          <w:b/>
          <w:lang w:val="lt-LT"/>
        </w:rPr>
        <w:t>6.</w:t>
      </w:r>
      <w:r w:rsidRPr="004E0BF3">
        <w:rPr>
          <w:lang w:val="lt-LT"/>
        </w:rPr>
        <w:tab/>
      </w:r>
      <w:r w:rsidRPr="004E0BF3">
        <w:rPr>
          <w:b/>
          <w:lang w:val="lt-LT"/>
        </w:rPr>
        <w:t>Pakuotės turinys ir kita informacija</w:t>
      </w:r>
      <w:r w:rsidRPr="004E0BF3">
        <w:rPr>
          <w:lang w:val="lt-LT"/>
        </w:rPr>
        <w:t xml:space="preserve"> </w:t>
      </w:r>
    </w:p>
    <w:p w14:paraId="1C33BF18" w14:textId="77777777" w:rsidR="0030749F" w:rsidRPr="004E0BF3" w:rsidRDefault="0030749F" w:rsidP="0030749F">
      <w:pPr>
        <w:numPr>
          <w:ilvl w:val="12"/>
          <w:numId w:val="0"/>
        </w:numPr>
        <w:outlineLvl w:val="0"/>
        <w:rPr>
          <w:lang w:val="lt-LT"/>
        </w:rPr>
      </w:pPr>
    </w:p>
    <w:p w14:paraId="0836CDD8" w14:textId="223DB4F5" w:rsidR="0030749F" w:rsidRPr="004E0BF3" w:rsidRDefault="0030749F" w:rsidP="0030749F">
      <w:pPr>
        <w:rPr>
          <w:b/>
          <w:lang w:val="lt-LT"/>
        </w:rPr>
      </w:pPr>
      <w:r w:rsidRPr="004E0BF3">
        <w:rPr>
          <w:b/>
          <w:lang w:val="lt-LT"/>
        </w:rPr>
        <w:t xml:space="preserve">Cetirizin </w:t>
      </w:r>
      <w:r w:rsidR="00412478" w:rsidRPr="004E0BF3">
        <w:rPr>
          <w:b/>
          <w:lang w:val="lt-LT"/>
        </w:rPr>
        <w:t>BIJON</w:t>
      </w:r>
      <w:r w:rsidRPr="004E0BF3">
        <w:rPr>
          <w:b/>
          <w:lang w:val="lt-LT"/>
        </w:rPr>
        <w:t xml:space="preserve"> sudėtis </w:t>
      </w:r>
    </w:p>
    <w:p w14:paraId="39838DF1" w14:textId="77777777" w:rsidR="0030749F" w:rsidRPr="004E0BF3" w:rsidRDefault="0030749F" w:rsidP="0030749F">
      <w:pPr>
        <w:numPr>
          <w:ilvl w:val="0"/>
          <w:numId w:val="8"/>
        </w:numPr>
        <w:rPr>
          <w:lang w:val="lt-LT"/>
        </w:rPr>
      </w:pPr>
      <w:r w:rsidRPr="004E0BF3">
        <w:rPr>
          <w:lang w:val="lt-LT"/>
        </w:rPr>
        <w:t>Veiklioji medžiaga yra cetirizino dihidrochloridas. Vienoje plėvele dengtoje tabletėje yra 10 mg cetirizino dihidrochlorido.</w:t>
      </w:r>
    </w:p>
    <w:p w14:paraId="06E9326B" w14:textId="77777777" w:rsidR="0030749F" w:rsidRPr="004E0BF3" w:rsidRDefault="0030749F" w:rsidP="0030749F">
      <w:pPr>
        <w:numPr>
          <w:ilvl w:val="0"/>
          <w:numId w:val="8"/>
        </w:numPr>
        <w:rPr>
          <w:lang w:val="lt-LT"/>
        </w:rPr>
      </w:pPr>
      <w:r w:rsidRPr="004E0BF3">
        <w:rPr>
          <w:lang w:val="lt-LT"/>
        </w:rPr>
        <w:t>Pagalbinės medžiagos tabletės branduolyje yra mikrokristalinė celiuliozė, laktozė monohidratas, krospovidonas, koloidinis bevandenis silicio dioksidas, magnio stearatas, tabletės plėvelėje - hipromeliozė, makrogolio stearatas, mikrokristalinė celiuliozė, propilenglikolis, titano dioksidas (E171).</w:t>
      </w:r>
    </w:p>
    <w:p w14:paraId="3B3FDA82" w14:textId="77777777" w:rsidR="0030749F" w:rsidRPr="004E0BF3" w:rsidRDefault="0030749F" w:rsidP="0030749F">
      <w:pPr>
        <w:rPr>
          <w:lang w:val="lt-LT"/>
        </w:rPr>
      </w:pPr>
    </w:p>
    <w:p w14:paraId="1BAE8A71" w14:textId="3453E855" w:rsidR="0030749F" w:rsidRPr="004E0BF3" w:rsidRDefault="0030749F" w:rsidP="0030749F">
      <w:pPr>
        <w:rPr>
          <w:lang w:val="lt-LT"/>
        </w:rPr>
      </w:pPr>
      <w:r w:rsidRPr="004E0BF3">
        <w:rPr>
          <w:b/>
          <w:lang w:val="lt-LT"/>
        </w:rPr>
        <w:t xml:space="preserve">Cetirizin </w:t>
      </w:r>
      <w:r w:rsidR="00412478" w:rsidRPr="004E0BF3">
        <w:rPr>
          <w:b/>
          <w:lang w:val="lt-LT"/>
        </w:rPr>
        <w:t>BIJON</w:t>
      </w:r>
      <w:r w:rsidRPr="004E0BF3">
        <w:rPr>
          <w:b/>
          <w:lang w:val="lt-LT"/>
        </w:rPr>
        <w:t xml:space="preserve"> išvaizda ir kiekis pakuotėje</w:t>
      </w:r>
    </w:p>
    <w:p w14:paraId="1201C308" w14:textId="1204C9BE" w:rsidR="0030749F" w:rsidRPr="004E0BF3" w:rsidRDefault="0030749F" w:rsidP="0030749F">
      <w:pPr>
        <w:rPr>
          <w:lang w:val="lt-LT"/>
        </w:rPr>
      </w:pPr>
      <w:r w:rsidRPr="004E0BF3">
        <w:rPr>
          <w:lang w:val="lt-LT"/>
        </w:rPr>
        <w:t xml:space="preserve">Cetirizin </w:t>
      </w:r>
      <w:r w:rsidR="00412478" w:rsidRPr="004E0BF3">
        <w:rPr>
          <w:lang w:val="lt-LT"/>
        </w:rPr>
        <w:t>BIJON</w:t>
      </w:r>
      <w:r w:rsidRPr="004E0BF3">
        <w:rPr>
          <w:lang w:val="lt-LT"/>
        </w:rPr>
        <w:t xml:space="preserve"> tabletės yra dengtos plėvele, baltos arba beveik baltos, išgaubtos, ovalo formos. Vienoje tabletės pusėje yra vagelė ir abipus jos įspaustos raidės „J“ bei „E“, kitoje tabletės pusėje įspausta raidė „C“ </w:t>
      </w:r>
    </w:p>
    <w:p w14:paraId="68A3C34D" w14:textId="77777777" w:rsidR="0030749F" w:rsidRPr="004E0BF3" w:rsidRDefault="0030749F" w:rsidP="0030749F">
      <w:pPr>
        <w:rPr>
          <w:lang w:val="lt-LT"/>
        </w:rPr>
      </w:pPr>
      <w:r w:rsidRPr="004E0BF3">
        <w:rPr>
          <w:lang w:val="lt-LT"/>
        </w:rPr>
        <w:t>Tabletę galima padalyti į lygias dozes.</w:t>
      </w:r>
    </w:p>
    <w:p w14:paraId="6D88400E" w14:textId="77777777" w:rsidR="0030749F" w:rsidRPr="004E0BF3" w:rsidRDefault="0030749F" w:rsidP="0030749F">
      <w:pPr>
        <w:rPr>
          <w:lang w:val="lt-LT"/>
        </w:rPr>
      </w:pPr>
    </w:p>
    <w:p w14:paraId="1F0E462F" w14:textId="77777777" w:rsidR="0030749F" w:rsidRPr="004E0BF3" w:rsidRDefault="0030749F" w:rsidP="0030749F">
      <w:pPr>
        <w:rPr>
          <w:lang w:val="lt-LT"/>
        </w:rPr>
      </w:pPr>
      <w:r w:rsidRPr="004E0BF3">
        <w:rPr>
          <w:lang w:val="lt-LT"/>
        </w:rPr>
        <w:t>Dėžutėje yra 10</w:t>
      </w:r>
      <w:r w:rsidR="00470CA8" w:rsidRPr="004E0BF3">
        <w:rPr>
          <w:lang w:val="lt-LT"/>
        </w:rPr>
        <w:t> </w:t>
      </w:r>
      <w:r w:rsidRPr="004E0BF3">
        <w:rPr>
          <w:lang w:val="lt-LT"/>
        </w:rPr>
        <w:t>plėvele dengtų tablečių, supakuotų į PVC/Aliuminio lizdines plokšteles.</w:t>
      </w:r>
    </w:p>
    <w:p w14:paraId="01A73E89" w14:textId="77777777" w:rsidR="0030749F" w:rsidRPr="004E0BF3" w:rsidRDefault="0030749F" w:rsidP="0030749F">
      <w:pPr>
        <w:rPr>
          <w:lang w:val="lt-LT"/>
        </w:rPr>
      </w:pPr>
    </w:p>
    <w:p w14:paraId="0816CFDC" w14:textId="59044C7A" w:rsidR="0030749F" w:rsidRPr="004E0BF3" w:rsidRDefault="0030749F" w:rsidP="0030749F">
      <w:pPr>
        <w:rPr>
          <w:b/>
          <w:lang w:val="lt-LT"/>
        </w:rPr>
      </w:pPr>
      <w:bookmarkStart w:id="3" w:name="_Hlk57886383"/>
      <w:r w:rsidRPr="004E0BF3">
        <w:rPr>
          <w:b/>
          <w:lang w:val="lt-LT"/>
        </w:rPr>
        <w:t>Registruotojas ir gamintojas</w:t>
      </w:r>
      <w:r w:rsidR="00C073D6" w:rsidRPr="004E0BF3">
        <w:rPr>
          <w:b/>
          <w:lang w:val="lt-LT"/>
        </w:rPr>
        <w:t xml:space="preserve"> </w:t>
      </w:r>
      <w:r w:rsidR="00C073D6" w:rsidRPr="004E0BF3">
        <w:rPr>
          <w:b/>
          <w:bCs/>
          <w:lang w:val="lt-LT"/>
        </w:rPr>
        <w:t>eksportuojančioje valstybėje</w:t>
      </w:r>
    </w:p>
    <w:p w14:paraId="4091FEDD" w14:textId="77777777" w:rsidR="00C073D6" w:rsidRPr="004E0BF3" w:rsidRDefault="00C073D6" w:rsidP="00952711">
      <w:pPr>
        <w:rPr>
          <w:i/>
          <w:lang w:val="lt-LT"/>
        </w:rPr>
      </w:pPr>
    </w:p>
    <w:p w14:paraId="6E30E657" w14:textId="16792520" w:rsidR="00952711" w:rsidRPr="004E0BF3" w:rsidRDefault="00952711" w:rsidP="00952711">
      <w:pPr>
        <w:rPr>
          <w:i/>
          <w:lang w:val="lt-LT"/>
        </w:rPr>
      </w:pPr>
      <w:r w:rsidRPr="004E0BF3">
        <w:rPr>
          <w:i/>
          <w:lang w:val="lt-LT"/>
        </w:rPr>
        <w:t>Registruotojas</w:t>
      </w:r>
    </w:p>
    <w:p w14:paraId="3524F271" w14:textId="77777777" w:rsidR="00E35A36" w:rsidRPr="004E0BF3" w:rsidRDefault="00E35A36" w:rsidP="00E35A36">
      <w:pPr>
        <w:rPr>
          <w:lang w:val="lt-LT"/>
        </w:rPr>
      </w:pPr>
      <w:r w:rsidRPr="004E0BF3">
        <w:rPr>
          <w:lang w:val="lt-LT"/>
        </w:rPr>
        <w:t>UAB „SanoSwiss“</w:t>
      </w:r>
    </w:p>
    <w:p w14:paraId="6575B117" w14:textId="77777777" w:rsidR="00E35A36" w:rsidRPr="004E0BF3" w:rsidRDefault="00E35A36" w:rsidP="00E35A36">
      <w:pPr>
        <w:rPr>
          <w:lang w:val="lt-LT"/>
        </w:rPr>
      </w:pPr>
      <w:r w:rsidRPr="004E0BF3">
        <w:rPr>
          <w:lang w:val="lt-LT"/>
        </w:rPr>
        <w:t>Aukštaičių g. 26A</w:t>
      </w:r>
    </w:p>
    <w:p w14:paraId="6F17B51A" w14:textId="77777777" w:rsidR="00E35A36" w:rsidRPr="004E0BF3" w:rsidRDefault="00E35A36" w:rsidP="00E35A36">
      <w:pPr>
        <w:rPr>
          <w:lang w:val="lt-LT"/>
        </w:rPr>
      </w:pPr>
      <w:r w:rsidRPr="004E0BF3">
        <w:rPr>
          <w:lang w:val="lt-LT"/>
        </w:rPr>
        <w:t>LT-44169 Kaunas</w:t>
      </w:r>
    </w:p>
    <w:p w14:paraId="62EFC83C" w14:textId="7EFE9B98" w:rsidR="00E35A36" w:rsidRPr="004E0BF3" w:rsidRDefault="00E35A36" w:rsidP="00E35A36">
      <w:pPr>
        <w:rPr>
          <w:lang w:val="lt-LT"/>
        </w:rPr>
      </w:pPr>
      <w:r w:rsidRPr="004E0BF3">
        <w:rPr>
          <w:lang w:val="lt-LT"/>
        </w:rPr>
        <w:t>Lietuva</w:t>
      </w:r>
    </w:p>
    <w:p w14:paraId="08AFC0C3" w14:textId="77777777" w:rsidR="00952711" w:rsidRPr="004E0BF3" w:rsidRDefault="00952711" w:rsidP="0030749F">
      <w:pPr>
        <w:rPr>
          <w:lang w:val="lt-LT"/>
        </w:rPr>
      </w:pPr>
    </w:p>
    <w:p w14:paraId="5982BA67" w14:textId="77777777" w:rsidR="00952711" w:rsidRPr="004E0BF3" w:rsidRDefault="00952711" w:rsidP="0030749F">
      <w:pPr>
        <w:rPr>
          <w:i/>
          <w:lang w:val="lt-LT"/>
        </w:rPr>
      </w:pPr>
      <w:r w:rsidRPr="004E0BF3">
        <w:rPr>
          <w:i/>
          <w:lang w:val="lt-LT"/>
        </w:rPr>
        <w:t>Gamintojas</w:t>
      </w:r>
    </w:p>
    <w:p w14:paraId="0735D8CA" w14:textId="77777777" w:rsidR="005251BC" w:rsidRPr="004E0BF3" w:rsidRDefault="005251BC" w:rsidP="005251BC">
      <w:pPr>
        <w:rPr>
          <w:lang w:val="lt-LT"/>
        </w:rPr>
      </w:pPr>
      <w:r w:rsidRPr="004E0BF3">
        <w:rPr>
          <w:lang w:val="lt-LT"/>
        </w:rPr>
        <w:t>Accord-UK Limited</w:t>
      </w:r>
    </w:p>
    <w:p w14:paraId="37CA68EB" w14:textId="77777777" w:rsidR="005251BC" w:rsidRPr="004E0BF3" w:rsidRDefault="005251BC" w:rsidP="005251BC">
      <w:pPr>
        <w:rPr>
          <w:lang w:val="lt-LT"/>
        </w:rPr>
      </w:pPr>
      <w:r w:rsidRPr="004E0BF3">
        <w:rPr>
          <w:lang w:val="lt-LT"/>
        </w:rPr>
        <w:t>Whiddon Valley</w:t>
      </w:r>
    </w:p>
    <w:p w14:paraId="6B27C74D" w14:textId="77777777" w:rsidR="005251BC" w:rsidRPr="004E0BF3" w:rsidRDefault="005251BC" w:rsidP="005251BC">
      <w:pPr>
        <w:rPr>
          <w:lang w:val="lt-LT"/>
        </w:rPr>
      </w:pPr>
      <w:r w:rsidRPr="004E0BF3">
        <w:rPr>
          <w:lang w:val="lt-LT"/>
        </w:rPr>
        <w:t>Barnstaple</w:t>
      </w:r>
    </w:p>
    <w:p w14:paraId="7015BD32" w14:textId="77777777" w:rsidR="005251BC" w:rsidRPr="004E0BF3" w:rsidRDefault="005251BC" w:rsidP="005251BC">
      <w:pPr>
        <w:rPr>
          <w:lang w:val="lt-LT"/>
        </w:rPr>
      </w:pPr>
      <w:r w:rsidRPr="004E0BF3">
        <w:rPr>
          <w:lang w:val="lt-LT"/>
        </w:rPr>
        <w:t>EX32 8NS</w:t>
      </w:r>
    </w:p>
    <w:p w14:paraId="0D081A7B" w14:textId="77777777" w:rsidR="0030749F" w:rsidRPr="004E0BF3" w:rsidRDefault="005251BC" w:rsidP="005251BC">
      <w:pPr>
        <w:rPr>
          <w:lang w:val="lt-LT"/>
        </w:rPr>
      </w:pPr>
      <w:r w:rsidRPr="004E0BF3">
        <w:rPr>
          <w:lang w:val="lt-LT"/>
        </w:rPr>
        <w:t>Jungtinė Karalystė</w:t>
      </w:r>
    </w:p>
    <w:p w14:paraId="0AECA925" w14:textId="23E1973E" w:rsidR="0030749F" w:rsidRPr="004E0BF3" w:rsidRDefault="0030749F" w:rsidP="0030749F">
      <w:pPr>
        <w:rPr>
          <w:lang w:val="lt-LT"/>
        </w:rPr>
      </w:pPr>
    </w:p>
    <w:p w14:paraId="2073D927" w14:textId="69730ED6" w:rsidR="00E35A36" w:rsidRPr="004E0BF3" w:rsidRDefault="00E35A36" w:rsidP="0030749F">
      <w:pPr>
        <w:rPr>
          <w:lang w:val="lt-LT"/>
        </w:rPr>
      </w:pPr>
      <w:r w:rsidRPr="004E0BF3">
        <w:rPr>
          <w:lang w:val="lt-LT"/>
        </w:rPr>
        <w:t>arba</w:t>
      </w:r>
    </w:p>
    <w:p w14:paraId="4988FDD9" w14:textId="77777777" w:rsidR="00E35A36" w:rsidRPr="004E0BF3" w:rsidRDefault="00E35A36" w:rsidP="0030749F">
      <w:pPr>
        <w:rPr>
          <w:lang w:val="lt-LT"/>
        </w:rPr>
      </w:pPr>
    </w:p>
    <w:p w14:paraId="178C0B15" w14:textId="612A0063" w:rsidR="00020316" w:rsidRPr="004E0BF3" w:rsidRDefault="00020316" w:rsidP="00020316">
      <w:pPr>
        <w:rPr>
          <w:lang w:val="lt-LT"/>
        </w:rPr>
      </w:pPr>
      <w:r w:rsidRPr="004E0BF3">
        <w:rPr>
          <w:lang w:val="lt-LT"/>
        </w:rPr>
        <w:t>Actavis Group PTC ehf.</w:t>
      </w:r>
    </w:p>
    <w:p w14:paraId="35B263FC" w14:textId="77777777" w:rsidR="00E35A36" w:rsidRPr="004E0BF3" w:rsidRDefault="00020316" w:rsidP="00020316">
      <w:pPr>
        <w:rPr>
          <w:lang w:val="lt-LT"/>
        </w:rPr>
      </w:pPr>
      <w:r w:rsidRPr="004E0BF3">
        <w:rPr>
          <w:lang w:val="lt-LT"/>
        </w:rPr>
        <w:t>Reykjavíkurvegi 78,</w:t>
      </w:r>
    </w:p>
    <w:p w14:paraId="7291E238" w14:textId="40D54FCF" w:rsidR="00020316" w:rsidRPr="004E0BF3" w:rsidRDefault="00020316" w:rsidP="00020316">
      <w:pPr>
        <w:rPr>
          <w:lang w:val="lt-LT"/>
        </w:rPr>
      </w:pPr>
      <w:r w:rsidRPr="004E0BF3">
        <w:rPr>
          <w:lang w:val="lt-LT"/>
        </w:rPr>
        <w:t>220 Hafnarfjörður</w:t>
      </w:r>
    </w:p>
    <w:p w14:paraId="5AF08748" w14:textId="6297CE1A" w:rsidR="00020316" w:rsidRPr="004E0BF3" w:rsidRDefault="00020316" w:rsidP="00020316">
      <w:pPr>
        <w:rPr>
          <w:lang w:val="lt-LT"/>
        </w:rPr>
      </w:pPr>
      <w:r w:rsidRPr="004E0BF3">
        <w:rPr>
          <w:lang w:val="lt-LT"/>
        </w:rPr>
        <w:t>Islandija</w:t>
      </w:r>
    </w:p>
    <w:p w14:paraId="74121748" w14:textId="77777777" w:rsidR="007C1832" w:rsidRPr="004E0BF3" w:rsidRDefault="007C1832" w:rsidP="007C1832">
      <w:pPr>
        <w:rPr>
          <w:lang w:val="lt-LT"/>
        </w:rPr>
      </w:pPr>
      <w:r w:rsidRPr="004E0BF3">
        <w:rPr>
          <w:lang w:val="lt-LT"/>
        </w:rPr>
        <w:lastRenderedPageBreak/>
        <w:t>arba</w:t>
      </w:r>
    </w:p>
    <w:p w14:paraId="140EEBB9" w14:textId="751414F2" w:rsidR="007C1832" w:rsidRDefault="007C1832" w:rsidP="0030749F">
      <w:pPr>
        <w:rPr>
          <w:lang w:val="lt-LT"/>
        </w:rPr>
      </w:pPr>
    </w:p>
    <w:p w14:paraId="72685F92" w14:textId="77777777" w:rsidR="007C1832" w:rsidRDefault="007C1832" w:rsidP="0030749F">
      <w:pPr>
        <w:rPr>
          <w:lang w:val="lt-LT"/>
        </w:rPr>
      </w:pPr>
      <w:r w:rsidRPr="007C1832">
        <w:rPr>
          <w:lang w:val="lt-LT"/>
        </w:rPr>
        <w:t>Aurobindo Pharma B.V.</w:t>
      </w:r>
    </w:p>
    <w:p w14:paraId="034EAFC0" w14:textId="77777777" w:rsidR="007C1832" w:rsidRDefault="007C1832" w:rsidP="0030749F">
      <w:pPr>
        <w:rPr>
          <w:lang w:val="lt-LT"/>
        </w:rPr>
      </w:pPr>
      <w:r w:rsidRPr="007C1832">
        <w:rPr>
          <w:lang w:val="lt-LT"/>
        </w:rPr>
        <w:t>Baarnsche dijk 1</w:t>
      </w:r>
    </w:p>
    <w:p w14:paraId="0C63D7F2" w14:textId="77777777" w:rsidR="007C1832" w:rsidRDefault="007C1832" w:rsidP="0030749F">
      <w:pPr>
        <w:rPr>
          <w:lang w:val="lt-LT"/>
        </w:rPr>
      </w:pPr>
      <w:r w:rsidRPr="007C1832">
        <w:rPr>
          <w:lang w:val="lt-LT"/>
        </w:rPr>
        <w:t>3741LN Baarn</w:t>
      </w:r>
    </w:p>
    <w:p w14:paraId="1E74886B" w14:textId="1A32920E" w:rsidR="007C1832" w:rsidRDefault="007C1832" w:rsidP="0030749F">
      <w:pPr>
        <w:rPr>
          <w:lang w:val="lt-LT"/>
        </w:rPr>
      </w:pPr>
      <w:r w:rsidRPr="007C1832">
        <w:rPr>
          <w:lang w:val="lt-LT"/>
        </w:rPr>
        <w:t>Nyderlandai</w:t>
      </w:r>
    </w:p>
    <w:p w14:paraId="133BB16B" w14:textId="77777777" w:rsidR="007C1832" w:rsidRPr="004E0BF3" w:rsidRDefault="007C1832" w:rsidP="0030749F">
      <w:pPr>
        <w:rPr>
          <w:lang w:val="lt-LT"/>
        </w:rPr>
      </w:pPr>
    </w:p>
    <w:p w14:paraId="57161F5D" w14:textId="2DBB745F" w:rsidR="00E35A36" w:rsidRPr="004E0BF3" w:rsidRDefault="00E35A36" w:rsidP="0030749F">
      <w:pPr>
        <w:rPr>
          <w:lang w:val="lt-LT"/>
        </w:rPr>
      </w:pPr>
      <w:r w:rsidRPr="004E0BF3">
        <w:rPr>
          <w:lang w:val="lt-LT"/>
        </w:rPr>
        <w:t>arba</w:t>
      </w:r>
    </w:p>
    <w:p w14:paraId="0B6C2B25" w14:textId="77777777" w:rsidR="00E35A36" w:rsidRPr="004E0BF3" w:rsidRDefault="00E35A36" w:rsidP="0030749F">
      <w:pPr>
        <w:rPr>
          <w:lang w:val="lt-LT"/>
        </w:rPr>
      </w:pPr>
    </w:p>
    <w:p w14:paraId="3421965B" w14:textId="77777777" w:rsidR="00BC0FB0" w:rsidRPr="004E0BF3" w:rsidRDefault="00BC0FB0" w:rsidP="00BC0FB0">
      <w:pPr>
        <w:rPr>
          <w:lang w:val="lt-LT"/>
        </w:rPr>
      </w:pPr>
      <w:r w:rsidRPr="004E0BF3">
        <w:rPr>
          <w:lang w:val="lt-LT"/>
        </w:rPr>
        <w:t>Merckle GmbH</w:t>
      </w:r>
    </w:p>
    <w:p w14:paraId="0791F774" w14:textId="77777777" w:rsidR="00BC0FB0" w:rsidRPr="004E0BF3" w:rsidRDefault="00BC0FB0" w:rsidP="00BC0FB0">
      <w:pPr>
        <w:rPr>
          <w:lang w:val="lt-LT"/>
        </w:rPr>
      </w:pPr>
      <w:r w:rsidRPr="004E0BF3">
        <w:rPr>
          <w:lang w:val="lt-LT"/>
        </w:rPr>
        <w:t>Ludwig-Merckle-Str. 3</w:t>
      </w:r>
    </w:p>
    <w:p w14:paraId="05CEE12E" w14:textId="77777777" w:rsidR="00BC0FB0" w:rsidRPr="004E0BF3" w:rsidRDefault="00BC0FB0" w:rsidP="00BC0FB0">
      <w:pPr>
        <w:rPr>
          <w:lang w:val="lt-LT"/>
        </w:rPr>
      </w:pPr>
      <w:r w:rsidRPr="004E0BF3">
        <w:rPr>
          <w:lang w:val="lt-LT"/>
        </w:rPr>
        <w:t>89143 Blaubeuren</w:t>
      </w:r>
    </w:p>
    <w:p w14:paraId="6CA1527D" w14:textId="4FBFDA9F" w:rsidR="00BC0FB0" w:rsidRPr="004E0BF3" w:rsidRDefault="00BC0FB0" w:rsidP="00BC0FB0">
      <w:pPr>
        <w:rPr>
          <w:lang w:val="lt-LT"/>
        </w:rPr>
      </w:pPr>
      <w:r w:rsidRPr="004E0BF3">
        <w:rPr>
          <w:lang w:val="lt-LT"/>
        </w:rPr>
        <w:t>Vokietija</w:t>
      </w:r>
    </w:p>
    <w:p w14:paraId="0E32D7BD" w14:textId="77777777" w:rsidR="00E35A36" w:rsidRPr="004E0BF3" w:rsidRDefault="00E35A36" w:rsidP="00BC0FB0">
      <w:pPr>
        <w:rPr>
          <w:lang w:val="lt-LT"/>
        </w:rPr>
      </w:pPr>
    </w:p>
    <w:p w14:paraId="36FD10BF" w14:textId="77777777" w:rsidR="00E35A36" w:rsidRPr="004E0BF3" w:rsidRDefault="00E35A36" w:rsidP="00C073D6">
      <w:pPr>
        <w:rPr>
          <w:b/>
          <w:bCs/>
          <w:lang w:val="lt-LT"/>
        </w:rPr>
      </w:pPr>
      <w:r w:rsidRPr="004E0BF3">
        <w:rPr>
          <w:b/>
          <w:bCs/>
          <w:lang w:val="lt-LT"/>
        </w:rPr>
        <w:t xml:space="preserve">Lygiagretus importuotojas </w:t>
      </w:r>
    </w:p>
    <w:p w14:paraId="257850F2" w14:textId="77777777" w:rsidR="00E35A36" w:rsidRPr="004E0BF3" w:rsidRDefault="00E35A36" w:rsidP="00E35A36">
      <w:pPr>
        <w:rPr>
          <w:lang w:val="lt-LT"/>
        </w:rPr>
      </w:pPr>
      <w:r w:rsidRPr="004E0BF3">
        <w:rPr>
          <w:lang w:val="lt-LT"/>
        </w:rPr>
        <w:t>UAB „BIJON medica“</w:t>
      </w:r>
    </w:p>
    <w:p w14:paraId="13C61A6D" w14:textId="77777777" w:rsidR="00E35A36" w:rsidRPr="004E0BF3" w:rsidRDefault="00E35A36" w:rsidP="00E35A36">
      <w:pPr>
        <w:rPr>
          <w:lang w:val="lt-LT"/>
        </w:rPr>
      </w:pPr>
      <w:r w:rsidRPr="004E0BF3">
        <w:rPr>
          <w:lang w:val="lt-LT"/>
        </w:rPr>
        <w:t>Jonavos g. 16A</w:t>
      </w:r>
    </w:p>
    <w:p w14:paraId="31F07827" w14:textId="77777777" w:rsidR="00E35A36" w:rsidRPr="004E0BF3" w:rsidRDefault="00E35A36" w:rsidP="00E35A36">
      <w:pPr>
        <w:rPr>
          <w:lang w:val="lt-LT"/>
        </w:rPr>
      </w:pPr>
      <w:r w:rsidRPr="004E0BF3">
        <w:rPr>
          <w:lang w:val="lt-LT"/>
        </w:rPr>
        <w:t>LT-44269, Kaunas</w:t>
      </w:r>
    </w:p>
    <w:p w14:paraId="713E3E9D" w14:textId="77777777" w:rsidR="00E35A36" w:rsidRPr="004E0BF3" w:rsidRDefault="00E35A36" w:rsidP="00E35A36">
      <w:pPr>
        <w:rPr>
          <w:lang w:val="lt-LT"/>
        </w:rPr>
      </w:pPr>
      <w:r w:rsidRPr="004E0BF3">
        <w:rPr>
          <w:lang w:val="lt-LT"/>
        </w:rPr>
        <w:t>Lietuva</w:t>
      </w:r>
    </w:p>
    <w:p w14:paraId="7BF5140D" w14:textId="77777777" w:rsidR="00E35A36" w:rsidRPr="004E0BF3" w:rsidRDefault="00E35A36" w:rsidP="00E35A36">
      <w:pPr>
        <w:rPr>
          <w:lang w:val="lt-LT"/>
        </w:rPr>
      </w:pPr>
    </w:p>
    <w:p w14:paraId="040F4338" w14:textId="77777777" w:rsidR="00E35A36" w:rsidRPr="004E0BF3" w:rsidRDefault="00E35A36" w:rsidP="00E35A36">
      <w:pPr>
        <w:rPr>
          <w:b/>
          <w:bCs/>
          <w:lang w:val="lt-LT"/>
        </w:rPr>
      </w:pPr>
      <w:r w:rsidRPr="004E0BF3">
        <w:rPr>
          <w:b/>
          <w:bCs/>
          <w:lang w:val="lt-LT"/>
        </w:rPr>
        <w:t>Perpakavo</w:t>
      </w:r>
    </w:p>
    <w:p w14:paraId="58925EA2" w14:textId="77777777" w:rsidR="00E35A36" w:rsidRPr="004E0BF3" w:rsidRDefault="00E35A36" w:rsidP="00E35A36">
      <w:pPr>
        <w:rPr>
          <w:lang w:val="lt-LT"/>
        </w:rPr>
      </w:pPr>
      <w:r w:rsidRPr="004E0BF3">
        <w:rPr>
          <w:lang w:val="lt-LT"/>
        </w:rPr>
        <w:t>UAB „ENTAFARMA“</w:t>
      </w:r>
    </w:p>
    <w:p w14:paraId="02455BE6" w14:textId="77777777" w:rsidR="00E35A36" w:rsidRPr="004E0BF3" w:rsidRDefault="00E35A36" w:rsidP="00E35A36">
      <w:pPr>
        <w:rPr>
          <w:lang w:val="lt-LT"/>
        </w:rPr>
      </w:pPr>
      <w:r w:rsidRPr="004E0BF3">
        <w:rPr>
          <w:lang w:val="lt-LT"/>
        </w:rPr>
        <w:t>Klonėnų vs. 1</w:t>
      </w:r>
    </w:p>
    <w:p w14:paraId="39E34160" w14:textId="77777777" w:rsidR="00E35A36" w:rsidRPr="004E0BF3" w:rsidRDefault="00E35A36" w:rsidP="00E35A36">
      <w:pPr>
        <w:rPr>
          <w:lang w:val="lt-LT"/>
        </w:rPr>
      </w:pPr>
      <w:r w:rsidRPr="004E0BF3">
        <w:rPr>
          <w:lang w:val="lt-LT"/>
        </w:rPr>
        <w:t>LT-19156 Širvintų r. sav.,</w:t>
      </w:r>
    </w:p>
    <w:p w14:paraId="5E4FC9E8" w14:textId="77777777" w:rsidR="00E35A36" w:rsidRPr="004E0BF3" w:rsidRDefault="00E35A36" w:rsidP="00E35A36">
      <w:pPr>
        <w:rPr>
          <w:lang w:val="lt-LT"/>
        </w:rPr>
      </w:pPr>
      <w:r w:rsidRPr="004E0BF3">
        <w:rPr>
          <w:lang w:val="lt-LT"/>
        </w:rPr>
        <w:t>Lietuva</w:t>
      </w:r>
    </w:p>
    <w:bookmarkEnd w:id="3"/>
    <w:p w14:paraId="03E668C5" w14:textId="0855DB3E" w:rsidR="00BC0FB0" w:rsidRPr="004E0BF3" w:rsidRDefault="00BC0FB0" w:rsidP="0030749F">
      <w:pPr>
        <w:rPr>
          <w:lang w:val="lt-LT"/>
        </w:rPr>
      </w:pPr>
    </w:p>
    <w:p w14:paraId="0A8AF705" w14:textId="7319AB8B" w:rsidR="00C073D6" w:rsidRPr="004E0BF3" w:rsidRDefault="00C073D6" w:rsidP="00C073D6">
      <w:pPr>
        <w:rPr>
          <w:lang w:val="lt-LT"/>
        </w:rPr>
      </w:pPr>
      <w:r w:rsidRPr="004E0BF3">
        <w:rPr>
          <w:i/>
          <w:iCs/>
          <w:lang w:val="lt-LT"/>
        </w:rPr>
        <w:t xml:space="preserve">Lygiagrečiai importuojamas vaistas nuo referencinio skiriasi </w:t>
      </w:r>
      <w:r w:rsidRPr="004E0BF3">
        <w:rPr>
          <w:rFonts w:eastAsia="Times New Roman"/>
          <w:i/>
          <w:szCs w:val="20"/>
          <w:lang w:val="lt-LT"/>
        </w:rPr>
        <w:t xml:space="preserve">laikymo sąlygomis: referencinio vaisto – </w:t>
      </w:r>
      <w:r w:rsidR="007C1832">
        <w:rPr>
          <w:rFonts w:eastAsia="Times New Roman"/>
          <w:i/>
          <w:szCs w:val="20"/>
          <w:lang w:val="lt-LT"/>
        </w:rPr>
        <w:t>l</w:t>
      </w:r>
      <w:r w:rsidRPr="004E0BF3">
        <w:rPr>
          <w:i/>
          <w:lang w:val="lt-LT"/>
        </w:rPr>
        <w:t>aikyti ne aukštesnėje kaip 25</w:t>
      </w:r>
      <w:r w:rsidRPr="004E0BF3">
        <w:rPr>
          <w:rFonts w:eastAsia="Times New Roman"/>
          <w:i/>
          <w:lang w:val="lt-LT"/>
        </w:rPr>
        <w:t>°C</w:t>
      </w:r>
      <w:r w:rsidRPr="004E0BF3">
        <w:rPr>
          <w:i/>
          <w:lang w:val="lt-LT"/>
        </w:rPr>
        <w:t xml:space="preserve"> temperatūroje. Laikyti gamintojo pakuotėje, kad vaistinis preparatas būtų apsaugotas nuo drėgmės, lygiagrečiai importuojamo - </w:t>
      </w:r>
      <w:r w:rsidR="007C1832">
        <w:rPr>
          <w:i/>
          <w:iCs/>
          <w:lang w:val="lt-LT"/>
        </w:rPr>
        <w:t>š</w:t>
      </w:r>
      <w:r w:rsidRPr="004E0BF3">
        <w:rPr>
          <w:i/>
          <w:iCs/>
          <w:lang w:val="lt-LT"/>
        </w:rPr>
        <w:t>iam vaistiniam preparatui specialių laikymo sąlygų nereikia</w:t>
      </w:r>
      <w:r w:rsidR="007C1832">
        <w:rPr>
          <w:i/>
          <w:iCs/>
          <w:lang w:val="lt-LT"/>
        </w:rPr>
        <w:t xml:space="preserve">; išvaizda: </w:t>
      </w:r>
      <w:r w:rsidR="007C1832" w:rsidRPr="004E0BF3">
        <w:rPr>
          <w:rFonts w:eastAsia="Times New Roman"/>
          <w:i/>
          <w:szCs w:val="20"/>
          <w:lang w:val="lt-LT"/>
        </w:rPr>
        <w:t>referencinio vaisto –</w:t>
      </w:r>
      <w:r w:rsidR="007C1832">
        <w:rPr>
          <w:rFonts w:eastAsia="Times New Roman"/>
          <w:i/>
          <w:szCs w:val="20"/>
          <w:lang w:val="lt-LT"/>
        </w:rPr>
        <w:t xml:space="preserve"> </w:t>
      </w:r>
      <w:r w:rsidR="007C1832">
        <w:rPr>
          <w:i/>
          <w:iCs/>
          <w:lang w:val="lt-LT"/>
        </w:rPr>
        <w:t>v</w:t>
      </w:r>
      <w:r w:rsidR="007C1832" w:rsidRPr="00EA423D">
        <w:rPr>
          <w:i/>
          <w:iCs/>
          <w:lang w:val="lt-LT"/>
        </w:rPr>
        <w:t>ienoje tabletės pusėje yra vagelė</w:t>
      </w:r>
      <w:r w:rsidR="007C1832">
        <w:rPr>
          <w:i/>
          <w:iCs/>
          <w:lang w:val="lt-LT"/>
        </w:rPr>
        <w:t xml:space="preserve">; </w:t>
      </w:r>
      <w:r w:rsidR="007C1832" w:rsidRPr="004E0BF3">
        <w:rPr>
          <w:i/>
          <w:lang w:val="lt-LT"/>
        </w:rPr>
        <w:t>lygiagrečiai importuojamo -</w:t>
      </w:r>
      <w:r w:rsidR="007C1832">
        <w:rPr>
          <w:i/>
          <w:lang w:val="lt-LT"/>
        </w:rPr>
        <w:t xml:space="preserve"> v</w:t>
      </w:r>
      <w:r w:rsidR="007C1832" w:rsidRPr="00EA423D">
        <w:rPr>
          <w:i/>
          <w:iCs/>
          <w:lang w:val="lt-LT"/>
        </w:rPr>
        <w:t>ienoje tabletės pusėje yra vagelė ir abipus jos įspaustos raidės „J“ bei „E“, kitoje tabletės pusėje įspausta raidė „C“</w:t>
      </w:r>
      <w:r w:rsidR="007C1832">
        <w:rPr>
          <w:i/>
          <w:iCs/>
          <w:lang w:val="lt-LT"/>
        </w:rPr>
        <w:t>.</w:t>
      </w:r>
    </w:p>
    <w:p w14:paraId="455498D1" w14:textId="77777777" w:rsidR="0030749F" w:rsidRPr="004E0BF3" w:rsidRDefault="0030749F" w:rsidP="0030749F">
      <w:pPr>
        <w:rPr>
          <w:lang w:val="lt-LT"/>
        </w:rPr>
      </w:pPr>
    </w:p>
    <w:p w14:paraId="5260DD37" w14:textId="500F9CE5" w:rsidR="0030749F" w:rsidRPr="004E0BF3" w:rsidRDefault="0030749F" w:rsidP="0030749F">
      <w:pPr>
        <w:rPr>
          <w:b/>
          <w:lang w:val="lt-LT"/>
        </w:rPr>
      </w:pPr>
      <w:r w:rsidRPr="004E0BF3">
        <w:rPr>
          <w:b/>
          <w:bCs/>
          <w:lang w:val="lt-LT"/>
        </w:rPr>
        <w:t>Šis pakuotės lapelis</w:t>
      </w:r>
      <w:r w:rsidRPr="004E0BF3">
        <w:rPr>
          <w:b/>
          <w:lang w:val="lt-LT"/>
        </w:rPr>
        <w:t xml:space="preserve"> paskutinį kartą peržiūrėtas</w:t>
      </w:r>
      <w:r w:rsidR="002525FC" w:rsidRPr="004E0BF3">
        <w:rPr>
          <w:b/>
          <w:lang w:val="lt-LT"/>
        </w:rPr>
        <w:t xml:space="preserve"> </w:t>
      </w:r>
      <w:r w:rsidR="00272A33">
        <w:rPr>
          <w:b/>
          <w:lang w:val="lt-LT"/>
        </w:rPr>
        <w:t>2021-01-</w:t>
      </w:r>
      <w:r w:rsidR="00BA5ADB">
        <w:rPr>
          <w:b/>
          <w:lang w:val="lt-LT"/>
        </w:rPr>
        <w:t>14</w:t>
      </w:r>
    </w:p>
    <w:p w14:paraId="75A6BAEF" w14:textId="77777777" w:rsidR="001E1229" w:rsidRPr="004E0BF3" w:rsidRDefault="001E1229" w:rsidP="0030749F">
      <w:pPr>
        <w:rPr>
          <w:lang w:val="lt-LT"/>
        </w:rPr>
      </w:pPr>
    </w:p>
    <w:p w14:paraId="691355CE" w14:textId="77777777" w:rsidR="0030749F" w:rsidRPr="004E0BF3" w:rsidRDefault="0030749F" w:rsidP="0030749F">
      <w:pPr>
        <w:rPr>
          <w:lang w:val="lt-LT"/>
        </w:rPr>
      </w:pPr>
      <w:r w:rsidRPr="004E0BF3">
        <w:rPr>
          <w:lang w:val="lt-LT"/>
        </w:rPr>
        <w:t>Išsami informacija apie šį vaistą pateikiama Valstybinės vaistų kontrolės tarnybos prie Lietuvos Respublikos sveikatos apsaugos ministerijos tinklalapyje</w:t>
      </w:r>
      <w:r w:rsidRPr="004E0BF3">
        <w:rPr>
          <w:i/>
          <w:lang w:val="lt-LT"/>
        </w:rPr>
        <w:t xml:space="preserve"> </w:t>
      </w:r>
      <w:hyperlink r:id="rId14" w:history="1">
        <w:r w:rsidRPr="004E0BF3">
          <w:rPr>
            <w:rStyle w:val="Hipersaitas"/>
            <w:lang w:val="lt-LT"/>
          </w:rPr>
          <w:t>http://www.vvkt.lt/</w:t>
        </w:r>
      </w:hyperlink>
      <w:r w:rsidR="00936E0E" w:rsidRPr="004E0BF3">
        <w:rPr>
          <w:rStyle w:val="Hipersaitas"/>
          <w:color w:val="000000"/>
          <w:u w:val="none"/>
          <w:lang w:val="lt-LT"/>
        </w:rPr>
        <w:t>.</w:t>
      </w:r>
    </w:p>
    <w:p w14:paraId="0FF13A40" w14:textId="77777777" w:rsidR="00D052F8" w:rsidRPr="004E0BF3" w:rsidRDefault="00D052F8">
      <w:pPr>
        <w:rPr>
          <w:rStyle w:val="Hipersaitas"/>
          <w:color w:val="000000"/>
          <w:lang w:val="lt-LT"/>
        </w:rPr>
      </w:pPr>
    </w:p>
    <w:sectPr w:rsidR="00D052F8" w:rsidRPr="004E0BF3" w:rsidSect="00A634D1">
      <w:footerReference w:type="default" r:id="rId15"/>
      <w:pgSz w:w="11906" w:h="16838"/>
      <w:pgMar w:top="1134" w:right="1418"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8998E" w14:textId="77777777" w:rsidR="00157DDD" w:rsidRDefault="00157DDD" w:rsidP="002473E4">
      <w:r>
        <w:separator/>
      </w:r>
    </w:p>
  </w:endnote>
  <w:endnote w:type="continuationSeparator" w:id="0">
    <w:p w14:paraId="79392DB6" w14:textId="77777777" w:rsidR="00157DDD" w:rsidRDefault="00157DDD" w:rsidP="002473E4">
      <w:r>
        <w:continuationSeparator/>
      </w:r>
    </w:p>
  </w:endnote>
  <w:endnote w:type="continuationNotice" w:id="1">
    <w:p w14:paraId="6AB1B928" w14:textId="77777777" w:rsidR="00157DDD" w:rsidRDefault="00157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57ADA" w14:textId="3FF41DF6" w:rsidR="00282F84" w:rsidRPr="001465B4" w:rsidRDefault="00282F84">
    <w:pPr>
      <w:pStyle w:val="Porat"/>
      <w:framePr w:wrap="around" w:vAnchor="text" w:hAnchor="margin" w:xAlign="right" w:y="1"/>
      <w:rPr>
        <w:rStyle w:val="Puslapionumeris"/>
        <w:sz w:val="20"/>
      </w:rPr>
    </w:pPr>
    <w:r w:rsidRPr="001465B4">
      <w:rPr>
        <w:rStyle w:val="Puslapionumeris"/>
        <w:sz w:val="20"/>
      </w:rPr>
      <w:fldChar w:fldCharType="begin"/>
    </w:r>
    <w:r w:rsidRPr="001465B4">
      <w:rPr>
        <w:rStyle w:val="Puslapionumeris"/>
        <w:sz w:val="20"/>
      </w:rPr>
      <w:instrText xml:space="preserve">PAGE  </w:instrText>
    </w:r>
    <w:r w:rsidRPr="001465B4">
      <w:rPr>
        <w:rStyle w:val="Puslapionumeris"/>
        <w:sz w:val="20"/>
      </w:rPr>
      <w:fldChar w:fldCharType="separate"/>
    </w:r>
    <w:r w:rsidR="000369E9">
      <w:rPr>
        <w:rStyle w:val="Puslapionumeris"/>
        <w:noProof/>
        <w:sz w:val="20"/>
      </w:rPr>
      <w:t>11</w:t>
    </w:r>
    <w:r w:rsidRPr="001465B4">
      <w:rPr>
        <w:rStyle w:val="Puslapionumeris"/>
        <w:sz w:val="20"/>
      </w:rPr>
      <w:fldChar w:fldCharType="end"/>
    </w:r>
  </w:p>
  <w:p w14:paraId="24C6BA7D" w14:textId="77777777" w:rsidR="00282F84" w:rsidRPr="00957CC9" w:rsidRDefault="00282F84" w:rsidP="00957CC9">
    <w:pPr>
      <w:pStyle w:val="Porat"/>
      <w:tabs>
        <w:tab w:val="clear" w:pos="4153"/>
        <w:tab w:val="clear" w:pos="8306"/>
        <w:tab w:val="left" w:pos="66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49DA3" w14:textId="77777777" w:rsidR="00157DDD" w:rsidRDefault="00157DDD" w:rsidP="002473E4">
      <w:r>
        <w:separator/>
      </w:r>
    </w:p>
  </w:footnote>
  <w:footnote w:type="continuationSeparator" w:id="0">
    <w:p w14:paraId="57E6A6D7" w14:textId="77777777" w:rsidR="00157DDD" w:rsidRDefault="00157DDD" w:rsidP="002473E4">
      <w:r>
        <w:continuationSeparator/>
      </w:r>
    </w:p>
  </w:footnote>
  <w:footnote w:type="continuationNotice" w:id="1">
    <w:p w14:paraId="544BFB19" w14:textId="77777777" w:rsidR="00157DDD" w:rsidRDefault="00157DD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55E150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2" w15:restartNumberingAfterBreak="0">
    <w:nsid w:val="08165B05"/>
    <w:multiLevelType w:val="multilevel"/>
    <w:tmpl w:val="658AE5B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C5F56"/>
    <w:multiLevelType w:val="multilevel"/>
    <w:tmpl w:val="658AE5B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B4B62"/>
    <w:multiLevelType w:val="singleLevel"/>
    <w:tmpl w:val="1E4EEC12"/>
    <w:lvl w:ilvl="0">
      <w:start w:val="1"/>
      <w:numFmt w:val="bullet"/>
      <w:lvlText w:val=""/>
      <w:lvlJc w:val="left"/>
      <w:pPr>
        <w:tabs>
          <w:tab w:val="num" w:pos="357"/>
        </w:tabs>
        <w:ind w:left="357" w:hanging="357"/>
      </w:pPr>
      <w:rPr>
        <w:rFonts w:ascii="Symbol" w:hAnsi="Symbol" w:hint="default"/>
      </w:rPr>
    </w:lvl>
  </w:abstractNum>
  <w:abstractNum w:abstractNumId="5" w15:restartNumberingAfterBreak="0">
    <w:nsid w:val="0FFE2989"/>
    <w:multiLevelType w:val="hybridMultilevel"/>
    <w:tmpl w:val="ED906FA0"/>
    <w:lvl w:ilvl="0" w:tplc="D0A0FFE4">
      <w:start w:val="17"/>
      <w:numFmt w:val="decimal"/>
      <w:lvlText w:val="%1."/>
      <w:lvlJc w:val="left"/>
      <w:pPr>
        <w:ind w:left="930" w:hanging="360"/>
      </w:pPr>
      <w:rPr>
        <w:rFonts w:hint="default"/>
        <w:b/>
        <w:i w:val="0"/>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6" w15:restartNumberingAfterBreak="0">
    <w:nsid w:val="12771FE1"/>
    <w:multiLevelType w:val="hybridMultilevel"/>
    <w:tmpl w:val="5BD6B996"/>
    <w:lvl w:ilvl="0" w:tplc="CB8EB64E">
      <w:start w:val="2"/>
      <w:numFmt w:val="bullet"/>
      <w:lvlText w:val="-"/>
      <w:lvlJc w:val="left"/>
      <w:pPr>
        <w:tabs>
          <w:tab w:val="num" w:pos="567"/>
        </w:tabs>
        <w:ind w:left="567" w:hanging="56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42088"/>
    <w:multiLevelType w:val="hybridMultilevel"/>
    <w:tmpl w:val="95043420"/>
    <w:lvl w:ilvl="0" w:tplc="2C004D48">
      <w:start w:val="35"/>
      <w:numFmt w:val="bullet"/>
      <w:lvlText w:val="-"/>
      <w:lvlJc w:val="left"/>
      <w:pPr>
        <w:tabs>
          <w:tab w:val="num" w:pos="567"/>
        </w:tabs>
        <w:ind w:left="567" w:hanging="56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00B11"/>
    <w:multiLevelType w:val="hybridMultilevel"/>
    <w:tmpl w:val="6E1EEA06"/>
    <w:lvl w:ilvl="0" w:tplc="324615DC">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B0C82"/>
    <w:multiLevelType w:val="hybridMultilevel"/>
    <w:tmpl w:val="00C2551C"/>
    <w:lvl w:ilvl="0" w:tplc="2C004D48">
      <w:start w:val="35"/>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770F9"/>
    <w:multiLevelType w:val="hybridMultilevel"/>
    <w:tmpl w:val="8AFA05FA"/>
    <w:lvl w:ilvl="0" w:tplc="31A88096">
      <w:start w:val="2"/>
      <w:numFmt w:val="bullet"/>
      <w:lvlText w:val="-"/>
      <w:lvlJc w:val="left"/>
      <w:pPr>
        <w:tabs>
          <w:tab w:val="num" w:pos="567"/>
        </w:tabs>
        <w:ind w:left="567" w:hanging="56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B82ADF"/>
    <w:multiLevelType w:val="hybridMultilevel"/>
    <w:tmpl w:val="DF0C5640"/>
    <w:lvl w:ilvl="0" w:tplc="FFFFFFFF">
      <w:numFmt w:val="bullet"/>
      <w:lvlText w:val="-"/>
      <w:lvlJc w:val="left"/>
      <w:pPr>
        <w:tabs>
          <w:tab w:val="num" w:pos="567"/>
        </w:tabs>
        <w:ind w:left="567" w:hanging="567"/>
      </w:pPr>
      <w:rPr>
        <w:rFonts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F33BCF"/>
    <w:multiLevelType w:val="hybridMultilevel"/>
    <w:tmpl w:val="658AE5BA"/>
    <w:lvl w:ilvl="0" w:tplc="C6041302">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02CEA"/>
    <w:multiLevelType w:val="hybridMultilevel"/>
    <w:tmpl w:val="C9AEA00E"/>
    <w:lvl w:ilvl="0" w:tplc="C19AB734">
      <w:start w:val="1"/>
      <w:numFmt w:val="bullet"/>
      <w:pStyle w:val="BT-EMEASMCA"/>
      <w:lvlText w:val="-"/>
      <w:lvlJc w:val="left"/>
      <w:pPr>
        <w:tabs>
          <w:tab w:val="num" w:pos="363"/>
        </w:tabs>
        <w:ind w:left="363" w:hanging="363"/>
      </w:pPr>
      <w:rPr>
        <w:rFonts w:ascii="Times New Roman" w:hAnsi="Times New Roman" w:cs="Times New Roman" w:hint="default"/>
      </w:rPr>
    </w:lvl>
    <w:lvl w:ilvl="1" w:tplc="04270003">
      <w:start w:val="1"/>
      <w:numFmt w:val="bullet"/>
      <w:lvlText w:val="o"/>
      <w:lvlJc w:val="left"/>
      <w:pPr>
        <w:tabs>
          <w:tab w:val="num" w:pos="1083"/>
        </w:tabs>
        <w:ind w:left="1083" w:hanging="360"/>
      </w:pPr>
      <w:rPr>
        <w:rFonts w:ascii="Courier New" w:hAnsi="Courier New" w:cs="Times New Roman" w:hint="default"/>
      </w:rPr>
    </w:lvl>
    <w:lvl w:ilvl="2" w:tplc="04270005">
      <w:start w:val="1"/>
      <w:numFmt w:val="bullet"/>
      <w:lvlText w:val=""/>
      <w:lvlJc w:val="left"/>
      <w:pPr>
        <w:tabs>
          <w:tab w:val="num" w:pos="1803"/>
        </w:tabs>
        <w:ind w:left="1803" w:hanging="360"/>
      </w:pPr>
      <w:rPr>
        <w:rFonts w:ascii="Wingdings" w:hAnsi="Wingdings" w:hint="default"/>
      </w:rPr>
    </w:lvl>
    <w:lvl w:ilvl="3" w:tplc="04270001">
      <w:start w:val="1"/>
      <w:numFmt w:val="bullet"/>
      <w:lvlText w:val=""/>
      <w:lvlJc w:val="left"/>
      <w:pPr>
        <w:tabs>
          <w:tab w:val="num" w:pos="2523"/>
        </w:tabs>
        <w:ind w:left="2523" w:hanging="360"/>
      </w:pPr>
      <w:rPr>
        <w:rFonts w:ascii="Symbol" w:hAnsi="Symbol" w:hint="default"/>
      </w:rPr>
    </w:lvl>
    <w:lvl w:ilvl="4" w:tplc="04270003">
      <w:start w:val="1"/>
      <w:numFmt w:val="bullet"/>
      <w:lvlText w:val="o"/>
      <w:lvlJc w:val="left"/>
      <w:pPr>
        <w:tabs>
          <w:tab w:val="num" w:pos="3243"/>
        </w:tabs>
        <w:ind w:left="3243" w:hanging="360"/>
      </w:pPr>
      <w:rPr>
        <w:rFonts w:ascii="Courier New" w:hAnsi="Courier New" w:cs="Times New Roman" w:hint="default"/>
      </w:rPr>
    </w:lvl>
    <w:lvl w:ilvl="5" w:tplc="04270005">
      <w:start w:val="1"/>
      <w:numFmt w:val="bullet"/>
      <w:lvlText w:val=""/>
      <w:lvlJc w:val="left"/>
      <w:pPr>
        <w:tabs>
          <w:tab w:val="num" w:pos="3963"/>
        </w:tabs>
        <w:ind w:left="3963" w:hanging="360"/>
      </w:pPr>
      <w:rPr>
        <w:rFonts w:ascii="Wingdings" w:hAnsi="Wingdings" w:hint="default"/>
      </w:rPr>
    </w:lvl>
    <w:lvl w:ilvl="6" w:tplc="04270001">
      <w:start w:val="1"/>
      <w:numFmt w:val="bullet"/>
      <w:lvlText w:val=""/>
      <w:lvlJc w:val="left"/>
      <w:pPr>
        <w:tabs>
          <w:tab w:val="num" w:pos="4683"/>
        </w:tabs>
        <w:ind w:left="4683" w:hanging="360"/>
      </w:pPr>
      <w:rPr>
        <w:rFonts w:ascii="Symbol" w:hAnsi="Symbol" w:hint="default"/>
      </w:rPr>
    </w:lvl>
    <w:lvl w:ilvl="7" w:tplc="04270003">
      <w:start w:val="1"/>
      <w:numFmt w:val="bullet"/>
      <w:lvlText w:val="o"/>
      <w:lvlJc w:val="left"/>
      <w:pPr>
        <w:tabs>
          <w:tab w:val="num" w:pos="5403"/>
        </w:tabs>
        <w:ind w:left="5403" w:hanging="360"/>
      </w:pPr>
      <w:rPr>
        <w:rFonts w:ascii="Courier New" w:hAnsi="Courier New" w:cs="Times New Roman" w:hint="default"/>
      </w:rPr>
    </w:lvl>
    <w:lvl w:ilvl="8" w:tplc="04270005">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33AD27A1"/>
    <w:multiLevelType w:val="hybridMultilevel"/>
    <w:tmpl w:val="24288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A46BA"/>
    <w:multiLevelType w:val="singleLevel"/>
    <w:tmpl w:val="1E4EEC12"/>
    <w:lvl w:ilvl="0">
      <w:start w:val="1"/>
      <w:numFmt w:val="bullet"/>
      <w:lvlText w:val=""/>
      <w:lvlJc w:val="left"/>
      <w:pPr>
        <w:tabs>
          <w:tab w:val="num" w:pos="357"/>
        </w:tabs>
        <w:ind w:left="357" w:hanging="357"/>
      </w:pPr>
      <w:rPr>
        <w:rFonts w:ascii="Symbol" w:hAnsi="Symbol" w:hint="default"/>
      </w:rPr>
    </w:lvl>
  </w:abstractNum>
  <w:abstractNum w:abstractNumId="16" w15:restartNumberingAfterBreak="0">
    <w:nsid w:val="3AE057CD"/>
    <w:multiLevelType w:val="singleLevel"/>
    <w:tmpl w:val="324615DC"/>
    <w:lvl w:ilvl="0">
      <w:start w:val="1"/>
      <w:numFmt w:val="bullet"/>
      <w:lvlText w:val=""/>
      <w:lvlJc w:val="left"/>
      <w:pPr>
        <w:tabs>
          <w:tab w:val="num" w:pos="357"/>
        </w:tabs>
        <w:ind w:left="357" w:hanging="357"/>
      </w:pPr>
      <w:rPr>
        <w:rFonts w:ascii="Symbol" w:hAnsi="Symbol" w:hint="default"/>
      </w:rPr>
    </w:lvl>
  </w:abstractNum>
  <w:abstractNum w:abstractNumId="17" w15:restartNumberingAfterBreak="0">
    <w:nsid w:val="3F130E70"/>
    <w:multiLevelType w:val="hybridMultilevel"/>
    <w:tmpl w:val="040EDC4C"/>
    <w:lvl w:ilvl="0" w:tplc="31A88096">
      <w:start w:val="2"/>
      <w:numFmt w:val="bullet"/>
      <w:lvlText w:val="-"/>
      <w:lvlJc w:val="left"/>
      <w:pPr>
        <w:tabs>
          <w:tab w:val="num" w:pos="567"/>
        </w:tabs>
        <w:ind w:left="567" w:hanging="56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6206D4"/>
    <w:multiLevelType w:val="hybridMultilevel"/>
    <w:tmpl w:val="44086CB8"/>
    <w:lvl w:ilvl="0" w:tplc="FFFFFFFF">
      <w:numFmt w:val="bullet"/>
      <w:lvlText w:val="-"/>
      <w:lvlJc w:val="left"/>
      <w:pPr>
        <w:ind w:left="720" w:hanging="360"/>
      </w:pPr>
      <w:rPr>
        <w:rFonts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B566F1F"/>
    <w:multiLevelType w:val="singleLevel"/>
    <w:tmpl w:val="324615DC"/>
    <w:lvl w:ilvl="0">
      <w:start w:val="1"/>
      <w:numFmt w:val="bullet"/>
      <w:lvlText w:val=""/>
      <w:lvlJc w:val="left"/>
      <w:pPr>
        <w:tabs>
          <w:tab w:val="num" w:pos="357"/>
        </w:tabs>
        <w:ind w:left="357" w:hanging="357"/>
      </w:pPr>
      <w:rPr>
        <w:rFonts w:ascii="Symbol" w:hAnsi="Symbol" w:hint="default"/>
      </w:rPr>
    </w:lvl>
  </w:abstractNum>
  <w:abstractNum w:abstractNumId="20" w15:restartNumberingAfterBreak="0">
    <w:nsid w:val="50081381"/>
    <w:multiLevelType w:val="singleLevel"/>
    <w:tmpl w:val="324615DC"/>
    <w:lvl w:ilvl="0">
      <w:start w:val="1"/>
      <w:numFmt w:val="bullet"/>
      <w:lvlText w:val=""/>
      <w:lvlJc w:val="left"/>
      <w:pPr>
        <w:tabs>
          <w:tab w:val="num" w:pos="357"/>
        </w:tabs>
        <w:ind w:left="357" w:hanging="357"/>
      </w:pPr>
      <w:rPr>
        <w:rFonts w:ascii="Symbol" w:hAnsi="Symbol" w:hint="default"/>
      </w:rPr>
    </w:lvl>
  </w:abstractNum>
  <w:abstractNum w:abstractNumId="21" w15:restartNumberingAfterBreak="0">
    <w:nsid w:val="539F4894"/>
    <w:multiLevelType w:val="hybridMultilevel"/>
    <w:tmpl w:val="01FED11E"/>
    <w:lvl w:ilvl="0" w:tplc="AB4863BE">
      <w:start w:val="15"/>
      <w:numFmt w:val="decimal"/>
      <w:lvlText w:val="%1."/>
      <w:lvlJc w:val="left"/>
      <w:pPr>
        <w:tabs>
          <w:tab w:val="num" w:pos="726"/>
        </w:tabs>
        <w:ind w:left="726" w:hanging="72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8D212AD"/>
    <w:multiLevelType w:val="hybridMultilevel"/>
    <w:tmpl w:val="3FBEEFF8"/>
    <w:lvl w:ilvl="0" w:tplc="D0A0FFE4">
      <w:start w:val="18"/>
      <w:numFmt w:val="decimal"/>
      <w:lvlText w:val="%1."/>
      <w:lvlJc w:val="left"/>
      <w:pPr>
        <w:ind w:left="930" w:hanging="360"/>
      </w:pPr>
      <w:rPr>
        <w:rFonts w:hint="default"/>
        <w:b/>
        <w:i w:val="0"/>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3" w15:restartNumberingAfterBreak="0">
    <w:nsid w:val="6BFA1156"/>
    <w:multiLevelType w:val="singleLevel"/>
    <w:tmpl w:val="324615DC"/>
    <w:lvl w:ilvl="0">
      <w:start w:val="1"/>
      <w:numFmt w:val="bullet"/>
      <w:lvlText w:val=""/>
      <w:lvlJc w:val="left"/>
      <w:pPr>
        <w:tabs>
          <w:tab w:val="num" w:pos="357"/>
        </w:tabs>
        <w:ind w:left="357" w:hanging="357"/>
      </w:pPr>
      <w:rPr>
        <w:rFonts w:ascii="Symbol" w:hAnsi="Symbol" w:hint="default"/>
      </w:rPr>
    </w:lvl>
  </w:abstractNum>
  <w:abstractNum w:abstractNumId="24" w15:restartNumberingAfterBreak="0">
    <w:nsid w:val="6E377F77"/>
    <w:multiLevelType w:val="hybridMultilevel"/>
    <w:tmpl w:val="9C8E8F10"/>
    <w:lvl w:ilvl="0" w:tplc="D0A0FFE4">
      <w:start w:val="17"/>
      <w:numFmt w:val="decimal"/>
      <w:lvlText w:val="%1."/>
      <w:lvlJc w:val="left"/>
      <w:pPr>
        <w:ind w:left="930" w:hanging="360"/>
      </w:pPr>
      <w:rPr>
        <w:rFonts w:hint="default"/>
        <w:b/>
        <w:i w:val="0"/>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5" w15:restartNumberingAfterBreak="0">
    <w:nsid w:val="751C1722"/>
    <w:multiLevelType w:val="hybridMultilevel"/>
    <w:tmpl w:val="49FCCCCE"/>
    <w:lvl w:ilvl="0" w:tplc="FFFFFFFF">
      <w:numFmt w:val="bullet"/>
      <w:lvlText w:val="-"/>
      <w:lvlJc w:val="left"/>
      <w:pPr>
        <w:tabs>
          <w:tab w:val="num" w:pos="357"/>
        </w:tabs>
        <w:ind w:left="357" w:hanging="357"/>
      </w:pPr>
      <w:rPr>
        <w:rFonts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100D28"/>
    <w:multiLevelType w:val="hybridMultilevel"/>
    <w:tmpl w:val="2F94C0BA"/>
    <w:lvl w:ilvl="0" w:tplc="FD788292">
      <w:start w:val="1"/>
      <w:numFmt w:val="upperLetter"/>
      <w:lvlText w:val="%1."/>
      <w:lvlJc w:val="left"/>
      <w:pPr>
        <w:ind w:left="5670" w:hanging="5670"/>
      </w:pPr>
      <w:rPr>
        <w:rFonts w:hint="default"/>
        <w:b/>
      </w:rPr>
    </w:lvl>
    <w:lvl w:ilvl="1" w:tplc="6A92C8E4">
      <w:start w:val="1"/>
      <w:numFmt w:val="decimal"/>
      <w:lvlText w:val="%2."/>
      <w:lvlJc w:val="left"/>
      <w:pPr>
        <w:ind w:left="1650" w:hanging="570"/>
      </w:pPr>
      <w:rPr>
        <w:rFonts w:hint="default"/>
        <w:b/>
        <w:i w:val="0"/>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7" w15:restartNumberingAfterBreak="0">
    <w:nsid w:val="7EFD118B"/>
    <w:multiLevelType w:val="hybridMultilevel"/>
    <w:tmpl w:val="734C9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8"/>
  </w:num>
  <w:num w:numId="4">
    <w:abstractNumId w:val="1"/>
    <w:lvlOverride w:ilvl="0">
      <w:lvl w:ilvl="0">
        <w:numFmt w:val="bullet"/>
        <w:lvlText w:val="-"/>
        <w:lvlJc w:val="left"/>
        <w:pPr>
          <w:ind w:left="360" w:hanging="360"/>
        </w:pPr>
        <w:rPr>
          <w:rFonts w:cs="Times New Roman"/>
        </w:rPr>
      </w:lvl>
    </w:lvlOverride>
  </w:num>
  <w:num w:numId="5">
    <w:abstractNumId w:val="7"/>
  </w:num>
  <w:num w:numId="6">
    <w:abstractNumId w:val="17"/>
  </w:num>
  <w:num w:numId="7">
    <w:abstractNumId w:val="10"/>
  </w:num>
  <w:num w:numId="8">
    <w:abstractNumId w:val="6"/>
  </w:num>
  <w:num w:numId="9">
    <w:abstractNumId w:val="11"/>
  </w:num>
  <w:num w:numId="10">
    <w:abstractNumId w:val="25"/>
  </w:num>
  <w:num w:numId="11">
    <w:abstractNumId w:val="18"/>
  </w:num>
  <w:num w:numId="12">
    <w:abstractNumId w:val="26"/>
  </w:num>
  <w:num w:numId="13">
    <w:abstractNumId w:val="5"/>
  </w:num>
  <w:num w:numId="14">
    <w:abstractNumId w:val="22"/>
  </w:num>
  <w:num w:numId="15">
    <w:abstractNumId w:val="24"/>
  </w:num>
  <w:num w:numId="16">
    <w:abstractNumId w:val="0"/>
  </w:num>
  <w:num w:numId="17">
    <w:abstractNumId w:val="15"/>
  </w:num>
  <w:num w:numId="18">
    <w:abstractNumId w:val="20"/>
  </w:num>
  <w:num w:numId="19">
    <w:abstractNumId w:val="27"/>
  </w:num>
  <w:num w:numId="20">
    <w:abstractNumId w:val="14"/>
  </w:num>
  <w:num w:numId="21">
    <w:abstractNumId w:val="3"/>
  </w:num>
  <w:num w:numId="22">
    <w:abstractNumId w:val="2"/>
  </w:num>
  <w:num w:numId="23">
    <w:abstractNumId w:val="9"/>
  </w:num>
  <w:num w:numId="24">
    <w:abstractNumId w:val="4"/>
  </w:num>
  <w:num w:numId="25">
    <w:abstractNumId w:val="23"/>
  </w:num>
  <w:num w:numId="26">
    <w:abstractNumId w:val="19"/>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3E"/>
    <w:rsid w:val="00004A70"/>
    <w:rsid w:val="00007DC7"/>
    <w:rsid w:val="00012188"/>
    <w:rsid w:val="00020316"/>
    <w:rsid w:val="00027F77"/>
    <w:rsid w:val="000369E9"/>
    <w:rsid w:val="00042F24"/>
    <w:rsid w:val="000502C3"/>
    <w:rsid w:val="00054C12"/>
    <w:rsid w:val="00071A4C"/>
    <w:rsid w:val="000777EF"/>
    <w:rsid w:val="0009703E"/>
    <w:rsid w:val="00097BE1"/>
    <w:rsid w:val="000A363B"/>
    <w:rsid w:val="000C15CD"/>
    <w:rsid w:val="000C28B2"/>
    <w:rsid w:val="000C654C"/>
    <w:rsid w:val="000D01A6"/>
    <w:rsid w:val="000D1A22"/>
    <w:rsid w:val="000D37CC"/>
    <w:rsid w:val="000D39F5"/>
    <w:rsid w:val="000D4B18"/>
    <w:rsid w:val="000E06D8"/>
    <w:rsid w:val="000E33C3"/>
    <w:rsid w:val="000F6DF2"/>
    <w:rsid w:val="00103D0C"/>
    <w:rsid w:val="0011329B"/>
    <w:rsid w:val="00117A0A"/>
    <w:rsid w:val="00122FCC"/>
    <w:rsid w:val="00141B04"/>
    <w:rsid w:val="0014616C"/>
    <w:rsid w:val="00147FC6"/>
    <w:rsid w:val="00151F4E"/>
    <w:rsid w:val="00156D01"/>
    <w:rsid w:val="00157DDD"/>
    <w:rsid w:val="00163DDC"/>
    <w:rsid w:val="0016491B"/>
    <w:rsid w:val="00173F0C"/>
    <w:rsid w:val="0018671E"/>
    <w:rsid w:val="00197C3A"/>
    <w:rsid w:val="001A2096"/>
    <w:rsid w:val="001A5279"/>
    <w:rsid w:val="001D10CD"/>
    <w:rsid w:val="001D2ADA"/>
    <w:rsid w:val="001D3E0D"/>
    <w:rsid w:val="001D3EC1"/>
    <w:rsid w:val="001D4353"/>
    <w:rsid w:val="001E1229"/>
    <w:rsid w:val="001E1EB8"/>
    <w:rsid w:val="001E3C4F"/>
    <w:rsid w:val="001E405C"/>
    <w:rsid w:val="001F3D2E"/>
    <w:rsid w:val="001F6934"/>
    <w:rsid w:val="001F7EBA"/>
    <w:rsid w:val="002074CD"/>
    <w:rsid w:val="002101AE"/>
    <w:rsid w:val="0022445D"/>
    <w:rsid w:val="00225DC2"/>
    <w:rsid w:val="002272E4"/>
    <w:rsid w:val="00230B16"/>
    <w:rsid w:val="002327C5"/>
    <w:rsid w:val="0024207D"/>
    <w:rsid w:val="002473E4"/>
    <w:rsid w:val="002525FC"/>
    <w:rsid w:val="002556F1"/>
    <w:rsid w:val="0026768C"/>
    <w:rsid w:val="00272A33"/>
    <w:rsid w:val="002757C4"/>
    <w:rsid w:val="00280F02"/>
    <w:rsid w:val="00282F84"/>
    <w:rsid w:val="0028400A"/>
    <w:rsid w:val="002919F7"/>
    <w:rsid w:val="002A602C"/>
    <w:rsid w:val="002B22F7"/>
    <w:rsid w:val="002B2AD0"/>
    <w:rsid w:val="002B2C75"/>
    <w:rsid w:val="002B3392"/>
    <w:rsid w:val="002C6D71"/>
    <w:rsid w:val="002C7E98"/>
    <w:rsid w:val="002D1616"/>
    <w:rsid w:val="002D2A87"/>
    <w:rsid w:val="002D31F9"/>
    <w:rsid w:val="002D5954"/>
    <w:rsid w:val="002E2C25"/>
    <w:rsid w:val="002E3C7B"/>
    <w:rsid w:val="002E6761"/>
    <w:rsid w:val="002F6A59"/>
    <w:rsid w:val="00305B2F"/>
    <w:rsid w:val="0030749F"/>
    <w:rsid w:val="00346FC1"/>
    <w:rsid w:val="0035283F"/>
    <w:rsid w:val="00363407"/>
    <w:rsid w:val="003674DF"/>
    <w:rsid w:val="003702EA"/>
    <w:rsid w:val="00372A4F"/>
    <w:rsid w:val="003A4205"/>
    <w:rsid w:val="003B53BB"/>
    <w:rsid w:val="003F2961"/>
    <w:rsid w:val="004023F2"/>
    <w:rsid w:val="00403068"/>
    <w:rsid w:val="00406664"/>
    <w:rsid w:val="00411153"/>
    <w:rsid w:val="00412478"/>
    <w:rsid w:val="00420E14"/>
    <w:rsid w:val="004221F3"/>
    <w:rsid w:val="00433508"/>
    <w:rsid w:val="00445C88"/>
    <w:rsid w:val="0045128D"/>
    <w:rsid w:val="004539EC"/>
    <w:rsid w:val="00470CA8"/>
    <w:rsid w:val="0047747D"/>
    <w:rsid w:val="00487679"/>
    <w:rsid w:val="004A1A0C"/>
    <w:rsid w:val="004A37DF"/>
    <w:rsid w:val="004A3F34"/>
    <w:rsid w:val="004B28A6"/>
    <w:rsid w:val="004B6D4F"/>
    <w:rsid w:val="004D2F3E"/>
    <w:rsid w:val="004D792D"/>
    <w:rsid w:val="004E0BF3"/>
    <w:rsid w:val="004E70A0"/>
    <w:rsid w:val="00503757"/>
    <w:rsid w:val="00521609"/>
    <w:rsid w:val="005228FD"/>
    <w:rsid w:val="005239FE"/>
    <w:rsid w:val="005251BC"/>
    <w:rsid w:val="005302DC"/>
    <w:rsid w:val="00536920"/>
    <w:rsid w:val="00543F2D"/>
    <w:rsid w:val="005478A1"/>
    <w:rsid w:val="00560B5A"/>
    <w:rsid w:val="00563A41"/>
    <w:rsid w:val="0056427F"/>
    <w:rsid w:val="00571C82"/>
    <w:rsid w:val="00593D16"/>
    <w:rsid w:val="005A770A"/>
    <w:rsid w:val="005B526E"/>
    <w:rsid w:val="005C3443"/>
    <w:rsid w:val="00601380"/>
    <w:rsid w:val="006045DA"/>
    <w:rsid w:val="0060591E"/>
    <w:rsid w:val="00607E55"/>
    <w:rsid w:val="00610ADE"/>
    <w:rsid w:val="00616DFC"/>
    <w:rsid w:val="00630257"/>
    <w:rsid w:val="006328D3"/>
    <w:rsid w:val="006366E4"/>
    <w:rsid w:val="00641918"/>
    <w:rsid w:val="00642C3B"/>
    <w:rsid w:val="00643C3F"/>
    <w:rsid w:val="00644BF6"/>
    <w:rsid w:val="006466D2"/>
    <w:rsid w:val="0065178B"/>
    <w:rsid w:val="00655CC4"/>
    <w:rsid w:val="00662CBC"/>
    <w:rsid w:val="0067152D"/>
    <w:rsid w:val="00676B11"/>
    <w:rsid w:val="00680457"/>
    <w:rsid w:val="00684DE1"/>
    <w:rsid w:val="0069080A"/>
    <w:rsid w:val="00692C56"/>
    <w:rsid w:val="006A1CB0"/>
    <w:rsid w:val="006C5D8C"/>
    <w:rsid w:val="006E6533"/>
    <w:rsid w:val="006E7456"/>
    <w:rsid w:val="006F3CF7"/>
    <w:rsid w:val="006F4F98"/>
    <w:rsid w:val="00706C4D"/>
    <w:rsid w:val="00707F4E"/>
    <w:rsid w:val="00712BB0"/>
    <w:rsid w:val="0071503E"/>
    <w:rsid w:val="00715588"/>
    <w:rsid w:val="00725D49"/>
    <w:rsid w:val="0073031D"/>
    <w:rsid w:val="00736CB9"/>
    <w:rsid w:val="00745F5A"/>
    <w:rsid w:val="00770158"/>
    <w:rsid w:val="00773CE7"/>
    <w:rsid w:val="0079016C"/>
    <w:rsid w:val="007903EF"/>
    <w:rsid w:val="007937FB"/>
    <w:rsid w:val="007964FF"/>
    <w:rsid w:val="007A39B9"/>
    <w:rsid w:val="007A456D"/>
    <w:rsid w:val="007C0AC7"/>
    <w:rsid w:val="007C13E3"/>
    <w:rsid w:val="007C1832"/>
    <w:rsid w:val="007D39EC"/>
    <w:rsid w:val="007F2489"/>
    <w:rsid w:val="007F25C6"/>
    <w:rsid w:val="007F4D8B"/>
    <w:rsid w:val="008049C1"/>
    <w:rsid w:val="008268E1"/>
    <w:rsid w:val="008310C0"/>
    <w:rsid w:val="00835FF4"/>
    <w:rsid w:val="00841D05"/>
    <w:rsid w:val="00842A0D"/>
    <w:rsid w:val="008432BE"/>
    <w:rsid w:val="008435FD"/>
    <w:rsid w:val="00843FEA"/>
    <w:rsid w:val="0085012E"/>
    <w:rsid w:val="00851001"/>
    <w:rsid w:val="00857A0A"/>
    <w:rsid w:val="00861BB8"/>
    <w:rsid w:val="00862CE6"/>
    <w:rsid w:val="00872CA4"/>
    <w:rsid w:val="00872CC3"/>
    <w:rsid w:val="00881B18"/>
    <w:rsid w:val="00882011"/>
    <w:rsid w:val="008878D2"/>
    <w:rsid w:val="00890AAD"/>
    <w:rsid w:val="008A3786"/>
    <w:rsid w:val="008B222C"/>
    <w:rsid w:val="008B5D0B"/>
    <w:rsid w:val="008B6B35"/>
    <w:rsid w:val="008C30C5"/>
    <w:rsid w:val="008D2B56"/>
    <w:rsid w:val="008E0CF3"/>
    <w:rsid w:val="008E732F"/>
    <w:rsid w:val="008F4ED0"/>
    <w:rsid w:val="00906178"/>
    <w:rsid w:val="009076D8"/>
    <w:rsid w:val="00931CAC"/>
    <w:rsid w:val="00932490"/>
    <w:rsid w:val="00935842"/>
    <w:rsid w:val="00936E0E"/>
    <w:rsid w:val="00937709"/>
    <w:rsid w:val="0094180C"/>
    <w:rsid w:val="00946E46"/>
    <w:rsid w:val="0095050C"/>
    <w:rsid w:val="00952711"/>
    <w:rsid w:val="00957CC9"/>
    <w:rsid w:val="00965656"/>
    <w:rsid w:val="009712B6"/>
    <w:rsid w:val="00971754"/>
    <w:rsid w:val="00990BAE"/>
    <w:rsid w:val="00995641"/>
    <w:rsid w:val="009A48D7"/>
    <w:rsid w:val="009A7D93"/>
    <w:rsid w:val="009D0B0C"/>
    <w:rsid w:val="009D3062"/>
    <w:rsid w:val="009D37FA"/>
    <w:rsid w:val="009D76D0"/>
    <w:rsid w:val="009F01A2"/>
    <w:rsid w:val="00A058ED"/>
    <w:rsid w:val="00A16024"/>
    <w:rsid w:val="00A17D93"/>
    <w:rsid w:val="00A22473"/>
    <w:rsid w:val="00A25737"/>
    <w:rsid w:val="00A34BCF"/>
    <w:rsid w:val="00A36813"/>
    <w:rsid w:val="00A419C4"/>
    <w:rsid w:val="00A539DB"/>
    <w:rsid w:val="00A56C76"/>
    <w:rsid w:val="00A634D1"/>
    <w:rsid w:val="00A71C91"/>
    <w:rsid w:val="00A82EB4"/>
    <w:rsid w:val="00AB00A5"/>
    <w:rsid w:val="00AB6F9B"/>
    <w:rsid w:val="00AD2370"/>
    <w:rsid w:val="00AD727D"/>
    <w:rsid w:val="00AD7EB2"/>
    <w:rsid w:val="00AE0573"/>
    <w:rsid w:val="00AE46DA"/>
    <w:rsid w:val="00B03ECC"/>
    <w:rsid w:val="00B16C00"/>
    <w:rsid w:val="00B26A2F"/>
    <w:rsid w:val="00B26EFE"/>
    <w:rsid w:val="00B3277B"/>
    <w:rsid w:val="00B42AA8"/>
    <w:rsid w:val="00B42B71"/>
    <w:rsid w:val="00B45FF1"/>
    <w:rsid w:val="00B55562"/>
    <w:rsid w:val="00B56899"/>
    <w:rsid w:val="00B568CA"/>
    <w:rsid w:val="00B637CE"/>
    <w:rsid w:val="00B707A1"/>
    <w:rsid w:val="00B74D74"/>
    <w:rsid w:val="00B774C5"/>
    <w:rsid w:val="00B80F77"/>
    <w:rsid w:val="00B81C93"/>
    <w:rsid w:val="00BA1D62"/>
    <w:rsid w:val="00BA5ADB"/>
    <w:rsid w:val="00BB0855"/>
    <w:rsid w:val="00BC0FB0"/>
    <w:rsid w:val="00BC13BD"/>
    <w:rsid w:val="00BC1A9D"/>
    <w:rsid w:val="00BC3965"/>
    <w:rsid w:val="00BF269A"/>
    <w:rsid w:val="00C02911"/>
    <w:rsid w:val="00C04CF8"/>
    <w:rsid w:val="00C073D6"/>
    <w:rsid w:val="00C1008A"/>
    <w:rsid w:val="00C14F43"/>
    <w:rsid w:val="00C218FE"/>
    <w:rsid w:val="00C2512B"/>
    <w:rsid w:val="00C27066"/>
    <w:rsid w:val="00C50838"/>
    <w:rsid w:val="00C516A3"/>
    <w:rsid w:val="00C55460"/>
    <w:rsid w:val="00C56387"/>
    <w:rsid w:val="00C60D5C"/>
    <w:rsid w:val="00C61169"/>
    <w:rsid w:val="00C73DA5"/>
    <w:rsid w:val="00C91073"/>
    <w:rsid w:val="00C92ACC"/>
    <w:rsid w:val="00CA042F"/>
    <w:rsid w:val="00CA7B48"/>
    <w:rsid w:val="00CC38A0"/>
    <w:rsid w:val="00CC4DD7"/>
    <w:rsid w:val="00CD1415"/>
    <w:rsid w:val="00CE25CE"/>
    <w:rsid w:val="00CF4069"/>
    <w:rsid w:val="00CF7B4E"/>
    <w:rsid w:val="00D052F8"/>
    <w:rsid w:val="00D0790F"/>
    <w:rsid w:val="00D43C0A"/>
    <w:rsid w:val="00D51058"/>
    <w:rsid w:val="00D656C0"/>
    <w:rsid w:val="00D91958"/>
    <w:rsid w:val="00DA27AA"/>
    <w:rsid w:val="00DA7B51"/>
    <w:rsid w:val="00DC26C6"/>
    <w:rsid w:val="00DC45F2"/>
    <w:rsid w:val="00DC7BB6"/>
    <w:rsid w:val="00DC7DD9"/>
    <w:rsid w:val="00DD2813"/>
    <w:rsid w:val="00DD6765"/>
    <w:rsid w:val="00DE3408"/>
    <w:rsid w:val="00DF005E"/>
    <w:rsid w:val="00DF2A36"/>
    <w:rsid w:val="00DF3C5D"/>
    <w:rsid w:val="00E13872"/>
    <w:rsid w:val="00E25E7A"/>
    <w:rsid w:val="00E31D2F"/>
    <w:rsid w:val="00E351E1"/>
    <w:rsid w:val="00E35A36"/>
    <w:rsid w:val="00E4303D"/>
    <w:rsid w:val="00E45776"/>
    <w:rsid w:val="00E53E66"/>
    <w:rsid w:val="00E62961"/>
    <w:rsid w:val="00E651FE"/>
    <w:rsid w:val="00E76605"/>
    <w:rsid w:val="00E81D15"/>
    <w:rsid w:val="00E843C0"/>
    <w:rsid w:val="00E91169"/>
    <w:rsid w:val="00EA2C14"/>
    <w:rsid w:val="00EA5183"/>
    <w:rsid w:val="00EB76E1"/>
    <w:rsid w:val="00EC0A66"/>
    <w:rsid w:val="00ED169B"/>
    <w:rsid w:val="00EE392E"/>
    <w:rsid w:val="00EE5E4B"/>
    <w:rsid w:val="00EF44FB"/>
    <w:rsid w:val="00F14A04"/>
    <w:rsid w:val="00F14A7F"/>
    <w:rsid w:val="00F21ACE"/>
    <w:rsid w:val="00F231AE"/>
    <w:rsid w:val="00F4574A"/>
    <w:rsid w:val="00F50321"/>
    <w:rsid w:val="00F510DD"/>
    <w:rsid w:val="00F53D25"/>
    <w:rsid w:val="00F54957"/>
    <w:rsid w:val="00F5511C"/>
    <w:rsid w:val="00F55424"/>
    <w:rsid w:val="00F74B1C"/>
    <w:rsid w:val="00F91277"/>
    <w:rsid w:val="00F96C01"/>
    <w:rsid w:val="00FA2EE5"/>
    <w:rsid w:val="00FA42A9"/>
    <w:rsid w:val="00FB2A8F"/>
    <w:rsid w:val="00FC1679"/>
    <w:rsid w:val="00FD3FC6"/>
    <w:rsid w:val="00FF1BD5"/>
    <w:rsid w:val="00FF30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F477"/>
  <w15:chartTrackingRefBased/>
  <w15:docId w15:val="{ADE47F67-CD76-4B08-BD92-B4B4D1DD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73D6"/>
    <w:rPr>
      <w:rFonts w:ascii="Times New Roman" w:hAnsi="Times New Roman"/>
      <w:sz w:val="22"/>
      <w:szCs w:val="22"/>
      <w:lang w:val="en-US" w:eastAsia="en-US"/>
    </w:rPr>
  </w:style>
  <w:style w:type="paragraph" w:styleId="Antrat1">
    <w:name w:val="heading 1"/>
    <w:basedOn w:val="prastasis"/>
    <w:next w:val="prastasis"/>
    <w:link w:val="Antrat1Diagrama"/>
    <w:qFormat/>
    <w:rsid w:val="0030749F"/>
    <w:pPr>
      <w:keepNext/>
      <w:spacing w:before="240" w:after="60"/>
      <w:outlineLvl w:val="0"/>
    </w:pPr>
    <w:rPr>
      <w:rFonts w:ascii="Arial" w:hAnsi="Arial"/>
      <w:b/>
      <w:kern w:val="28"/>
      <w:sz w:val="28"/>
      <w:szCs w:val="20"/>
      <w:lang w:val="lt-LT"/>
    </w:rPr>
  </w:style>
  <w:style w:type="paragraph" w:styleId="Antrat2">
    <w:name w:val="heading 2"/>
    <w:basedOn w:val="prastasis"/>
    <w:next w:val="prastasis"/>
    <w:link w:val="Antrat2Diagrama"/>
    <w:qFormat/>
    <w:rsid w:val="002757C4"/>
    <w:pPr>
      <w:keepNext/>
      <w:spacing w:before="240" w:after="60"/>
      <w:outlineLvl w:val="1"/>
    </w:pPr>
    <w:rPr>
      <w:rFonts w:ascii="Arial" w:hAnsi="Arial"/>
      <w:b/>
      <w:i/>
      <w:sz w:val="24"/>
      <w:szCs w:val="20"/>
      <w:lang w:val="lt-LT"/>
    </w:rPr>
  </w:style>
  <w:style w:type="paragraph" w:styleId="Antrat3">
    <w:name w:val="heading 3"/>
    <w:basedOn w:val="prastasis"/>
    <w:next w:val="prastasis"/>
    <w:link w:val="Antrat3Diagrama"/>
    <w:qFormat/>
    <w:rsid w:val="002757C4"/>
    <w:pPr>
      <w:keepNext/>
      <w:spacing w:before="240" w:after="60"/>
      <w:outlineLvl w:val="2"/>
    </w:pPr>
    <w:rPr>
      <w:rFonts w:ascii="Arial" w:hAnsi="Arial" w:cs="Arial"/>
      <w:b/>
      <w:bCs/>
      <w:sz w:val="26"/>
      <w:szCs w:val="26"/>
      <w:lang w:val="lt-LT"/>
    </w:rPr>
  </w:style>
  <w:style w:type="paragraph" w:styleId="Antrat4">
    <w:name w:val="heading 4"/>
    <w:basedOn w:val="prastasis"/>
    <w:next w:val="prastasis"/>
    <w:link w:val="Antrat4Diagrama"/>
    <w:qFormat/>
    <w:rsid w:val="002757C4"/>
    <w:pPr>
      <w:keepNext/>
      <w:outlineLvl w:val="3"/>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0749F"/>
    <w:rPr>
      <w:rFonts w:ascii="Arial" w:eastAsia="Calibri" w:hAnsi="Arial" w:cs="Times New Roman"/>
      <w:b/>
      <w:kern w:val="28"/>
      <w:sz w:val="28"/>
      <w:szCs w:val="20"/>
    </w:rPr>
  </w:style>
  <w:style w:type="character" w:customStyle="1" w:styleId="Antrat2Diagrama">
    <w:name w:val="Antraštė 2 Diagrama"/>
    <w:link w:val="Antrat2"/>
    <w:rsid w:val="0030749F"/>
    <w:rPr>
      <w:rFonts w:ascii="Arial" w:eastAsia="Calibri" w:hAnsi="Arial" w:cs="Times New Roman"/>
      <w:b/>
      <w:i/>
      <w:sz w:val="24"/>
      <w:szCs w:val="20"/>
    </w:rPr>
  </w:style>
  <w:style w:type="character" w:customStyle="1" w:styleId="Antrat3Diagrama">
    <w:name w:val="Antraštė 3 Diagrama"/>
    <w:link w:val="Antrat3"/>
    <w:rsid w:val="0030749F"/>
    <w:rPr>
      <w:rFonts w:ascii="Arial" w:eastAsia="Calibri" w:hAnsi="Arial" w:cs="Arial"/>
      <w:b/>
      <w:bCs/>
      <w:sz w:val="26"/>
      <w:szCs w:val="26"/>
    </w:rPr>
  </w:style>
  <w:style w:type="character" w:customStyle="1" w:styleId="Antrat4Diagrama">
    <w:name w:val="Antraštė 4 Diagrama"/>
    <w:link w:val="Antrat4"/>
    <w:rsid w:val="0030749F"/>
    <w:rPr>
      <w:rFonts w:ascii="Times New Roman" w:eastAsia="Calibri" w:hAnsi="Times New Roman" w:cs="Times New Roman"/>
      <w:b/>
    </w:rPr>
  </w:style>
  <w:style w:type="character" w:styleId="Hipersaitas">
    <w:name w:val="Hyperlink"/>
    <w:unhideWhenUsed/>
    <w:rsid w:val="002757C4"/>
    <w:rPr>
      <w:rFonts w:ascii="Times New Roman" w:hAnsi="Times New Roman" w:cs="Times New Roman" w:hint="default"/>
      <w:color w:val="0000FF"/>
      <w:u w:val="single"/>
    </w:rPr>
  </w:style>
  <w:style w:type="paragraph" w:styleId="prastojitrauka">
    <w:name w:val="Normal Indent"/>
    <w:basedOn w:val="prastasis"/>
    <w:unhideWhenUsed/>
    <w:rsid w:val="002757C4"/>
    <w:pPr>
      <w:ind w:left="720"/>
    </w:pPr>
    <w:rPr>
      <w:sz w:val="24"/>
      <w:szCs w:val="20"/>
      <w:lang w:val="de-DE" w:eastAsia="de-DE"/>
    </w:rPr>
  </w:style>
  <w:style w:type="character" w:customStyle="1" w:styleId="KomentarotekstasDiagrama">
    <w:name w:val="Komentaro tekstas Diagrama"/>
    <w:link w:val="Komentarotekstas"/>
    <w:uiPriority w:val="99"/>
    <w:semiHidden/>
    <w:rsid w:val="0030749F"/>
    <w:rPr>
      <w:sz w:val="20"/>
      <w:szCs w:val="20"/>
      <w:lang w:val="en-US"/>
    </w:rPr>
  </w:style>
  <w:style w:type="paragraph" w:styleId="Komentarotekstas">
    <w:name w:val="annotation text"/>
    <w:basedOn w:val="prastasis"/>
    <w:link w:val="KomentarotekstasDiagrama"/>
    <w:uiPriority w:val="99"/>
    <w:semiHidden/>
    <w:unhideWhenUsed/>
    <w:rsid w:val="0030749F"/>
    <w:rPr>
      <w:sz w:val="20"/>
      <w:szCs w:val="20"/>
    </w:rPr>
  </w:style>
  <w:style w:type="character" w:customStyle="1" w:styleId="AntratsDiagrama">
    <w:name w:val="Antraštės Diagrama"/>
    <w:link w:val="Antrats"/>
    <w:rsid w:val="0030749F"/>
    <w:rPr>
      <w:rFonts w:ascii="Times New Roman" w:eastAsia="Calibri" w:hAnsi="Times New Roman" w:cs="Times New Roman"/>
      <w:sz w:val="24"/>
      <w:szCs w:val="20"/>
    </w:rPr>
  </w:style>
  <w:style w:type="paragraph" w:styleId="Antrats">
    <w:name w:val="header"/>
    <w:basedOn w:val="prastasis"/>
    <w:link w:val="AntratsDiagrama"/>
    <w:unhideWhenUsed/>
    <w:rsid w:val="002757C4"/>
    <w:pPr>
      <w:tabs>
        <w:tab w:val="center" w:pos="4986"/>
        <w:tab w:val="right" w:pos="9972"/>
      </w:tabs>
    </w:pPr>
    <w:rPr>
      <w:sz w:val="24"/>
      <w:szCs w:val="20"/>
      <w:lang w:val="lt-LT"/>
    </w:rPr>
  </w:style>
  <w:style w:type="character" w:customStyle="1" w:styleId="PoratDiagrama">
    <w:name w:val="Poraštė Diagrama"/>
    <w:link w:val="Porat"/>
    <w:rsid w:val="0030749F"/>
    <w:rPr>
      <w:rFonts w:ascii="Times New Roman" w:eastAsia="Calibri" w:hAnsi="Times New Roman" w:cs="Times New Roman"/>
      <w:sz w:val="24"/>
      <w:szCs w:val="20"/>
    </w:rPr>
  </w:style>
  <w:style w:type="paragraph" w:styleId="Porat">
    <w:name w:val="footer"/>
    <w:basedOn w:val="prastasis"/>
    <w:link w:val="PoratDiagrama"/>
    <w:unhideWhenUsed/>
    <w:rsid w:val="002757C4"/>
    <w:pPr>
      <w:tabs>
        <w:tab w:val="center" w:pos="4153"/>
        <w:tab w:val="right" w:pos="8306"/>
      </w:tabs>
    </w:pPr>
    <w:rPr>
      <w:sz w:val="24"/>
      <w:szCs w:val="20"/>
      <w:lang w:val="lt-LT"/>
    </w:rPr>
  </w:style>
  <w:style w:type="paragraph" w:styleId="Sraassuenkleliais3">
    <w:name w:val="List Bullet 3"/>
    <w:basedOn w:val="prastasis"/>
    <w:unhideWhenUsed/>
    <w:rsid w:val="002757C4"/>
    <w:pPr>
      <w:tabs>
        <w:tab w:val="left" w:pos="567"/>
        <w:tab w:val="num" w:pos="926"/>
      </w:tabs>
      <w:spacing w:line="260" w:lineRule="exact"/>
      <w:ind w:left="926" w:hanging="360"/>
    </w:pPr>
    <w:rPr>
      <w:szCs w:val="20"/>
      <w:lang w:val="en-GB"/>
    </w:rPr>
  </w:style>
  <w:style w:type="paragraph" w:styleId="Pavadinimas">
    <w:name w:val="Title"/>
    <w:basedOn w:val="prastasis"/>
    <w:link w:val="PavadinimasDiagrama"/>
    <w:autoRedefine/>
    <w:qFormat/>
    <w:rsid w:val="0030749F"/>
    <w:pPr>
      <w:jc w:val="center"/>
      <w:outlineLvl w:val="0"/>
    </w:pPr>
    <w:rPr>
      <w:b/>
      <w:kern w:val="28"/>
      <w:szCs w:val="20"/>
      <w:lang w:val="lt-LT" w:eastAsia="lt-LT"/>
    </w:rPr>
  </w:style>
  <w:style w:type="character" w:customStyle="1" w:styleId="PavadinimasDiagrama">
    <w:name w:val="Pavadinimas Diagrama"/>
    <w:link w:val="Pavadinimas"/>
    <w:rsid w:val="0030749F"/>
    <w:rPr>
      <w:rFonts w:ascii="Times New Roman" w:eastAsia="Calibri" w:hAnsi="Times New Roman" w:cs="Times New Roman"/>
      <w:b/>
      <w:kern w:val="28"/>
      <w:szCs w:val="20"/>
      <w:lang w:eastAsia="lt-LT"/>
    </w:rPr>
  </w:style>
  <w:style w:type="paragraph" w:styleId="Pagrindinistekstas">
    <w:name w:val="Body Text"/>
    <w:basedOn w:val="prastasis"/>
    <w:link w:val="PagrindinistekstasDiagrama"/>
    <w:unhideWhenUsed/>
    <w:rsid w:val="002757C4"/>
    <w:pPr>
      <w:spacing w:after="120"/>
    </w:pPr>
    <w:rPr>
      <w:sz w:val="24"/>
      <w:szCs w:val="20"/>
      <w:lang w:val="lt-LT"/>
    </w:rPr>
  </w:style>
  <w:style w:type="character" w:customStyle="1" w:styleId="PagrindinistekstasDiagrama">
    <w:name w:val="Pagrindinis tekstas Diagrama"/>
    <w:link w:val="Pagrindinistekstas"/>
    <w:rsid w:val="0030749F"/>
    <w:rPr>
      <w:rFonts w:ascii="Times New Roman" w:eastAsia="Calibri" w:hAnsi="Times New Roman" w:cs="Times New Roman"/>
      <w:sz w:val="24"/>
      <w:szCs w:val="20"/>
    </w:rPr>
  </w:style>
  <w:style w:type="character" w:customStyle="1" w:styleId="KomentarotemaDiagrama">
    <w:name w:val="Komentaro tema Diagrama"/>
    <w:link w:val="Komentarotema"/>
    <w:uiPriority w:val="99"/>
    <w:semiHidden/>
    <w:rsid w:val="0030749F"/>
    <w:rPr>
      <w:b/>
      <w:bCs/>
      <w:sz w:val="20"/>
      <w:szCs w:val="20"/>
      <w:lang w:val="en-US"/>
    </w:rPr>
  </w:style>
  <w:style w:type="paragraph" w:styleId="Komentarotema">
    <w:name w:val="annotation subject"/>
    <w:basedOn w:val="Komentarotekstas"/>
    <w:next w:val="Komentarotekstas"/>
    <w:link w:val="KomentarotemaDiagrama"/>
    <w:uiPriority w:val="99"/>
    <w:semiHidden/>
    <w:unhideWhenUsed/>
    <w:rsid w:val="0030749F"/>
    <w:rPr>
      <w:b/>
      <w:bCs/>
    </w:rPr>
  </w:style>
  <w:style w:type="paragraph" w:styleId="Debesliotekstas">
    <w:name w:val="Balloon Text"/>
    <w:basedOn w:val="prastasis"/>
    <w:link w:val="DebesliotekstasDiagrama"/>
    <w:semiHidden/>
    <w:unhideWhenUsed/>
    <w:rsid w:val="002757C4"/>
    <w:rPr>
      <w:rFonts w:ascii="Tahoma" w:hAnsi="Tahoma" w:cs="Tahoma"/>
      <w:sz w:val="16"/>
      <w:szCs w:val="16"/>
      <w:lang w:val="lt-LT"/>
    </w:rPr>
  </w:style>
  <w:style w:type="character" w:customStyle="1" w:styleId="DebesliotekstasDiagrama">
    <w:name w:val="Debesėlio tekstas Diagrama"/>
    <w:link w:val="Debesliotekstas"/>
    <w:semiHidden/>
    <w:rsid w:val="0030749F"/>
    <w:rPr>
      <w:rFonts w:ascii="Tahoma" w:eastAsia="Calibri" w:hAnsi="Tahoma" w:cs="Tahoma"/>
      <w:sz w:val="16"/>
      <w:szCs w:val="16"/>
    </w:rPr>
  </w:style>
  <w:style w:type="paragraph" w:customStyle="1" w:styleId="MediumGrid21">
    <w:name w:val="Medium Grid 21"/>
    <w:uiPriority w:val="1"/>
    <w:qFormat/>
    <w:rsid w:val="0030749F"/>
    <w:rPr>
      <w:sz w:val="22"/>
      <w:szCs w:val="22"/>
      <w:lang w:val="en-US" w:eastAsia="en-US"/>
    </w:rPr>
  </w:style>
  <w:style w:type="paragraph" w:customStyle="1" w:styleId="ColorfulList-Accent11">
    <w:name w:val="Colorful List - Accent 11"/>
    <w:basedOn w:val="prastasis"/>
    <w:uiPriority w:val="34"/>
    <w:qFormat/>
    <w:rsid w:val="0030749F"/>
    <w:pPr>
      <w:ind w:left="720"/>
      <w:contextualSpacing/>
    </w:pPr>
  </w:style>
  <w:style w:type="character" w:customStyle="1" w:styleId="BTEMEASMCAChar">
    <w:name w:val="BT EMEA_SMCA Char"/>
    <w:link w:val="BTEMEASMCA"/>
    <w:locked/>
    <w:rsid w:val="0030749F"/>
    <w:rPr>
      <w:rFonts w:ascii="Times New Roman" w:eastAsia="Calibri" w:hAnsi="Times New Roman" w:cs="Times New Roman"/>
      <w:noProof/>
    </w:rPr>
  </w:style>
  <w:style w:type="paragraph" w:customStyle="1" w:styleId="BTEMEASMCA">
    <w:name w:val="BT EMEA_SMCA"/>
    <w:basedOn w:val="prastasis"/>
    <w:link w:val="BTEMEASMCAChar"/>
    <w:autoRedefine/>
    <w:rsid w:val="0030749F"/>
    <w:rPr>
      <w:noProof/>
      <w:lang w:val="lt-LT"/>
    </w:rPr>
  </w:style>
  <w:style w:type="paragraph" w:customStyle="1" w:styleId="BT-EMEASMCA">
    <w:name w:val="BT- EMEA_SMCA"/>
    <w:basedOn w:val="BTEMEASMCA"/>
    <w:autoRedefine/>
    <w:rsid w:val="002757C4"/>
    <w:pPr>
      <w:numPr>
        <w:numId w:val="1"/>
      </w:numPr>
      <w:tabs>
        <w:tab w:val="num" w:pos="0"/>
      </w:tabs>
      <w:ind w:left="720" w:hanging="720"/>
    </w:pPr>
  </w:style>
  <w:style w:type="paragraph" w:customStyle="1" w:styleId="BTbEMEASMCA">
    <w:name w:val="BT(b) EMEA_SMCA"/>
    <w:basedOn w:val="BTEMEASMCA"/>
    <w:autoRedefine/>
    <w:rsid w:val="0030749F"/>
    <w:rPr>
      <w:b/>
    </w:rPr>
  </w:style>
  <w:style w:type="paragraph" w:customStyle="1" w:styleId="PI-1EMEASMCA">
    <w:name w:val="PI-1 EMEA_SMCA"/>
    <w:basedOn w:val="Antrat2"/>
    <w:autoRedefine/>
    <w:rsid w:val="0030749F"/>
    <w:pPr>
      <w:tabs>
        <w:tab w:val="left" w:pos="567"/>
      </w:tabs>
      <w:spacing w:before="0" w:after="0"/>
      <w:ind w:left="567" w:hanging="567"/>
    </w:pPr>
    <w:rPr>
      <w:rFonts w:ascii="Times New Roman" w:hAnsi="Times New Roman"/>
      <w:i w:val="0"/>
      <w:sz w:val="22"/>
      <w:szCs w:val="22"/>
    </w:rPr>
  </w:style>
  <w:style w:type="paragraph" w:customStyle="1" w:styleId="PI-2EMEASMCA">
    <w:name w:val="PI-2 EMEA_SMCA"/>
    <w:basedOn w:val="Antrat3"/>
    <w:autoRedefine/>
    <w:rsid w:val="0030749F"/>
    <w:pPr>
      <w:keepLines/>
      <w:tabs>
        <w:tab w:val="left" w:pos="567"/>
      </w:tabs>
      <w:spacing w:before="0" w:after="0"/>
      <w:ind w:left="567" w:hanging="567"/>
    </w:pPr>
    <w:rPr>
      <w:rFonts w:ascii="Times New Roman" w:hAnsi="Times New Roman" w:cs="Times New Roman"/>
      <w:bCs w:val="0"/>
      <w:kern w:val="28"/>
      <w:sz w:val="22"/>
      <w:szCs w:val="22"/>
    </w:rPr>
  </w:style>
  <w:style w:type="character" w:customStyle="1" w:styleId="TTEMEASMCAChar">
    <w:name w:val="TT EMEA_SMCA Char"/>
    <w:link w:val="TTEMEASMCA"/>
    <w:locked/>
    <w:rsid w:val="0030749F"/>
    <w:rPr>
      <w:b/>
      <w:caps/>
    </w:rPr>
  </w:style>
  <w:style w:type="paragraph" w:customStyle="1" w:styleId="TTEMEASMCA">
    <w:name w:val="TT EMEA_SMCA"/>
    <w:basedOn w:val="Antrat1"/>
    <w:link w:val="TTEMEASMCAChar"/>
    <w:autoRedefine/>
    <w:rsid w:val="0030749F"/>
    <w:pPr>
      <w:keepNext w:val="0"/>
      <w:tabs>
        <w:tab w:val="left" w:pos="567"/>
      </w:tabs>
      <w:spacing w:before="0" w:after="0"/>
      <w:ind w:left="567" w:hanging="567"/>
      <w:jc w:val="center"/>
    </w:pPr>
    <w:rPr>
      <w:rFonts w:ascii="Calibri" w:hAnsi="Calibri"/>
      <w:caps/>
      <w:kern w:val="0"/>
      <w:sz w:val="22"/>
      <w:szCs w:val="22"/>
    </w:rPr>
  </w:style>
  <w:style w:type="paragraph" w:customStyle="1" w:styleId="BTAnIIEMEASMCA">
    <w:name w:val="BT(AnII) EMEA_SMCA"/>
    <w:basedOn w:val="Debesliotekstas"/>
    <w:autoRedefine/>
    <w:rsid w:val="0030749F"/>
    <w:pPr>
      <w:tabs>
        <w:tab w:val="left" w:pos="1701"/>
      </w:tabs>
      <w:ind w:left="1701" w:hanging="567"/>
    </w:pPr>
    <w:rPr>
      <w:rFonts w:ascii="Times New Roman" w:hAnsi="Times New Roman"/>
      <w:b/>
      <w:sz w:val="22"/>
      <w:szCs w:val="22"/>
      <w:lang w:val="en-GB"/>
    </w:rPr>
  </w:style>
  <w:style w:type="paragraph" w:customStyle="1" w:styleId="BTuEMEASMCA">
    <w:name w:val="BT(u) EMEA_SMCA"/>
    <w:basedOn w:val="BTEMEASMCA"/>
    <w:autoRedefine/>
    <w:rsid w:val="0030749F"/>
    <w:rPr>
      <w:noProof w:val="0"/>
      <w:u w:val="single"/>
    </w:rPr>
  </w:style>
  <w:style w:type="paragraph" w:customStyle="1" w:styleId="Style1">
    <w:name w:val="Style1"/>
    <w:basedOn w:val="Pagrindinistekstas"/>
    <w:autoRedefine/>
    <w:rsid w:val="0030749F"/>
    <w:pPr>
      <w:spacing w:after="0" w:line="360" w:lineRule="auto"/>
      <w:jc w:val="both"/>
    </w:pPr>
  </w:style>
  <w:style w:type="paragraph" w:customStyle="1" w:styleId="pavadinimas1">
    <w:name w:val="pavadinimas1"/>
    <w:basedOn w:val="prastasis"/>
    <w:rsid w:val="0030749F"/>
    <w:pPr>
      <w:spacing w:before="100" w:beforeAutospacing="1" w:after="100" w:afterAutospacing="1"/>
    </w:pPr>
    <w:rPr>
      <w:sz w:val="24"/>
      <w:szCs w:val="24"/>
    </w:rPr>
  </w:style>
  <w:style w:type="paragraph" w:customStyle="1" w:styleId="istatymas">
    <w:name w:val="istatymas"/>
    <w:basedOn w:val="prastasis"/>
    <w:rsid w:val="0030749F"/>
    <w:pPr>
      <w:spacing w:before="100" w:beforeAutospacing="1" w:after="100" w:afterAutospacing="1"/>
    </w:pPr>
    <w:rPr>
      <w:sz w:val="24"/>
      <w:szCs w:val="24"/>
    </w:rPr>
  </w:style>
  <w:style w:type="character" w:customStyle="1" w:styleId="PI-1labEMEASMCAChar">
    <w:name w:val="PI-1_lab EMEA_SMCA Char"/>
    <w:link w:val="PI-1labEMEASMCA"/>
    <w:locked/>
    <w:rsid w:val="0030749F"/>
    <w:rPr>
      <w:rFonts w:ascii="Times New Roman" w:eastAsia="Calibri" w:hAnsi="Times New Roman" w:cs="Times New Roman"/>
      <w:b/>
      <w:noProof/>
    </w:rPr>
  </w:style>
  <w:style w:type="paragraph" w:customStyle="1" w:styleId="PI-1labEMEASMCA">
    <w:name w:val="PI-1_lab EMEA_SMCA"/>
    <w:basedOn w:val="prastasis"/>
    <w:link w:val="PI-1labEMEASMCAChar"/>
    <w:autoRedefine/>
    <w:rsid w:val="0030749F"/>
    <w:pPr>
      <w:pBdr>
        <w:top w:val="single" w:sz="4" w:space="1" w:color="auto"/>
        <w:left w:val="single" w:sz="4" w:space="4" w:color="auto"/>
        <w:bottom w:val="single" w:sz="4" w:space="1" w:color="auto"/>
        <w:right w:val="single" w:sz="4" w:space="4" w:color="auto"/>
      </w:pBdr>
      <w:tabs>
        <w:tab w:val="left" w:pos="540"/>
      </w:tabs>
    </w:pPr>
    <w:rPr>
      <w:b/>
      <w:noProof/>
      <w:lang w:val="lt-LT"/>
    </w:rPr>
  </w:style>
  <w:style w:type="table" w:styleId="Lentelstinklelis">
    <w:name w:val="Table Grid"/>
    <w:basedOn w:val="prastojilentel"/>
    <w:rsid w:val="0030749F"/>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B3277B"/>
    <w:rPr>
      <w:sz w:val="16"/>
      <w:szCs w:val="16"/>
    </w:rPr>
  </w:style>
  <w:style w:type="numbering" w:customStyle="1" w:styleId="NoList1">
    <w:name w:val="No List1"/>
    <w:next w:val="Sraonra"/>
    <w:semiHidden/>
    <w:unhideWhenUsed/>
    <w:rsid w:val="002757C4"/>
  </w:style>
  <w:style w:type="character" w:styleId="Puslapionumeris">
    <w:name w:val="page number"/>
    <w:rsid w:val="002757C4"/>
    <w:rPr>
      <w:rFonts w:cs="Times New Roman"/>
    </w:rPr>
  </w:style>
  <w:style w:type="paragraph" w:customStyle="1" w:styleId="ColorfulShading-Accent11">
    <w:name w:val="Colorful Shading - Accent 11"/>
    <w:hidden/>
    <w:uiPriority w:val="99"/>
    <w:semiHidden/>
    <w:rsid w:val="002757C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3429">
      <w:bodyDiv w:val="1"/>
      <w:marLeft w:val="0"/>
      <w:marRight w:val="0"/>
      <w:marTop w:val="0"/>
      <w:marBottom w:val="0"/>
      <w:divBdr>
        <w:top w:val="none" w:sz="0" w:space="0" w:color="auto"/>
        <w:left w:val="none" w:sz="0" w:space="0" w:color="auto"/>
        <w:bottom w:val="none" w:sz="0" w:space="0" w:color="auto"/>
        <w:right w:val="none" w:sz="0" w:space="0" w:color="auto"/>
      </w:divBdr>
    </w:div>
    <w:div w:id="830172268">
      <w:bodyDiv w:val="1"/>
      <w:marLeft w:val="0"/>
      <w:marRight w:val="0"/>
      <w:marTop w:val="0"/>
      <w:marBottom w:val="0"/>
      <w:divBdr>
        <w:top w:val="none" w:sz="0" w:space="0" w:color="auto"/>
        <w:left w:val="none" w:sz="0" w:space="0" w:color="auto"/>
        <w:bottom w:val="none" w:sz="0" w:space="0" w:color="auto"/>
        <w:right w:val="none" w:sz="0" w:space="0" w:color="auto"/>
      </w:divBdr>
    </w:div>
    <w:div w:id="129501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vkt.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ageidaujamaR@vvkt.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vkt.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vk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F7263745A05CE4E860FAB739329426C" ma:contentTypeVersion="0" ma:contentTypeDescription="Kurkite naują dokumentą." ma:contentTypeScope="" ma:versionID="855252992a945e3ebf5befc486baabb6">
  <xsd:schema xmlns:xsd="http://www.w3.org/2001/XMLSchema" xmlns:p="http://schemas.microsoft.com/office/2006/metadata/properties" targetNamespace="http://schemas.microsoft.com/office/2006/metadata/properties" ma:root="true" ma:fieldsID="3eca4f21543bbcc9831ffc6d9a7bfc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4EC2-585C-4039-B4DC-9B328F926043}">
  <ds:schemaRefs>
    <ds:schemaRef ds:uri="http://schemas.microsoft.com/sharepoint/v3/contenttype/forms"/>
  </ds:schemaRefs>
</ds:datastoreItem>
</file>

<file path=customXml/itemProps2.xml><?xml version="1.0" encoding="utf-8"?>
<ds:datastoreItem xmlns:ds="http://schemas.openxmlformats.org/officeDocument/2006/customXml" ds:itemID="{47BBD2CB-C9ED-4257-8ABE-233428149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F8741D-6768-426A-A9C3-301C6C33D0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E5A4AE-DDAA-493B-9F32-B8C8957C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9442</Words>
  <Characters>5383</Characters>
  <Application>Microsoft Office Word</Application>
  <DocSecurity>4</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Teva</Company>
  <LinksUpToDate>false</LinksUpToDate>
  <CharactersWithSpaces>14796</CharactersWithSpaces>
  <SharedDoc>false</SharedDoc>
  <HLinks>
    <vt:vector size="66" baseType="variant">
      <vt:variant>
        <vt:i4>7077950</vt:i4>
      </vt:variant>
      <vt:variant>
        <vt:i4>30</vt:i4>
      </vt:variant>
      <vt:variant>
        <vt:i4>0</vt:i4>
      </vt:variant>
      <vt:variant>
        <vt:i4>5</vt:i4>
      </vt:variant>
      <vt:variant>
        <vt:lpwstr>http://www.vvkt.lt/</vt:lpwstr>
      </vt:variant>
      <vt:variant>
        <vt:lpwstr/>
      </vt:variant>
      <vt:variant>
        <vt:i4>7077950</vt:i4>
      </vt:variant>
      <vt:variant>
        <vt:i4>27</vt:i4>
      </vt:variant>
      <vt:variant>
        <vt:i4>0</vt:i4>
      </vt:variant>
      <vt:variant>
        <vt:i4>5</vt:i4>
      </vt:variant>
      <vt:variant>
        <vt:lpwstr>http://www.vvkt.lt/</vt:lpwstr>
      </vt:variant>
      <vt:variant>
        <vt:lpwstr/>
      </vt:variant>
      <vt:variant>
        <vt:i4>2162708</vt:i4>
      </vt:variant>
      <vt:variant>
        <vt:i4>24</vt:i4>
      </vt:variant>
      <vt:variant>
        <vt:i4>0</vt:i4>
      </vt:variant>
      <vt:variant>
        <vt:i4>5</vt:i4>
      </vt:variant>
      <vt:variant>
        <vt:lpwstr>mailto:NepageidaujamaR@vvkt.lt</vt:lpwstr>
      </vt:variant>
      <vt:variant>
        <vt:lpwstr/>
      </vt:variant>
      <vt:variant>
        <vt:i4>7077950</vt:i4>
      </vt:variant>
      <vt:variant>
        <vt:i4>21</vt:i4>
      </vt:variant>
      <vt:variant>
        <vt:i4>0</vt:i4>
      </vt:variant>
      <vt:variant>
        <vt:i4>5</vt:i4>
      </vt:variant>
      <vt:variant>
        <vt:lpwstr>http://www.vvkt.lt/</vt:lpwstr>
      </vt:variant>
      <vt:variant>
        <vt:lpwstr/>
      </vt:variant>
      <vt:variant>
        <vt:i4>7077950</vt:i4>
      </vt:variant>
      <vt:variant>
        <vt:i4>18</vt:i4>
      </vt:variant>
      <vt:variant>
        <vt:i4>0</vt:i4>
      </vt:variant>
      <vt:variant>
        <vt:i4>5</vt:i4>
      </vt:variant>
      <vt:variant>
        <vt:lpwstr>http://www.vvkt.lt/</vt:lpwstr>
      </vt:variant>
      <vt:variant>
        <vt:lpwstr/>
      </vt:variant>
      <vt:variant>
        <vt:i4>7077950</vt:i4>
      </vt:variant>
      <vt:variant>
        <vt:i4>15</vt:i4>
      </vt:variant>
      <vt:variant>
        <vt:i4>0</vt:i4>
      </vt:variant>
      <vt:variant>
        <vt:i4>5</vt:i4>
      </vt:variant>
      <vt:variant>
        <vt:lpwstr>http://www.vvkt.lt/</vt:lpwstr>
      </vt:variant>
      <vt:variant>
        <vt:lpwstr/>
      </vt:variant>
      <vt:variant>
        <vt:i4>2162708</vt:i4>
      </vt:variant>
      <vt:variant>
        <vt:i4>12</vt:i4>
      </vt:variant>
      <vt:variant>
        <vt:i4>0</vt:i4>
      </vt:variant>
      <vt:variant>
        <vt:i4>5</vt:i4>
      </vt:variant>
      <vt:variant>
        <vt:lpwstr>mailto:NepageidaujamaR@vvkt.lt</vt:lpwstr>
      </vt:variant>
      <vt:variant>
        <vt:lpwstr/>
      </vt:variant>
      <vt:variant>
        <vt:i4>7077950</vt:i4>
      </vt:variant>
      <vt:variant>
        <vt:i4>9</vt:i4>
      </vt:variant>
      <vt:variant>
        <vt:i4>0</vt:i4>
      </vt:variant>
      <vt:variant>
        <vt:i4>5</vt:i4>
      </vt:variant>
      <vt:variant>
        <vt:lpwstr>http://www.vvkt.lt/</vt:lpwstr>
      </vt:variant>
      <vt:variant>
        <vt:lpwstr/>
      </vt:variant>
      <vt:variant>
        <vt:i4>7077950</vt:i4>
      </vt:variant>
      <vt:variant>
        <vt:i4>6</vt:i4>
      </vt:variant>
      <vt:variant>
        <vt:i4>0</vt:i4>
      </vt:variant>
      <vt:variant>
        <vt:i4>5</vt:i4>
      </vt:variant>
      <vt:variant>
        <vt:lpwstr>http://www.vvkt.lt/</vt:lpwstr>
      </vt:variant>
      <vt:variant>
        <vt:lpwstr/>
      </vt:variant>
      <vt:variant>
        <vt:i4>2162708</vt:i4>
      </vt:variant>
      <vt:variant>
        <vt:i4>3</vt:i4>
      </vt:variant>
      <vt:variant>
        <vt:i4>0</vt:i4>
      </vt:variant>
      <vt:variant>
        <vt:i4>5</vt:i4>
      </vt:variant>
      <vt:variant>
        <vt:lpwstr>mailto:NepageidaujamaR@vvkt.lt</vt:lpwstr>
      </vt:variant>
      <vt:variant>
        <vt:lpwstr/>
      </vt:variant>
      <vt:variant>
        <vt:i4>7077950</vt:i4>
      </vt:variant>
      <vt:variant>
        <vt:i4>0</vt:i4>
      </vt:variant>
      <vt:variant>
        <vt:i4>0</vt:i4>
      </vt:variant>
      <vt:variant>
        <vt:i4>5</vt:i4>
      </vt:variant>
      <vt:variant>
        <vt:lpwstr>http://www.vvkt.lt/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Inesa Zileviciute</dc:creator>
  <cp:keywords/>
  <dc:description/>
  <cp:lastModifiedBy>Božena Kuntelija</cp:lastModifiedBy>
  <cp:revision>2</cp:revision>
  <dcterms:created xsi:type="dcterms:W3CDTF">2021-01-14T12:46:00Z</dcterms:created>
  <dcterms:modified xsi:type="dcterms:W3CDTF">2021-01-14T12:46:00Z</dcterms:modified>
</cp:coreProperties>
</file>