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2EA" w:rsidRPr="00D14293" w:rsidRDefault="008372EA" w:rsidP="008372E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MS Mincho" w:hAnsi="Times New Roman" w:cs="Times New Roman"/>
          <w:b/>
          <w:caps/>
          <w:lang w:val="lt-LT"/>
        </w:rPr>
      </w:pPr>
      <w:bookmarkStart w:id="0" w:name="_Toc129243138"/>
      <w:bookmarkStart w:id="1" w:name="_Toc129243263"/>
      <w:r w:rsidRPr="00D14293">
        <w:rPr>
          <w:rFonts w:ascii="Times New Roman" w:eastAsia="MS Mincho" w:hAnsi="Times New Roman" w:cs="Times New Roman"/>
          <w:b/>
          <w:lang w:val="lt-LT"/>
        </w:rPr>
        <w:t>Pakuotės lapelis: informacija pacientui</w:t>
      </w:r>
      <w:bookmarkEnd w:id="0"/>
      <w:bookmarkEnd w:id="1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lt-LT"/>
        </w:rPr>
      </w:pPr>
      <w:r w:rsidRPr="000A66FC">
        <w:rPr>
          <w:rFonts w:ascii="Times New Roman" w:eastAsia="MS Mincho" w:hAnsi="Times New Roman" w:cs="Times New Roman"/>
          <w:b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lang w:val="lt-LT"/>
        </w:rPr>
        <w:t xml:space="preserve"> </w:t>
      </w:r>
      <w:r w:rsidRPr="00692939">
        <w:rPr>
          <w:rFonts w:ascii="Times New Roman" w:eastAsia="MS Mincho" w:hAnsi="Times New Roman" w:cs="Times New Roman"/>
          <w:b/>
          <w:lang w:val="lt-LT"/>
        </w:rPr>
        <w:t>10</w:t>
      </w:r>
      <w:r>
        <w:rPr>
          <w:rFonts w:ascii="Times New Roman" w:eastAsia="MS Mincho" w:hAnsi="Times New Roman" w:cs="Times New Roman"/>
          <w:b/>
          <w:lang w:val="lt-LT"/>
        </w:rPr>
        <w:t> </w:t>
      </w:r>
      <w:r w:rsidRPr="00692939">
        <w:rPr>
          <w:rFonts w:ascii="Times New Roman" w:eastAsia="MS Mincho" w:hAnsi="Times New Roman" w:cs="Times New Roman"/>
          <w:b/>
          <w:lang w:val="lt-LT"/>
        </w:rPr>
        <w:t>mg/3,5</w:t>
      </w:r>
      <w:r>
        <w:rPr>
          <w:rFonts w:ascii="Times New Roman" w:eastAsia="MS Mincho" w:hAnsi="Times New Roman" w:cs="Times New Roman"/>
          <w:b/>
          <w:lang w:val="lt-LT"/>
        </w:rPr>
        <w:t> </w:t>
      </w:r>
      <w:r w:rsidRPr="00692939">
        <w:rPr>
          <w:rFonts w:ascii="Times New Roman" w:eastAsia="MS Mincho" w:hAnsi="Times New Roman" w:cs="Times New Roman"/>
          <w:b/>
          <w:lang w:val="lt-LT"/>
        </w:rPr>
        <w:t>g/12</w:t>
      </w:r>
      <w:r>
        <w:rPr>
          <w:rFonts w:ascii="Times New Roman" w:eastAsia="MS Mincho" w:hAnsi="Times New Roman" w:cs="Times New Roman"/>
          <w:b/>
          <w:lang w:val="lt-LT"/>
        </w:rPr>
        <w:t> </w:t>
      </w:r>
      <w:r w:rsidRPr="00692939">
        <w:rPr>
          <w:rFonts w:ascii="Times New Roman" w:eastAsia="MS Mincho" w:hAnsi="Times New Roman" w:cs="Times New Roman"/>
          <w:b/>
          <w:lang w:val="lt-LT"/>
        </w:rPr>
        <w:t xml:space="preserve">g </w:t>
      </w:r>
      <w:r w:rsidRPr="00D14293">
        <w:rPr>
          <w:rFonts w:ascii="Times New Roman" w:eastAsia="MS Mincho" w:hAnsi="Times New Roman" w:cs="Times New Roman"/>
          <w:b/>
          <w:lang w:val="lt-LT"/>
        </w:rPr>
        <w:t>milteliai geriamajam tirpalui</w:t>
      </w:r>
    </w:p>
    <w:p w:rsidR="008372EA" w:rsidRPr="00D14293" w:rsidRDefault="008372EA" w:rsidP="008372EA">
      <w:pPr>
        <w:pStyle w:val="BTEMEASMCA"/>
        <w:jc w:val="center"/>
      </w:pPr>
      <w:r w:rsidRPr="00D14293">
        <w:t>Natrio pikosulfatas, magnio oksidas ir citrinų rūgštis</w:t>
      </w:r>
    </w:p>
    <w:p w:rsidR="008372EA" w:rsidRPr="00D14293" w:rsidRDefault="008372EA" w:rsidP="008372E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  <w:r w:rsidRPr="00D14293">
        <w:rPr>
          <w:rFonts w:ascii="Times New Roman" w:eastAsia="MS Mincho" w:hAnsi="Times New Roman" w:cs="Times New Roman"/>
          <w:b/>
          <w:lang w:val="lt-LT"/>
        </w:rPr>
        <w:t>Atidžiai perskaitykite visą šį lapelį, prieš pradėdami vartoti vaistą, nes jame pateikiama Jums svarbi informacija.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Neišmeskite šio lapelio, nes vėl gali prireikti jį perskaityti.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kiltų daugiau klausimų, kreipkitės į gydytoją arba vaistininką.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Šis vaistas skirtas tik Jums, todėl kitiems žmonėms jo duoti negalima. Vaistas gali jiems pakenkti (net tiems, kurių ligos požymiai yra tokie patys kaip Jūsų).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pasireiškė šalutinis poveikis (net jeigu jis šiame lapelyje nenurodytas), kreipkitės į gydytoją arba vaistininką. Žr. 4 skyrių.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  <w:r w:rsidRPr="00D14293">
        <w:rPr>
          <w:rFonts w:ascii="Times New Roman" w:eastAsia="MS Mincho" w:hAnsi="Times New Roman" w:cs="Times New Roman"/>
          <w:b/>
          <w:lang w:val="lt-LT"/>
        </w:rPr>
        <w:t>Apie ką rašoma šiame lapelyje?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1.</w:t>
      </w:r>
      <w:r w:rsidRPr="00D14293">
        <w:rPr>
          <w:rFonts w:ascii="Times New Roman" w:eastAsia="MS Mincho" w:hAnsi="Times New Roman" w:cs="Times New Roman"/>
          <w:lang w:val="lt-LT"/>
        </w:rPr>
        <w:tab/>
        <w:t xml:space="preserve">Kas yra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ir kam jis vartojamas</w:t>
      </w: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2.</w:t>
      </w:r>
      <w:r w:rsidRPr="00D14293">
        <w:rPr>
          <w:rFonts w:ascii="Times New Roman" w:eastAsia="MS Mincho" w:hAnsi="Times New Roman" w:cs="Times New Roman"/>
          <w:lang w:val="lt-LT"/>
        </w:rPr>
        <w:tab/>
        <w:t xml:space="preserve">Kas žinotina prieš vartojant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3.</w:t>
      </w:r>
      <w:r w:rsidRPr="00D14293">
        <w:rPr>
          <w:rFonts w:ascii="Times New Roman" w:eastAsia="MS Mincho" w:hAnsi="Times New Roman" w:cs="Times New Roman"/>
          <w:lang w:val="lt-LT"/>
        </w:rPr>
        <w:tab/>
        <w:t xml:space="preserve">Kaip vartoti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4.</w:t>
      </w:r>
      <w:r w:rsidRPr="00D14293">
        <w:rPr>
          <w:rFonts w:ascii="Times New Roman" w:eastAsia="MS Mincho" w:hAnsi="Times New Roman" w:cs="Times New Roman"/>
          <w:lang w:val="lt-LT"/>
        </w:rPr>
        <w:tab/>
        <w:t>Galimas šalutinis poveikis</w:t>
      </w: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5.</w:t>
      </w:r>
      <w:r w:rsidRPr="00D14293">
        <w:rPr>
          <w:rFonts w:ascii="Times New Roman" w:eastAsia="MS Mincho" w:hAnsi="Times New Roman" w:cs="Times New Roman"/>
          <w:lang w:val="lt-LT"/>
        </w:rPr>
        <w:tab/>
        <w:t xml:space="preserve">Kaip laikyti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</w:p>
    <w:p w:rsidR="008372EA" w:rsidRPr="00D14293" w:rsidRDefault="008372EA" w:rsidP="008372EA">
      <w:p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6.</w:t>
      </w:r>
      <w:r w:rsidRPr="00D14293">
        <w:rPr>
          <w:rFonts w:ascii="Times New Roman" w:eastAsia="MS Mincho" w:hAnsi="Times New Roman" w:cs="Times New Roman"/>
          <w:lang w:val="lt-LT"/>
        </w:rPr>
        <w:tab/>
        <w:t>Pakuotės turinys ir kita informacija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bookmarkStart w:id="2" w:name="_Toc129243139"/>
      <w:bookmarkStart w:id="3" w:name="_Toc129243264"/>
      <w:r w:rsidRPr="00D14293">
        <w:rPr>
          <w:rFonts w:ascii="Times New Roman" w:eastAsia="MS Mincho" w:hAnsi="Times New Roman" w:cs="Times New Roman"/>
          <w:b/>
          <w:lang w:val="lt-LT"/>
        </w:rPr>
        <w:t>1.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 xml:space="preserve">Kas yra </w:t>
      </w:r>
      <w:r w:rsidRPr="000A66FC">
        <w:rPr>
          <w:rFonts w:ascii="Times New Roman" w:eastAsia="MS Mincho" w:hAnsi="Times New Roman" w:cs="Times New Roman"/>
          <w:b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lang w:val="lt-LT"/>
        </w:rPr>
        <w:t xml:space="preserve"> ir kam jis vartojamas</w:t>
      </w:r>
      <w:bookmarkEnd w:id="2"/>
      <w:bookmarkEnd w:id="3"/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yra milteliai, kuriuose yra natrio pikosulfato – laisvinamosios medžiagos, skatinančios žarnyno veiklą.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sudėtyje taip pat yra magnio citrato – kito tipo laisvinamosios medžiagos, kuri žarnyne sulaiko skysčius ir turi valomąjį poveikį.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vartojamas suaugusiųjų, paauglių ir vaikų nuo 1 metų žarnynui išvalyti prieš rentgeno tyrimą, endoskopiją arba operaciją, kai to reikia atsižvelgiant į klinikinę situaciją.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bookmarkStart w:id="4" w:name="_Toc129243140"/>
      <w:bookmarkStart w:id="5" w:name="_Toc129243265"/>
      <w:r w:rsidRPr="00D14293">
        <w:rPr>
          <w:rFonts w:ascii="Times New Roman" w:eastAsia="MS Mincho" w:hAnsi="Times New Roman" w:cs="Times New Roman"/>
          <w:b/>
          <w:lang w:val="lt-LT"/>
        </w:rPr>
        <w:t>2.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 xml:space="preserve">Kas žinotina prieš vartojant </w:t>
      </w:r>
      <w:r w:rsidRPr="000A66FC">
        <w:rPr>
          <w:rFonts w:ascii="Times New Roman" w:eastAsia="MS Mincho" w:hAnsi="Times New Roman" w:cs="Times New Roman"/>
          <w:b/>
          <w:caps/>
          <w:lang w:val="lt-LT"/>
        </w:rPr>
        <w:t>Picoprep</w:t>
      </w:r>
      <w:bookmarkEnd w:id="4"/>
      <w:bookmarkEnd w:id="5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vartoti negalima: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yra alergija natrio pikosulfatui</w:t>
      </w:r>
      <w:r>
        <w:rPr>
          <w:rFonts w:ascii="Times New Roman" w:eastAsia="MS Mincho" w:hAnsi="Times New Roman" w:cs="Times New Roman"/>
          <w:lang w:val="lt-LT"/>
        </w:rPr>
        <w:t>, magnio oksidui, citrinų rūgščiai</w:t>
      </w:r>
      <w:r w:rsidRPr="00D14293">
        <w:rPr>
          <w:rFonts w:ascii="Times New Roman" w:eastAsia="MS Mincho" w:hAnsi="Times New Roman" w:cs="Times New Roman"/>
          <w:lang w:val="lt-LT"/>
        </w:rPr>
        <w:t xml:space="preserve"> arba bet kuriai pagalbinei šio vaisto medžiagai (jos išvardytos 6 skyriuje);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susilpnėjęs skrandžio išsituštinimas (skrandžio prietvaras);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skrandyje arba žarnyne yra opų;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sergate sunkia inkstų liga;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yra žarnyno nepraeinamumas arba prakiurimas;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šiuo metu blogai jaučiatės;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dėl Jūsų būklės būtina atlikti pilvo operaciją, pvz., dėl ūminio apendicito;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gydytojas Jums sakė, kad sergate staziniu širdies nepakankamumu (širdis nepajėgia pakankamai aprūpinti kūną krauju);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sergate žarnyno uždegimu, pvz., Krono</w:t>
      </w:r>
      <w:r>
        <w:rPr>
          <w:rFonts w:ascii="Times New Roman" w:eastAsia="MS Mincho" w:hAnsi="Times New Roman" w:cs="Times New Roman"/>
          <w:lang w:val="lt-LT"/>
        </w:rPr>
        <w:t xml:space="preserve"> (</w:t>
      </w:r>
      <w:r>
        <w:rPr>
          <w:rFonts w:ascii="Times New Roman" w:eastAsia="MS Mincho" w:hAnsi="Times New Roman" w:cs="Times New Roman"/>
          <w:i/>
          <w:lang w:val="lt-LT"/>
        </w:rPr>
        <w:t>Crohn</w:t>
      </w:r>
      <w:r>
        <w:rPr>
          <w:rFonts w:ascii="Times New Roman" w:eastAsia="MS Mincho" w:hAnsi="Times New Roman" w:cs="Times New Roman"/>
          <w:lang w:val="lt-LT"/>
        </w:rPr>
        <w:t>)</w:t>
      </w:r>
      <w:r w:rsidRPr="00D14293">
        <w:rPr>
          <w:rFonts w:ascii="Times New Roman" w:eastAsia="MS Mincho" w:hAnsi="Times New Roman" w:cs="Times New Roman"/>
          <w:lang w:val="lt-LT"/>
        </w:rPr>
        <w:t xml:space="preserve"> liga arba opiniu kolitu;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gydytojas sakė, kad Jūsų kraujyje padidėjo magnio kiekis;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Jus labai troškina arba netekote labai daug skysčių;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gydytojas sakė, kad Jūsų raumenys pažeisti ir dėl to jų sudedamųjų dalių patenka į kraują;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esate tokios būklės, kuri vadinama:</w:t>
      </w:r>
    </w:p>
    <w:p w:rsidR="008372EA" w:rsidRPr="00D14293" w:rsidRDefault="008372EA" w:rsidP="008372EA">
      <w:pPr>
        <w:pStyle w:val="BT-EMEASMCA"/>
        <w:numPr>
          <w:ilvl w:val="0"/>
          <w:numId w:val="6"/>
        </w:numPr>
        <w:tabs>
          <w:tab w:val="num" w:pos="1083"/>
        </w:tabs>
        <w:ind w:left="1083" w:hanging="363"/>
      </w:pPr>
      <w:r w:rsidRPr="00D14293">
        <w:t>žarnų nepraeinamumu (žarnyno užsikimšimu arba žarnyno judesių sutrikimu);</w:t>
      </w:r>
    </w:p>
    <w:p w:rsidR="008372EA" w:rsidRPr="00D14293" w:rsidRDefault="008372EA" w:rsidP="008372EA">
      <w:pPr>
        <w:pStyle w:val="BT-EMEASMCA"/>
        <w:numPr>
          <w:ilvl w:val="0"/>
          <w:numId w:val="6"/>
        </w:numPr>
        <w:tabs>
          <w:tab w:val="num" w:pos="1083"/>
        </w:tabs>
        <w:ind w:left="1083" w:hanging="363"/>
      </w:pPr>
      <w:r w:rsidRPr="00D14293">
        <w:t>toksiniu kolitu (žarnyno sienelės pažeidimu);</w:t>
      </w:r>
    </w:p>
    <w:p w:rsidR="008372EA" w:rsidRPr="00D14293" w:rsidRDefault="008372EA" w:rsidP="008372EA">
      <w:pPr>
        <w:pStyle w:val="BT-EMEASMCA"/>
        <w:numPr>
          <w:ilvl w:val="0"/>
          <w:numId w:val="6"/>
        </w:numPr>
        <w:tabs>
          <w:tab w:val="num" w:pos="1083"/>
        </w:tabs>
        <w:ind w:left="1083" w:hanging="363"/>
      </w:pPr>
      <w:r w:rsidRPr="00D14293">
        <w:t>toksiniu megakolonu (storojo žarnyno išsiplėtimu).</w:t>
      </w:r>
    </w:p>
    <w:p w:rsidR="008372EA" w:rsidRPr="00D14293" w:rsidRDefault="008372EA" w:rsidP="008372EA">
      <w:pPr>
        <w:tabs>
          <w:tab w:val="num" w:pos="720"/>
        </w:tabs>
        <w:spacing w:after="0" w:line="240" w:lineRule="auto"/>
        <w:ind w:left="720" w:hanging="363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Esant šioms būklėms, žarnyno turinio judėjimas gali būti sutrikdytas arba sustabdytas. Tai gali pasireikšti pykinimu, vėmimu, viduriavimu, pilvo skausmu, jautrumu arba patinimu, dieglių pobūdžio skausmais ir karščiavimu.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pStyle w:val="Heading4"/>
        <w:spacing w:line="240" w:lineRule="auto"/>
        <w:rPr>
          <w:rFonts w:ascii="Times New Roman" w:hAnsi="Times New Roman"/>
          <w:sz w:val="22"/>
          <w:szCs w:val="22"/>
          <w:lang w:val="lt-LT"/>
        </w:rPr>
      </w:pPr>
      <w:r w:rsidRPr="00D14293">
        <w:rPr>
          <w:rFonts w:ascii="Times New Roman" w:hAnsi="Times New Roman"/>
          <w:sz w:val="22"/>
          <w:szCs w:val="22"/>
          <w:lang w:val="lt-LT"/>
        </w:rPr>
        <w:t>Įspėjimai ir atsargumo priemonės</w:t>
      </w:r>
    </w:p>
    <w:p w:rsidR="008372EA" w:rsidRPr="00D14293" w:rsidRDefault="008372EA" w:rsidP="008372EA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lang w:val="lt-LT"/>
        </w:rPr>
      </w:pPr>
      <w:r w:rsidRPr="00D14293">
        <w:rPr>
          <w:rFonts w:ascii="Times New Roman" w:hAnsi="Times New Roman" w:cs="Times New Roman"/>
          <w:noProof/>
          <w:lang w:val="lt-LT"/>
        </w:rPr>
        <w:t xml:space="preserve">Pasitarkite su gydytoju arba vaistininku, prieš pradėdami vartoti </w:t>
      </w:r>
      <w:r w:rsidRPr="000A66FC">
        <w:rPr>
          <w:rFonts w:ascii="Times New Roman" w:hAnsi="Times New Roman" w:cs="Times New Roman"/>
          <w:caps/>
          <w:noProof/>
          <w:lang w:val="lt-LT"/>
        </w:rPr>
        <w:t>Picoprep</w:t>
      </w:r>
      <w:r w:rsidRPr="00D14293">
        <w:rPr>
          <w:rFonts w:ascii="Times New Roman" w:hAnsi="Times New Roman" w:cs="Times New Roman"/>
          <w:noProof/>
          <w:lang w:val="lt-LT"/>
        </w:rPr>
        <w:t>: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Jums neseniai atlikta pilvo operacija;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 sergate širdies arba inkstų ligomis;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 sergate žarnyno uždegimu, pvz., opiniu kolitu arba Krono</w:t>
      </w:r>
      <w:r>
        <w:rPr>
          <w:rFonts w:ascii="Times New Roman" w:eastAsia="MS Mincho" w:hAnsi="Times New Roman" w:cs="Times New Roman"/>
          <w:lang w:val="lt-LT"/>
        </w:rPr>
        <w:t xml:space="preserve"> (</w:t>
      </w:r>
      <w:r>
        <w:rPr>
          <w:rFonts w:ascii="Times New Roman" w:eastAsia="MS Mincho" w:hAnsi="Times New Roman" w:cs="Times New Roman"/>
          <w:i/>
          <w:lang w:val="lt-LT"/>
        </w:rPr>
        <w:t>Crohn</w:t>
      </w:r>
      <w:r>
        <w:rPr>
          <w:rFonts w:ascii="Times New Roman" w:eastAsia="MS Mincho" w:hAnsi="Times New Roman" w:cs="Times New Roman"/>
          <w:lang w:val="lt-LT"/>
        </w:rPr>
        <w:t>)</w:t>
      </w:r>
      <w:r w:rsidRPr="00D14293">
        <w:rPr>
          <w:rFonts w:ascii="Times New Roman" w:eastAsia="MS Mincho" w:hAnsi="Times New Roman" w:cs="Times New Roman"/>
          <w:lang w:val="lt-LT"/>
        </w:rPr>
        <w:t xml:space="preserve"> liga;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jei prieš žarnyno operaciją vartojote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>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Gydymo kurso metu Jums būtina gerti pakankamai skysčių ir elektrolitų</w:t>
      </w:r>
      <w:r>
        <w:rPr>
          <w:rFonts w:ascii="Times New Roman" w:eastAsia="MS Mincho" w:hAnsi="Times New Roman" w:cs="Times New Roman"/>
          <w:lang w:val="lt-LT"/>
        </w:rPr>
        <w:t xml:space="preserve">. Tai ypatingai svarbu, jeigu </w:t>
      </w:r>
      <w:r w:rsidRPr="00D14293">
        <w:rPr>
          <w:rFonts w:ascii="Times New Roman" w:eastAsia="MS Mincho" w:hAnsi="Times New Roman" w:cs="Times New Roman"/>
          <w:lang w:val="lt-LT"/>
        </w:rPr>
        <w:t>esate jaunesni</w:t>
      </w:r>
      <w:r>
        <w:rPr>
          <w:rFonts w:ascii="Times New Roman" w:eastAsia="MS Mincho" w:hAnsi="Times New Roman" w:cs="Times New Roman"/>
          <w:lang w:val="lt-LT"/>
        </w:rPr>
        <w:t>s</w:t>
      </w:r>
      <w:r w:rsidRPr="00D14293">
        <w:rPr>
          <w:rFonts w:ascii="Times New Roman" w:eastAsia="MS Mincho" w:hAnsi="Times New Roman" w:cs="Times New Roman"/>
          <w:lang w:val="lt-LT"/>
        </w:rPr>
        <w:t xml:space="preserve"> nei 18 metų amžiaus, vyresnio amžiaus arba </w:t>
      </w:r>
      <w:r>
        <w:rPr>
          <w:rFonts w:ascii="Times New Roman" w:eastAsia="MS Mincho" w:hAnsi="Times New Roman" w:cs="Times New Roman"/>
          <w:lang w:val="lt-LT"/>
        </w:rPr>
        <w:t>esate fiziškai silpnas</w:t>
      </w:r>
      <w:r w:rsidRPr="00D14293">
        <w:rPr>
          <w:rFonts w:ascii="Times New Roman" w:eastAsia="MS Mincho" w:hAnsi="Times New Roman" w:cs="Times New Roman"/>
          <w:lang w:val="lt-LT"/>
        </w:rPr>
        <w:t>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137F0A">
        <w:rPr>
          <w:rFonts w:ascii="Times New Roman" w:eastAsia="MS Mincho" w:hAnsi="Times New Roman" w:cs="Times New Roman"/>
          <w:lang w:val="lt-LT"/>
        </w:rPr>
        <w:t>Jeigu procedūra atliekama ankstyvuoju dienos laikotarpiu, antrąją dozę gali reikėti gerti naktį ir gali būti sutrikdytas miegas.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Kiti vaistai ir </w:t>
      </w: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Jeigu vartojate arba neseniai vartojote kitų vaistų arba dėl to nesate tikri, apie tai pasakykite gydytojui arba vaistininkui.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Ypač svarbu pasakyti gydytojui, jei vartojate: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išmatų turinį ir kiekį formuojančius laisvinamuosius, pvz., sėlenas;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gydytojo skirtus geriamuosius vaistinius preparatus, ypač jei jie vartojami reguliariai, nes jų poveikis gali pasikeisti, pvz., kontraceptikus, antibiotikus, vaistus nuo </w:t>
      </w:r>
      <w:r>
        <w:rPr>
          <w:rFonts w:ascii="Times New Roman" w:eastAsia="MS Mincho" w:hAnsi="Times New Roman" w:cs="Times New Roman"/>
          <w:lang w:val="lt-LT"/>
        </w:rPr>
        <w:t xml:space="preserve">cukrinio </w:t>
      </w:r>
      <w:r w:rsidRPr="00D14293">
        <w:rPr>
          <w:rFonts w:ascii="Times New Roman" w:eastAsia="MS Mincho" w:hAnsi="Times New Roman" w:cs="Times New Roman"/>
          <w:lang w:val="lt-LT"/>
        </w:rPr>
        <w:t xml:space="preserve">diabeto, geležies preparatus, penicilaminą arba vaistus nuo epilepsijos. Šiuos vaistinius preparatus reikia vartoti mažiausiai 2 valandas ir ne mažiau nei 6 valandas po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vartojimo;</w:t>
      </w:r>
    </w:p>
    <w:p w:rsidR="008372EA" w:rsidRPr="00D14293" w:rsidRDefault="008372EA" w:rsidP="008372EA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gydytojo skirti vaistiniai preparatai gali turėti įtakos vandens ir (arba) elektrolitų pusiausvyrai, pvz., vandens tabletės (diuretikai), steroidai, litis, digoksinas, antidepresantai, karbamazepinas arba antipsichotikai.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>Nėštumas, žindymo laikotarpis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>ir vaisingumas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Prieš vartojant bet kokį vaistą, būtina pasitarti su gydytoju arba vaistininku.</w:t>
      </w:r>
    </w:p>
    <w:p w:rsidR="008372EA" w:rsidRPr="00D14293" w:rsidRDefault="008372EA" w:rsidP="008372EA">
      <w:pPr>
        <w:tabs>
          <w:tab w:val="left" w:pos="567"/>
        </w:tabs>
        <w:spacing w:after="0" w:line="260" w:lineRule="exact"/>
        <w:rPr>
          <w:rFonts w:ascii="Times New Roman" w:eastAsia="MS Mincho" w:hAnsi="Times New Roman" w:cs="Times New Roman"/>
          <w:lang w:val="lt-LT"/>
        </w:rPr>
      </w:pPr>
      <w:r w:rsidRPr="00AD2E89">
        <w:rPr>
          <w:rFonts w:ascii="Times New Roman" w:eastAsia="Times New Roman" w:hAnsi="Times New Roman" w:cs="Times New Roman"/>
          <w:szCs w:val="20"/>
          <w:lang w:val="lt-LT"/>
        </w:rPr>
        <w:t>Jeigu</w:t>
      </w:r>
      <w:r w:rsidRPr="00D14293">
        <w:rPr>
          <w:rFonts w:ascii="Times New Roman" w:eastAsia="MS Mincho" w:hAnsi="Times New Roman" w:cs="Times New Roman"/>
          <w:lang w:val="lt-LT"/>
        </w:rPr>
        <w:t xml:space="preserve"> esate nėščia, </w:t>
      </w:r>
      <w:r w:rsidRPr="00AD2E89">
        <w:rPr>
          <w:rFonts w:ascii="Times New Roman" w:eastAsia="Times New Roman" w:hAnsi="Times New Roman" w:cs="Times New Roman"/>
          <w:szCs w:val="20"/>
          <w:lang w:val="lt-LT"/>
        </w:rPr>
        <w:t>žindote kūdikį, manote, kad galbūt esate nėščia, arba planuojate</w:t>
      </w:r>
      <w:r w:rsidRPr="00D14293">
        <w:rPr>
          <w:rFonts w:ascii="Times New Roman" w:eastAsia="MS Mincho" w:hAnsi="Times New Roman" w:cs="Times New Roman"/>
          <w:lang w:val="lt-LT"/>
        </w:rPr>
        <w:t xml:space="preserve"> pastoti</w:t>
      </w:r>
      <w:r w:rsidRPr="00AD2E89">
        <w:rPr>
          <w:rFonts w:ascii="Times New Roman" w:eastAsia="Times New Roman" w:hAnsi="Times New Roman" w:cs="Times New Roman"/>
          <w:szCs w:val="20"/>
          <w:lang w:val="lt-LT"/>
        </w:rPr>
        <w:t>, tai</w:t>
      </w:r>
      <w:r w:rsidRPr="00D14293">
        <w:rPr>
          <w:rFonts w:ascii="Times New Roman" w:eastAsia="MS Mincho" w:hAnsi="Times New Roman" w:cs="Times New Roman"/>
          <w:lang w:val="lt-LT"/>
        </w:rPr>
        <w:t xml:space="preserve"> prieš vartodama </w:t>
      </w:r>
      <w:r w:rsidRPr="00AD2E89">
        <w:rPr>
          <w:rFonts w:ascii="Times New Roman" w:eastAsia="Times New Roman" w:hAnsi="Times New Roman" w:cs="Times New Roman"/>
          <w:szCs w:val="20"/>
          <w:lang w:val="lt-LT"/>
        </w:rPr>
        <w:t>šį vaistą,</w:t>
      </w:r>
      <w:r w:rsidRPr="00D14293">
        <w:rPr>
          <w:rFonts w:ascii="Times New Roman" w:eastAsia="MS Mincho" w:hAnsi="Times New Roman" w:cs="Times New Roman"/>
          <w:lang w:val="lt-LT"/>
        </w:rPr>
        <w:t xml:space="preserve"> pasitarkite su gydytoju arba vaistininku.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>Vairavimas ir mechanizmų valdymas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neturi įtakos vairavimui ir mechanizmų valdymui. Vis dėto įsitikinkite, kad suvartoję vaisto dozę turėsite galimybę naudotis tualetu, kol tęsis preparato poveikis.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sudėtyje yra kalio</w:t>
      </w:r>
      <w:r>
        <w:rPr>
          <w:rFonts w:ascii="Times New Roman" w:eastAsia="MS Mincho" w:hAnsi="Times New Roman" w:cs="Times New Roman"/>
          <w:b/>
          <w:bCs/>
          <w:lang w:val="lt-LT"/>
        </w:rPr>
        <w:t>,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laktozės</w:t>
      </w:r>
      <w:r w:rsidRPr="00C84038">
        <w:rPr>
          <w:rFonts w:ascii="Times New Roman" w:eastAsia="MS Mincho" w:hAnsi="Times New Roman" w:cs="Times New Roman"/>
          <w:b/>
          <w:bCs/>
          <w:lang w:val="lt-LT"/>
        </w:rPr>
        <w:t xml:space="preserve"> 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>ir</w:t>
      </w:r>
      <w:r>
        <w:rPr>
          <w:rFonts w:ascii="Times New Roman" w:eastAsia="MS Mincho" w:hAnsi="Times New Roman" w:cs="Times New Roman"/>
          <w:b/>
          <w:bCs/>
          <w:lang w:val="lt-LT"/>
        </w:rPr>
        <w:t xml:space="preserve"> natrio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Kiekviename paketėlyje yra 5 mmol (arba 195 mg) kalio. Jei sergate inkstų ligomis arba ribojate kalio kiekį maiste, pasitarkite su gydytoju.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Šio vaistinio preparato sudėtyje yra laktozės. Jeigu gydytojas Jums yra sakęs, kad netoleruojate kokių nors angliavandenių, kreipkitės į jį prieš pradėdami vartoti šį vaistą.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35439D">
        <w:rPr>
          <w:rFonts w:ascii="Times New Roman" w:eastAsia="MS Mincho" w:hAnsi="Times New Roman" w:cs="Times New Roman"/>
          <w:lang w:val="lt-LT"/>
        </w:rPr>
        <w:t xml:space="preserve">Šio vaisto </w:t>
      </w:r>
      <w:r>
        <w:rPr>
          <w:rFonts w:ascii="Times New Roman" w:eastAsia="MS Mincho" w:hAnsi="Times New Roman" w:cs="Times New Roman"/>
          <w:lang w:val="lt-LT"/>
        </w:rPr>
        <w:t>viename paketėlyje</w:t>
      </w:r>
      <w:r w:rsidRPr="0035439D">
        <w:rPr>
          <w:rFonts w:ascii="Times New Roman" w:eastAsia="MS Mincho" w:hAnsi="Times New Roman" w:cs="Times New Roman"/>
          <w:lang w:val="lt-LT"/>
        </w:rPr>
        <w:t xml:space="preserve"> yra</w:t>
      </w:r>
      <w:r>
        <w:rPr>
          <w:rFonts w:ascii="Times New Roman" w:eastAsia="MS Mincho" w:hAnsi="Times New Roman" w:cs="Times New Roman"/>
          <w:lang w:val="lt-LT"/>
        </w:rPr>
        <w:t xml:space="preserve"> mažiau kaip 1 mmol (23 </w:t>
      </w:r>
      <w:r w:rsidRPr="0035439D">
        <w:rPr>
          <w:rFonts w:ascii="Times New Roman" w:eastAsia="MS Mincho" w:hAnsi="Times New Roman" w:cs="Times New Roman"/>
          <w:lang w:val="lt-LT"/>
        </w:rPr>
        <w:t>mg) natrio, t.</w:t>
      </w:r>
      <w:r>
        <w:rPr>
          <w:rFonts w:ascii="Times New Roman" w:eastAsia="MS Mincho" w:hAnsi="Times New Roman" w:cs="Times New Roman"/>
          <w:lang w:val="lt-LT"/>
        </w:rPr>
        <w:t xml:space="preserve"> </w:t>
      </w:r>
      <w:r w:rsidRPr="0035439D">
        <w:rPr>
          <w:rFonts w:ascii="Times New Roman" w:eastAsia="MS Mincho" w:hAnsi="Times New Roman" w:cs="Times New Roman"/>
          <w:lang w:val="lt-LT"/>
        </w:rPr>
        <w:t>y. jis beveik</w:t>
      </w:r>
      <w:r>
        <w:rPr>
          <w:rFonts w:ascii="Times New Roman" w:eastAsia="MS Mincho" w:hAnsi="Times New Roman" w:cs="Times New Roman"/>
          <w:lang w:val="lt-LT"/>
        </w:rPr>
        <w:t xml:space="preserve"> </w:t>
      </w:r>
      <w:r w:rsidRPr="0035439D">
        <w:rPr>
          <w:rFonts w:ascii="Times New Roman" w:eastAsia="MS Mincho" w:hAnsi="Times New Roman" w:cs="Times New Roman"/>
          <w:lang w:val="lt-LT"/>
        </w:rPr>
        <w:t>neturi reikšmės.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bookmarkStart w:id="6" w:name="_Toc129243141"/>
      <w:bookmarkStart w:id="7" w:name="_Toc129243266"/>
      <w:r w:rsidRPr="00D14293">
        <w:rPr>
          <w:rFonts w:ascii="Times New Roman" w:eastAsia="MS Mincho" w:hAnsi="Times New Roman" w:cs="Times New Roman"/>
          <w:b/>
          <w:lang w:val="lt-LT"/>
        </w:rPr>
        <w:t>3.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 xml:space="preserve">Kaip vartoti </w:t>
      </w:r>
      <w:r w:rsidRPr="000A66FC">
        <w:rPr>
          <w:rFonts w:ascii="Times New Roman" w:eastAsia="MS Mincho" w:hAnsi="Times New Roman" w:cs="Times New Roman"/>
          <w:b/>
          <w:caps/>
          <w:lang w:val="lt-LT"/>
        </w:rPr>
        <w:t>Picoprep</w:t>
      </w:r>
      <w:bookmarkEnd w:id="6"/>
      <w:bookmarkEnd w:id="7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Visada vartokite šį vaistą tiksliai kaip nurodė gydytojas. Jeigu abejojate, kreipkitės į gydytoją.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miltelius reikia ištirpinti stiklinėje šalto vandens (apie 150 ml). Maišykite 2–3 minutes ir išgerkite tirpalą. Kartais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tirpdamas įkaista. Jei taip atsitiko, prieš gerdami palaukite, kol tirpalas pakankamai atvės.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  <w:r w:rsidRPr="00D14293">
        <w:rPr>
          <w:rFonts w:ascii="Times New Roman" w:eastAsia="MS Mincho" w:hAnsi="Times New Roman" w:cs="Times New Roman"/>
          <w:b/>
          <w:lang w:val="lt-LT"/>
        </w:rPr>
        <w:t>Suaugusieji (tarp jų ir vyresnio amžiaus) ir 9 metų amžiaus bei vyresni vaikai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Rekomenduojama</w:t>
      </w:r>
      <w:r w:rsidRPr="00D14293">
        <w:rPr>
          <w:rFonts w:ascii="Times New Roman" w:eastAsia="MS Mincho" w:hAnsi="Times New Roman" w:cs="Times New Roman"/>
          <w:lang w:val="lt-LT"/>
        </w:rPr>
        <w:t xml:space="preserve"> dozė yra</w:t>
      </w:r>
      <w:r>
        <w:rPr>
          <w:rFonts w:ascii="Times New Roman" w:eastAsia="MS Mincho" w:hAnsi="Times New Roman" w:cs="Times New Roman"/>
          <w:lang w:val="lt-LT"/>
        </w:rPr>
        <w:t>, kai</w:t>
      </w:r>
      <w:r w:rsidRPr="00D14293">
        <w:rPr>
          <w:rFonts w:ascii="Times New Roman" w:eastAsia="MS Mincho" w:hAnsi="Times New Roman" w:cs="Times New Roman"/>
          <w:lang w:val="lt-LT"/>
        </w:rPr>
        <w:t xml:space="preserve"> vien</w:t>
      </w:r>
      <w:r>
        <w:rPr>
          <w:rFonts w:ascii="Times New Roman" w:eastAsia="MS Mincho" w:hAnsi="Times New Roman" w:cs="Times New Roman"/>
          <w:lang w:val="lt-LT"/>
        </w:rPr>
        <w:t>o</w:t>
      </w:r>
      <w:r w:rsidRPr="00D14293">
        <w:rPr>
          <w:rFonts w:ascii="Times New Roman" w:eastAsia="MS Mincho" w:hAnsi="Times New Roman" w:cs="Times New Roman"/>
          <w:lang w:val="lt-LT"/>
        </w:rPr>
        <w:t xml:space="preserve"> paketėlio </w:t>
      </w:r>
      <w:r>
        <w:rPr>
          <w:rFonts w:ascii="Times New Roman" w:eastAsia="MS Mincho" w:hAnsi="Times New Roman" w:cs="Times New Roman"/>
          <w:lang w:val="lt-LT"/>
        </w:rPr>
        <w:t>turinys</w:t>
      </w:r>
      <w:r w:rsidRPr="00D14293">
        <w:rPr>
          <w:rFonts w:ascii="Times New Roman" w:eastAsia="MS Mincho" w:hAnsi="Times New Roman" w:cs="Times New Roman"/>
          <w:lang w:val="lt-LT"/>
        </w:rPr>
        <w:t xml:space="preserve"> </w:t>
      </w:r>
      <w:r>
        <w:rPr>
          <w:rFonts w:ascii="Times New Roman" w:eastAsia="MS Mincho" w:hAnsi="Times New Roman" w:cs="Times New Roman"/>
          <w:lang w:val="lt-LT"/>
        </w:rPr>
        <w:t>yra išgeriamas</w:t>
      </w:r>
      <w:r w:rsidRPr="00D14293">
        <w:rPr>
          <w:rFonts w:ascii="Times New Roman" w:eastAsia="MS Mincho" w:hAnsi="Times New Roman" w:cs="Times New Roman"/>
          <w:lang w:val="lt-LT"/>
        </w:rPr>
        <w:t xml:space="preserve"> iki </w:t>
      </w:r>
      <w:r>
        <w:rPr>
          <w:rFonts w:ascii="Times New Roman" w:eastAsia="MS Mincho" w:hAnsi="Times New Roman" w:cs="Times New Roman"/>
          <w:lang w:val="lt-LT"/>
        </w:rPr>
        <w:t>procedūros likus 10-18 </w:t>
      </w:r>
      <w:r w:rsidRPr="00D14293">
        <w:rPr>
          <w:rFonts w:ascii="Times New Roman" w:eastAsia="MS Mincho" w:hAnsi="Times New Roman" w:cs="Times New Roman"/>
          <w:lang w:val="lt-LT"/>
        </w:rPr>
        <w:t xml:space="preserve">val. </w:t>
      </w:r>
      <w:r>
        <w:rPr>
          <w:rFonts w:ascii="Times New Roman" w:eastAsia="MS Mincho" w:hAnsi="Times New Roman" w:cs="Times New Roman"/>
          <w:lang w:val="lt-LT"/>
        </w:rPr>
        <w:t xml:space="preserve">ir kito paketėlio turinys yra išgeriamas iki procedūros likus 4-6 val. </w:t>
      </w:r>
      <w:r w:rsidRPr="000B390B">
        <w:rPr>
          <w:rFonts w:ascii="Times New Roman" w:eastAsia="MS Mincho" w:hAnsi="Times New Roman" w:cs="Times New Roman"/>
          <w:lang w:val="lt-LT"/>
        </w:rPr>
        <w:t>Po pirmojo paket</w:t>
      </w:r>
      <w:r>
        <w:rPr>
          <w:rFonts w:ascii="Times New Roman" w:eastAsia="MS Mincho" w:hAnsi="Times New Roman" w:cs="Times New Roman"/>
          <w:lang w:val="lt-LT"/>
        </w:rPr>
        <w:t>ėlio turinio išgėrimo</w:t>
      </w:r>
      <w:r w:rsidRPr="00D14293">
        <w:rPr>
          <w:rFonts w:ascii="Times New Roman" w:eastAsia="MS Mincho" w:hAnsi="Times New Roman" w:cs="Times New Roman"/>
          <w:lang w:val="lt-LT"/>
        </w:rPr>
        <w:t xml:space="preserve"> per kelias valandas </w:t>
      </w:r>
      <w:r>
        <w:rPr>
          <w:rFonts w:ascii="Times New Roman" w:eastAsia="MS Mincho" w:hAnsi="Times New Roman" w:cs="Times New Roman"/>
          <w:lang w:val="lt-LT"/>
        </w:rPr>
        <w:t>reikia išgerti mažiausiai</w:t>
      </w:r>
      <w:r w:rsidRPr="00D14293">
        <w:rPr>
          <w:rFonts w:ascii="Times New Roman" w:eastAsia="MS Mincho" w:hAnsi="Times New Roman" w:cs="Times New Roman"/>
          <w:lang w:val="lt-LT"/>
        </w:rPr>
        <w:t xml:space="preserve"> 5 kartus po 250</w:t>
      </w:r>
      <w:r>
        <w:rPr>
          <w:rFonts w:ascii="Times New Roman" w:eastAsia="MS Mincho" w:hAnsi="Times New Roman" w:cs="Times New Roman"/>
          <w:lang w:val="lt-LT"/>
        </w:rPr>
        <w:t> </w:t>
      </w:r>
      <w:r w:rsidRPr="00D14293">
        <w:rPr>
          <w:rFonts w:ascii="Times New Roman" w:eastAsia="MS Mincho" w:hAnsi="Times New Roman" w:cs="Times New Roman"/>
          <w:lang w:val="lt-LT"/>
        </w:rPr>
        <w:t>ml skaidrių skysčių</w:t>
      </w:r>
      <w:r>
        <w:rPr>
          <w:rFonts w:ascii="Times New Roman" w:eastAsia="MS Mincho" w:hAnsi="Times New Roman" w:cs="Times New Roman"/>
          <w:lang w:val="lt-LT"/>
        </w:rPr>
        <w:t xml:space="preserve"> (ne vien vandens)</w:t>
      </w:r>
      <w:r w:rsidRPr="000B390B">
        <w:rPr>
          <w:rFonts w:ascii="Times New Roman" w:eastAsia="MS Mincho" w:hAnsi="Times New Roman" w:cs="Times New Roman"/>
          <w:lang w:val="lt-LT"/>
        </w:rPr>
        <w:t>, po</w:t>
      </w:r>
      <w:r w:rsidRPr="00D14293">
        <w:rPr>
          <w:rFonts w:ascii="Times New Roman" w:eastAsia="MS Mincho" w:hAnsi="Times New Roman" w:cs="Times New Roman"/>
          <w:lang w:val="lt-LT"/>
        </w:rPr>
        <w:t xml:space="preserve"> antrojo </w:t>
      </w:r>
      <w:r w:rsidRPr="000B390B">
        <w:rPr>
          <w:rFonts w:ascii="Times New Roman" w:eastAsia="MS Mincho" w:hAnsi="Times New Roman" w:cs="Times New Roman"/>
          <w:lang w:val="lt-LT"/>
        </w:rPr>
        <w:t xml:space="preserve">paketėlio </w:t>
      </w:r>
      <w:r>
        <w:rPr>
          <w:rFonts w:ascii="Times New Roman" w:eastAsia="MS Mincho" w:hAnsi="Times New Roman" w:cs="Times New Roman"/>
          <w:lang w:val="lt-LT"/>
        </w:rPr>
        <w:t xml:space="preserve">turinio </w:t>
      </w:r>
      <w:r w:rsidRPr="000B390B">
        <w:rPr>
          <w:rFonts w:ascii="Times New Roman" w:eastAsia="MS Mincho" w:hAnsi="Times New Roman" w:cs="Times New Roman"/>
          <w:lang w:val="lt-LT"/>
        </w:rPr>
        <w:t>išgėrim</w:t>
      </w:r>
      <w:r>
        <w:rPr>
          <w:rFonts w:ascii="Times New Roman" w:eastAsia="MS Mincho" w:hAnsi="Times New Roman" w:cs="Times New Roman"/>
          <w:lang w:val="lt-LT"/>
        </w:rPr>
        <w:t>o</w:t>
      </w:r>
      <w:r w:rsidRPr="00D14293">
        <w:rPr>
          <w:rFonts w:ascii="Times New Roman" w:eastAsia="MS Mincho" w:hAnsi="Times New Roman" w:cs="Times New Roman"/>
          <w:lang w:val="lt-LT"/>
        </w:rPr>
        <w:t xml:space="preserve"> per kelias valandas </w:t>
      </w:r>
      <w:r>
        <w:rPr>
          <w:rFonts w:ascii="Times New Roman" w:eastAsia="MS Mincho" w:hAnsi="Times New Roman" w:cs="Times New Roman"/>
          <w:lang w:val="lt-LT"/>
        </w:rPr>
        <w:t>reikia išgerti mažiausiai</w:t>
      </w:r>
      <w:r w:rsidRPr="00D14293">
        <w:rPr>
          <w:rFonts w:ascii="Times New Roman" w:eastAsia="MS Mincho" w:hAnsi="Times New Roman" w:cs="Times New Roman"/>
          <w:lang w:val="lt-LT"/>
        </w:rPr>
        <w:t xml:space="preserve"> 3 kartus po 250</w:t>
      </w:r>
      <w:r>
        <w:rPr>
          <w:rFonts w:ascii="Times New Roman" w:eastAsia="MS Mincho" w:hAnsi="Times New Roman" w:cs="Times New Roman"/>
          <w:lang w:val="lt-LT"/>
        </w:rPr>
        <w:t> </w:t>
      </w:r>
      <w:r w:rsidRPr="00D14293">
        <w:rPr>
          <w:rFonts w:ascii="Times New Roman" w:eastAsia="MS Mincho" w:hAnsi="Times New Roman" w:cs="Times New Roman"/>
          <w:lang w:val="lt-LT"/>
        </w:rPr>
        <w:t>ml skaidrių skysčių</w:t>
      </w:r>
      <w:r>
        <w:rPr>
          <w:rFonts w:ascii="Times New Roman" w:eastAsia="MS Mincho" w:hAnsi="Times New Roman" w:cs="Times New Roman"/>
          <w:lang w:val="lt-LT"/>
        </w:rPr>
        <w:t xml:space="preserve"> (ne vien vandens). Skaidrius skysčius</w:t>
      </w:r>
      <w:r w:rsidRPr="000B390B">
        <w:rPr>
          <w:rFonts w:ascii="Times New Roman" w:eastAsia="MS Mincho" w:hAnsi="Times New Roman" w:cs="Times New Roman"/>
          <w:lang w:val="lt-LT"/>
        </w:rPr>
        <w:t xml:space="preserve"> </w:t>
      </w:r>
      <w:r>
        <w:rPr>
          <w:rFonts w:ascii="Times New Roman" w:eastAsia="MS Mincho" w:hAnsi="Times New Roman" w:cs="Times New Roman"/>
          <w:lang w:val="lt-LT"/>
        </w:rPr>
        <w:t xml:space="preserve">(ne vien vandenį) </w:t>
      </w:r>
      <w:r w:rsidRPr="000B390B">
        <w:rPr>
          <w:rFonts w:ascii="Times New Roman" w:eastAsia="MS Mincho" w:hAnsi="Times New Roman" w:cs="Times New Roman"/>
          <w:lang w:val="lt-LT"/>
        </w:rPr>
        <w:t>galite gerti tol, kol iki procedūros liks 2 valandos.</w:t>
      </w:r>
      <w:r>
        <w:rPr>
          <w:rFonts w:ascii="Times New Roman" w:eastAsia="MS Mincho" w:hAnsi="Times New Roman" w:cs="Times New Roman"/>
          <w:lang w:val="lt-LT"/>
        </w:rPr>
        <w:t xml:space="preserve"> Negalima gerti tik vandens.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i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iCs/>
          <w:lang w:val="lt-LT"/>
        </w:rPr>
        <w:t>Vaikai iki 9 metų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A27B0A">
        <w:rPr>
          <w:rFonts w:ascii="Times New Roman" w:eastAsia="MS Mincho" w:hAnsi="Times New Roman" w:cs="Times New Roman"/>
          <w:lang w:val="lt-LT" w:eastAsia="ja-JP"/>
        </w:rPr>
        <w:t>Dėl dozės vartojimo laiko vaikams žr. instrukcijas suaugusiesiems.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Kartu su vaistu pateikiamas matavimo šaukšt</w:t>
      </w:r>
      <w:r>
        <w:rPr>
          <w:rFonts w:ascii="Times New Roman" w:eastAsia="MS Mincho" w:hAnsi="Times New Roman" w:cs="Times New Roman"/>
          <w:lang w:val="lt-LT" w:eastAsia="ja-JP"/>
        </w:rPr>
        <w:t>a</w:t>
      </w:r>
      <w:r w:rsidRPr="00D14293">
        <w:rPr>
          <w:rFonts w:ascii="Times New Roman" w:eastAsia="MS Mincho" w:hAnsi="Times New Roman" w:cs="Times New Roman"/>
          <w:lang w:val="lt-LT" w:eastAsia="ja-JP"/>
        </w:rPr>
        <w:t>s. Dozavimas:</w:t>
      </w:r>
    </w:p>
    <w:p w:rsidR="008372EA" w:rsidRPr="00D14293" w:rsidRDefault="008372EA" w:rsidP="008372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lang w:val="lt-LT" w:eastAsia="ja-JP"/>
        </w:rPr>
      </w:pPr>
      <w:r>
        <w:rPr>
          <w:rFonts w:ascii="Times New Roman" w:eastAsia="MS Mincho" w:hAnsi="Times New Roman" w:cs="Times New Roman"/>
          <w:lang w:val="lt-LT" w:eastAsia="ja-JP"/>
        </w:rPr>
        <w:t xml:space="preserve">nuo </w:t>
      </w:r>
      <w:r w:rsidRPr="00D14293">
        <w:rPr>
          <w:rFonts w:ascii="Times New Roman" w:eastAsia="MS Mincho" w:hAnsi="Times New Roman" w:cs="Times New Roman"/>
          <w:lang w:val="lt-LT" w:eastAsia="ja-JP"/>
        </w:rPr>
        <w:t>1</w:t>
      </w:r>
      <w:r>
        <w:rPr>
          <w:rFonts w:ascii="Times New Roman" w:eastAsia="MS Mincho" w:hAnsi="Times New Roman" w:cs="Times New Roman"/>
          <w:lang w:val="lt-LT" w:eastAsia="ja-JP"/>
        </w:rPr>
        <w:t xml:space="preserve"> iki 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2 metų vaikams: </w:t>
      </w:r>
      <w:r>
        <w:rPr>
          <w:rFonts w:ascii="Times New Roman" w:eastAsia="MS Mincho" w:hAnsi="Times New Roman" w:cs="Times New Roman"/>
          <w:lang w:val="lt-LT" w:eastAsia="ja-JP"/>
        </w:rPr>
        <w:t>pirmoji dozė yra</w:t>
      </w:r>
      <w:r w:rsidRPr="00D14293">
        <w:rPr>
          <w:rFonts w:ascii="Times New Roman" w:eastAsia="MS Mincho" w:hAnsi="Times New Roman" w:cs="Times New Roman"/>
          <w:lang w:val="lt-LT" w:eastAsia="ja-JP"/>
        </w:rPr>
        <w:t>1 šaukšt</w:t>
      </w:r>
      <w:r>
        <w:rPr>
          <w:rFonts w:ascii="Times New Roman" w:eastAsia="MS Mincho" w:hAnsi="Times New Roman" w:cs="Times New Roman"/>
          <w:lang w:val="lt-LT" w:eastAsia="ja-JP"/>
        </w:rPr>
        <w:t>as, antroji dozė yra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1 </w:t>
      </w:r>
      <w:r>
        <w:rPr>
          <w:rFonts w:ascii="Times New Roman" w:eastAsia="MS Mincho" w:hAnsi="Times New Roman" w:cs="Times New Roman"/>
          <w:lang w:val="lt-LT" w:eastAsia="ja-JP"/>
        </w:rPr>
        <w:t>šaukštas</w:t>
      </w:r>
      <w:r w:rsidRPr="00D14293">
        <w:rPr>
          <w:rFonts w:ascii="Times New Roman" w:eastAsia="MS Mincho" w:hAnsi="Times New Roman" w:cs="Times New Roman"/>
          <w:lang w:val="lt-LT" w:eastAsia="ja-JP"/>
        </w:rPr>
        <w:t>;</w:t>
      </w:r>
    </w:p>
    <w:p w:rsidR="008372EA" w:rsidRPr="00D14293" w:rsidRDefault="008372EA" w:rsidP="008372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lang w:val="lt-LT" w:eastAsia="ja-JP"/>
        </w:rPr>
      </w:pPr>
      <w:r>
        <w:rPr>
          <w:rFonts w:ascii="Times New Roman" w:eastAsia="MS Mincho" w:hAnsi="Times New Roman" w:cs="Times New Roman"/>
          <w:lang w:val="lt-LT" w:eastAsia="ja-JP"/>
        </w:rPr>
        <w:t xml:space="preserve">nuo </w:t>
      </w:r>
      <w:r w:rsidRPr="00D14293">
        <w:rPr>
          <w:rFonts w:ascii="Times New Roman" w:eastAsia="MS Mincho" w:hAnsi="Times New Roman" w:cs="Times New Roman"/>
          <w:lang w:val="lt-LT" w:eastAsia="ja-JP"/>
        </w:rPr>
        <w:t>2</w:t>
      </w:r>
      <w:r>
        <w:rPr>
          <w:rFonts w:ascii="Times New Roman" w:eastAsia="MS Mincho" w:hAnsi="Times New Roman" w:cs="Times New Roman"/>
          <w:lang w:val="lt-LT" w:eastAsia="ja-JP"/>
        </w:rPr>
        <w:t xml:space="preserve"> iki 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4 metų vaikams: </w:t>
      </w:r>
      <w:r>
        <w:rPr>
          <w:rFonts w:ascii="Times New Roman" w:eastAsia="MS Mincho" w:hAnsi="Times New Roman" w:cs="Times New Roman"/>
          <w:lang w:val="lt-LT" w:eastAsia="ja-JP"/>
        </w:rPr>
        <w:t>pirmoji dozė yra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2 šaukšt</w:t>
      </w:r>
      <w:r>
        <w:rPr>
          <w:rFonts w:ascii="Times New Roman" w:eastAsia="MS Mincho" w:hAnsi="Times New Roman" w:cs="Times New Roman"/>
          <w:lang w:val="lt-LT" w:eastAsia="ja-JP"/>
        </w:rPr>
        <w:t>ai, antroji dozė 2 šaukštai</w:t>
      </w:r>
      <w:r w:rsidRPr="00D14293">
        <w:rPr>
          <w:rFonts w:ascii="Times New Roman" w:eastAsia="MS Mincho" w:hAnsi="Times New Roman" w:cs="Times New Roman"/>
          <w:lang w:val="lt-LT" w:eastAsia="ja-JP"/>
        </w:rPr>
        <w:t>;</w:t>
      </w:r>
    </w:p>
    <w:p w:rsidR="008372EA" w:rsidRPr="00D14293" w:rsidRDefault="008372EA" w:rsidP="008372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lang w:val="lt-LT" w:eastAsia="ja-JP"/>
        </w:rPr>
      </w:pPr>
      <w:r>
        <w:rPr>
          <w:rFonts w:ascii="Times New Roman" w:eastAsia="MS Mincho" w:hAnsi="Times New Roman" w:cs="Times New Roman"/>
          <w:lang w:val="lt-LT" w:eastAsia="ja-JP"/>
        </w:rPr>
        <w:t xml:space="preserve">nuo </w:t>
      </w:r>
      <w:r w:rsidRPr="00D14293">
        <w:rPr>
          <w:rFonts w:ascii="Times New Roman" w:eastAsia="MS Mincho" w:hAnsi="Times New Roman" w:cs="Times New Roman"/>
          <w:lang w:val="lt-LT" w:eastAsia="ja-JP"/>
        </w:rPr>
        <w:t>4</w:t>
      </w:r>
      <w:r>
        <w:rPr>
          <w:rFonts w:ascii="Times New Roman" w:eastAsia="MS Mincho" w:hAnsi="Times New Roman" w:cs="Times New Roman"/>
          <w:lang w:val="lt-LT" w:eastAsia="ja-JP"/>
        </w:rPr>
        <w:t xml:space="preserve"> iki 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9 metų vaikams: </w:t>
      </w:r>
      <w:r>
        <w:rPr>
          <w:rFonts w:ascii="Times New Roman" w:eastAsia="MS Mincho" w:hAnsi="Times New Roman" w:cs="Times New Roman"/>
          <w:lang w:val="lt-LT" w:eastAsia="ja-JP"/>
        </w:rPr>
        <w:t xml:space="preserve">pirmoji dozė yra </w:t>
      </w:r>
      <w:r w:rsidRPr="00D14293">
        <w:rPr>
          <w:rFonts w:ascii="Times New Roman" w:eastAsia="MS Mincho" w:hAnsi="Times New Roman" w:cs="Times New Roman"/>
          <w:lang w:val="lt-LT" w:eastAsia="ja-JP"/>
        </w:rPr>
        <w:t>1 paketėlis (kaip ir suaugusiesiems)</w:t>
      </w:r>
      <w:r>
        <w:rPr>
          <w:rFonts w:ascii="Times New Roman" w:eastAsia="MS Mincho" w:hAnsi="Times New Roman" w:cs="Times New Roman"/>
          <w:lang w:val="lt-LT" w:eastAsia="ja-JP"/>
        </w:rPr>
        <w:t>, antroji dozė yra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2 šaukštai;</w:t>
      </w:r>
    </w:p>
    <w:p w:rsidR="008372EA" w:rsidRPr="00D14293" w:rsidRDefault="008372EA" w:rsidP="008372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9 metų ir vyresniems vaikams: kaip suaugusiesiems.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Norėdami išmatuoti dozę matavimo šaukštu:</w:t>
      </w:r>
    </w:p>
    <w:p w:rsidR="008372EA" w:rsidRPr="00D14293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pripilkite jį miltelių iš paketėlio;</w:t>
      </w:r>
    </w:p>
    <w:p w:rsidR="008372EA" w:rsidRPr="00D14293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nubraukite matavimo šaukšt</w:t>
      </w:r>
      <w:r>
        <w:rPr>
          <w:rFonts w:ascii="Times New Roman" w:eastAsia="MS Mincho" w:hAnsi="Times New Roman" w:cs="Times New Roman"/>
          <w:lang w:val="lt-LT" w:eastAsia="ja-JP"/>
        </w:rPr>
        <w:t>ą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plokščia peilio ašmenų nugarėle;</w:t>
      </w:r>
    </w:p>
    <w:p w:rsidR="008372EA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tuomet šaukšte liks išmatuoti skirtas miltelių kiekis (4</w:t>
      </w:r>
      <w:r>
        <w:rPr>
          <w:rFonts w:ascii="Times New Roman" w:eastAsia="MS Mincho" w:hAnsi="Times New Roman" w:cs="Times New Roman"/>
          <w:lang w:val="lt-LT" w:eastAsia="ja-JP"/>
        </w:rPr>
        <w:t> </w:t>
      </w:r>
      <w:r w:rsidRPr="00D14293">
        <w:rPr>
          <w:rFonts w:ascii="Times New Roman" w:eastAsia="MS Mincho" w:hAnsi="Times New Roman" w:cs="Times New Roman"/>
          <w:lang w:val="lt-LT" w:eastAsia="ja-JP"/>
        </w:rPr>
        <w:t>g);</w:t>
      </w:r>
    </w:p>
    <w:p w:rsidR="008372EA" w:rsidRPr="00D14293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supilkite miltelius iš šaukšto į puodelį vandens. Puodelyje turi būti:</w:t>
      </w:r>
    </w:p>
    <w:p w:rsidR="008372EA" w:rsidRPr="00D14293" w:rsidRDefault="008372EA" w:rsidP="008372EA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jeigu atmatavote 1 šaukšt</w:t>
      </w:r>
      <w:r>
        <w:rPr>
          <w:rFonts w:ascii="Times New Roman" w:eastAsia="MS Mincho" w:hAnsi="Times New Roman" w:cs="Times New Roman"/>
          <w:lang w:val="lt-LT" w:eastAsia="ja-JP"/>
        </w:rPr>
        <w:t>ą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miltelių – maždaug 50</w:t>
      </w:r>
      <w:r>
        <w:rPr>
          <w:rFonts w:ascii="Times New Roman" w:eastAsia="MS Mincho" w:hAnsi="Times New Roman" w:cs="Times New Roman"/>
          <w:lang w:val="lt-LT" w:eastAsia="ja-JP"/>
        </w:rPr>
        <w:t> </w:t>
      </w:r>
      <w:r w:rsidRPr="00D14293">
        <w:rPr>
          <w:rFonts w:ascii="Times New Roman" w:eastAsia="MS Mincho" w:hAnsi="Times New Roman" w:cs="Times New Roman"/>
          <w:lang w:val="lt-LT" w:eastAsia="ja-JP"/>
        </w:rPr>
        <w:t>ml vandens;</w:t>
      </w:r>
    </w:p>
    <w:p w:rsidR="008372EA" w:rsidRPr="00D14293" w:rsidRDefault="008372EA" w:rsidP="008372EA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jeigu atmatavote 2 šaukštus miltelių – maždaug 100</w:t>
      </w:r>
      <w:r>
        <w:rPr>
          <w:rFonts w:ascii="Times New Roman" w:eastAsia="MS Mincho" w:hAnsi="Times New Roman" w:cs="Times New Roman"/>
          <w:lang w:val="lt-LT" w:eastAsia="ja-JP"/>
        </w:rPr>
        <w:t> </w:t>
      </w:r>
      <w:r w:rsidRPr="00D14293">
        <w:rPr>
          <w:rFonts w:ascii="Times New Roman" w:eastAsia="MS Mincho" w:hAnsi="Times New Roman" w:cs="Times New Roman"/>
          <w:lang w:val="lt-LT" w:eastAsia="ja-JP"/>
        </w:rPr>
        <w:t>ml vandens;</w:t>
      </w:r>
    </w:p>
    <w:p w:rsidR="008372EA" w:rsidRPr="00D14293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pamaišykite puodelio turinį 2-3 minutes;</w:t>
      </w:r>
    </w:p>
    <w:p w:rsidR="008372EA" w:rsidRPr="00D14293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 xml:space="preserve">išgerkite tirpalą. Kol </w:t>
      </w:r>
      <w:r w:rsidRPr="000A66FC">
        <w:rPr>
          <w:rFonts w:ascii="Times New Roman" w:eastAsia="MS Mincho" w:hAnsi="Times New Roman" w:cs="Times New Roman"/>
          <w:caps/>
          <w:lang w:val="lt-LT" w:eastAsia="ja-JP"/>
        </w:rPr>
        <w:t>Picoprep</w:t>
      </w:r>
      <w:r w:rsidRPr="00D14293">
        <w:rPr>
          <w:rFonts w:ascii="Times New Roman" w:eastAsia="MS Mincho" w:hAnsi="Times New Roman" w:cs="Times New Roman"/>
          <w:lang w:val="lt-LT" w:eastAsia="ja-JP"/>
        </w:rPr>
        <w:t xml:space="preserve"> ištirpsta, tirpalas kartais sušyla. Jeigu taip atsitiktų, tai prieš gerdami palaukite, kol jis pakankamai atvės.</w:t>
      </w:r>
    </w:p>
    <w:p w:rsidR="008372EA" w:rsidRDefault="008372EA" w:rsidP="008372E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>išmeskite paketėlyje likusius mitelius.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iCs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Jūs turite būti pasiruošę, nes laisvų vidurių judesiai, išgėrus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dozę, gali prasidėti bet kuriuo metu. Pasirūpinkite, kad suvartoję vaisto dozę turėtumėte galimybę naudotis tualetu, kol tęsis preparato poveikis.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Kad būtų atkurtas kūno skysčių kiekis, prarastas vartojant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>, svarbu gerti daug įprastų gėrimų</w:t>
      </w:r>
      <w:r>
        <w:rPr>
          <w:rFonts w:ascii="Times New Roman" w:eastAsia="MS Mincho" w:hAnsi="Times New Roman" w:cs="Times New Roman"/>
          <w:lang w:val="lt-LT"/>
        </w:rPr>
        <w:t xml:space="preserve"> (ne vien vandens)</w:t>
      </w:r>
      <w:r w:rsidRPr="00D14293">
        <w:rPr>
          <w:rFonts w:ascii="Times New Roman" w:eastAsia="MS Mincho" w:hAnsi="Times New Roman" w:cs="Times New Roman"/>
          <w:lang w:val="lt-LT"/>
        </w:rPr>
        <w:t xml:space="preserve">, iki kol nustosite viduriuoti. Paprastai rekomenduojama stengtis gerti skaidrių skysčių </w:t>
      </w:r>
      <w:r>
        <w:rPr>
          <w:rFonts w:ascii="Times New Roman" w:eastAsia="MS Mincho" w:hAnsi="Times New Roman" w:cs="Times New Roman"/>
          <w:lang w:val="lt-LT"/>
        </w:rPr>
        <w:t xml:space="preserve">(ne vien vandens) </w:t>
      </w:r>
      <w:r w:rsidRPr="00D14293">
        <w:rPr>
          <w:rFonts w:ascii="Times New Roman" w:eastAsia="MS Mincho" w:hAnsi="Times New Roman" w:cs="Times New Roman"/>
          <w:lang w:val="lt-LT"/>
        </w:rPr>
        <w:t xml:space="preserve">pajutus troškulį. </w:t>
      </w:r>
      <w:r>
        <w:rPr>
          <w:rFonts w:ascii="Times New Roman" w:eastAsia="MS Mincho" w:hAnsi="Times New Roman" w:cs="Times New Roman"/>
          <w:lang w:val="lt-LT"/>
        </w:rPr>
        <w:t>Negalima gerti tik vandens.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Skaidriems skysčiams priklauso įvairių vaisių sultys be minkštimo, nealkoholiniai gėrimai, skaidri sriuba, arbata, kava (be pieno, sojos ar grietinėlės) ir vanduo, tačiau negalima gerti vien vandens.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Ligoninėje atliekamos procedūros sėkmė priklauso nuo to, ar žarnynas buvo išvalytas tinkamai. Jei žarnynas buvo nepakankamai gerai išvalytas, procedūrą gali tekti pakartoti. Jūs turite būtinai laikytis gydytojo nurodymų dėl mitybos.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Ką daryti pavartojus per didelę </w:t>
      </w: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dozę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Cs/>
          <w:lang w:val="lt-LT"/>
        </w:rPr>
      </w:pPr>
      <w:r w:rsidRPr="00D14293">
        <w:rPr>
          <w:rFonts w:ascii="Times New Roman" w:eastAsia="MS Mincho" w:hAnsi="Times New Roman" w:cs="Times New Roman"/>
          <w:bCs/>
          <w:lang w:val="lt-LT"/>
        </w:rPr>
        <w:t xml:space="preserve">Pavartojus per didelę </w:t>
      </w:r>
      <w:r w:rsidRPr="000A66FC">
        <w:rPr>
          <w:rFonts w:ascii="Times New Roman" w:eastAsia="MS Mincho" w:hAnsi="Times New Roman" w:cs="Times New Roman"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Cs/>
          <w:lang w:val="lt-LT"/>
        </w:rPr>
        <w:t xml:space="preserve"> dozę, nedelsdami kreipkitės į gydytoją arba važiuokite į artimiausią greitosios pagalbos ligoninę.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Pamiršus pavartoti </w:t>
      </w: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Pasitarkite su gydytoju, slaugytoju arba vaistininku.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bookmarkStart w:id="8" w:name="_Toc129243142"/>
      <w:bookmarkStart w:id="9" w:name="_Toc129243267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r w:rsidRPr="00D14293">
        <w:rPr>
          <w:rFonts w:ascii="Times New Roman" w:eastAsia="MS Mincho" w:hAnsi="Times New Roman" w:cs="Times New Roman"/>
          <w:b/>
          <w:lang w:val="lt-LT"/>
        </w:rPr>
        <w:t>4.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>Galimas šalutinis poveikis</w:t>
      </w:r>
      <w:bookmarkEnd w:id="8"/>
      <w:bookmarkEnd w:id="9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Šis vaistas, kaip ir visi kiti, gali sukelti šalutinį poveikį, nors jis pasireiškia ne visiems žmonėms.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Nedelsdami kreipkitės į gydytoją, jeigu pasireiškia toliau išvardyti šalutiniai poveikiai, kadangi jie gali būti sunkūs: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alerginė reakcija, įskaitant bėrimą, odos paraudimą, dilgėlinę, niežėjimą, gerklės patinimą ir (arba) dusulį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sąmonės pokyčius, pavyzdžiui sąmonės netekimas arba pritemimas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sumišimas ir (arba) dezorientacija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sinkopė ir (arba) apalpimas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galvos svaigimas ir (arba) svaigulys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traukuliai (nedažnas);</w:t>
      </w:r>
    </w:p>
    <w:p w:rsidR="008372EA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pilvo skausmas (dažnas);</w:t>
      </w:r>
    </w:p>
    <w:p w:rsidR="008372EA" w:rsidRPr="000A66FC" w:rsidRDefault="008372EA" w:rsidP="008372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vėmimas (dažnas).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Toliau išvardyti pastebėti </w:t>
      </w:r>
      <w:r>
        <w:rPr>
          <w:rFonts w:ascii="Times New Roman" w:eastAsia="MS Mincho" w:hAnsi="Times New Roman" w:cs="Times New Roman"/>
          <w:lang w:val="lt-LT"/>
        </w:rPr>
        <w:t xml:space="preserve">kiti </w:t>
      </w:r>
      <w:r w:rsidRPr="000A66FC">
        <w:rPr>
          <w:rFonts w:ascii="Times New Roman" w:eastAsia="MS Mincho" w:hAnsi="Times New Roman" w:cs="Times New Roman"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lang w:val="lt-LT"/>
        </w:rPr>
        <w:t xml:space="preserve"> nepageidaujami poveikiai</w:t>
      </w:r>
      <w:r>
        <w:rPr>
          <w:rFonts w:ascii="Times New Roman" w:eastAsia="MS Mincho" w:hAnsi="Times New Roman" w:cs="Times New Roman"/>
          <w:lang w:val="lt-LT"/>
        </w:rPr>
        <w:t>: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Dažni (pasireiškia mažiau nei 1 iš 10, bet daugiau nei 1 iš 100 vaistą vartojusių pacientų):</w:t>
      </w:r>
    </w:p>
    <w:p w:rsidR="008372EA" w:rsidRPr="00D14293" w:rsidRDefault="008372EA" w:rsidP="008372E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galvos skausmas;</w:t>
      </w:r>
    </w:p>
    <w:p w:rsidR="008372EA" w:rsidRPr="00D14293" w:rsidRDefault="008372EA" w:rsidP="008372E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pykinimas</w:t>
      </w:r>
      <w:r>
        <w:rPr>
          <w:rFonts w:ascii="Times New Roman" w:eastAsia="MS Mincho" w:hAnsi="Times New Roman" w:cs="Times New Roman"/>
          <w:lang w:val="lt-LT"/>
        </w:rPr>
        <w:t>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Nedažni (pasireiškia mažiau nei 1 iš 100, bet daugiau nei 1 iš 1000 vaistą vartojusių pacientų):</w:t>
      </w:r>
    </w:p>
    <w:p w:rsidR="008372EA" w:rsidRPr="00284A90" w:rsidRDefault="008372EA" w:rsidP="008372EA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284A90">
        <w:rPr>
          <w:rFonts w:ascii="Times New Roman" w:eastAsia="MS Mincho" w:hAnsi="Times New Roman" w:cs="Times New Roman"/>
          <w:lang w:val="lt-LT"/>
        </w:rPr>
        <w:t xml:space="preserve">mažas </w:t>
      </w:r>
      <w:r w:rsidRPr="00BC358C">
        <w:rPr>
          <w:rFonts w:ascii="Times New Roman" w:eastAsia="MS Mincho" w:hAnsi="Times New Roman" w:cs="Times New Roman"/>
          <w:lang w:val="lt-LT"/>
        </w:rPr>
        <w:t>kalio kiekis kraujyje (hipokalemija);</w:t>
      </w:r>
    </w:p>
    <w:p w:rsidR="008372EA" w:rsidRDefault="008372EA" w:rsidP="008372EA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kaip pradinis labai įprastas klinikinis poveikis gali būti jaučiami laisvų vidurių judesiai arba pasireikšti viduriavimas. Jeigu šie žarnyno judesiai Jus vargina arba kelia nerimą, kreipkitės į gydytoją.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 xml:space="preserve">Reti </w:t>
      </w:r>
      <w:r w:rsidRPr="00D14293">
        <w:rPr>
          <w:rFonts w:ascii="Times New Roman" w:eastAsia="MS Mincho" w:hAnsi="Times New Roman" w:cs="Times New Roman"/>
          <w:lang w:val="lt-LT"/>
        </w:rPr>
        <w:t>(pasireiškia mažiau nei 1 iš 100</w:t>
      </w:r>
      <w:r>
        <w:rPr>
          <w:rFonts w:ascii="Times New Roman" w:eastAsia="MS Mincho" w:hAnsi="Times New Roman" w:cs="Times New Roman"/>
          <w:lang w:val="lt-LT"/>
        </w:rPr>
        <w:t>0</w:t>
      </w:r>
      <w:r w:rsidRPr="00D14293">
        <w:rPr>
          <w:rFonts w:ascii="Times New Roman" w:eastAsia="MS Mincho" w:hAnsi="Times New Roman" w:cs="Times New Roman"/>
          <w:lang w:val="lt-LT"/>
        </w:rPr>
        <w:t>, bet daugiau nei 1 iš 1000</w:t>
      </w:r>
      <w:r>
        <w:rPr>
          <w:rFonts w:ascii="Times New Roman" w:eastAsia="MS Mincho" w:hAnsi="Times New Roman" w:cs="Times New Roman"/>
          <w:lang w:val="lt-LT"/>
        </w:rPr>
        <w:t>0</w:t>
      </w:r>
      <w:r w:rsidRPr="00D14293">
        <w:rPr>
          <w:rFonts w:ascii="Times New Roman" w:eastAsia="MS Mincho" w:hAnsi="Times New Roman" w:cs="Times New Roman"/>
          <w:lang w:val="lt-LT"/>
        </w:rPr>
        <w:t xml:space="preserve"> vaistą vartojusių pacientų):</w:t>
      </w:r>
    </w:p>
    <w:p w:rsidR="008372EA" w:rsidRDefault="008372EA" w:rsidP="008372EA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284A90">
        <w:rPr>
          <w:rFonts w:ascii="Times New Roman" w:eastAsia="MS Mincho" w:hAnsi="Times New Roman" w:cs="Times New Roman"/>
          <w:lang w:val="lt-LT"/>
        </w:rPr>
        <w:t xml:space="preserve">mažas </w:t>
      </w:r>
      <w:r>
        <w:rPr>
          <w:rFonts w:ascii="Times New Roman" w:eastAsia="MS Mincho" w:hAnsi="Times New Roman" w:cs="Times New Roman"/>
          <w:lang w:val="lt-LT"/>
        </w:rPr>
        <w:t>natrio</w:t>
      </w:r>
      <w:r w:rsidRPr="00BC358C">
        <w:rPr>
          <w:rFonts w:ascii="Times New Roman" w:eastAsia="MS Mincho" w:hAnsi="Times New Roman" w:cs="Times New Roman"/>
          <w:lang w:val="lt-LT"/>
        </w:rPr>
        <w:t xml:space="preserve"> kiekis kraujyje (hipo</w:t>
      </w:r>
      <w:r>
        <w:rPr>
          <w:rFonts w:ascii="Times New Roman" w:eastAsia="MS Mincho" w:hAnsi="Times New Roman" w:cs="Times New Roman"/>
          <w:lang w:val="lt-LT"/>
        </w:rPr>
        <w:t>natremija</w:t>
      </w:r>
      <w:r w:rsidRPr="00BC358C">
        <w:rPr>
          <w:rFonts w:ascii="Times New Roman" w:eastAsia="MS Mincho" w:hAnsi="Times New Roman" w:cs="Times New Roman"/>
          <w:lang w:val="lt-LT"/>
        </w:rPr>
        <w:t>);</w:t>
      </w:r>
    </w:p>
    <w:p w:rsidR="008372EA" w:rsidRDefault="008372EA" w:rsidP="008372EA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žarnyno opos;</w:t>
      </w:r>
    </w:p>
    <w:p w:rsidR="008372EA" w:rsidRDefault="008372EA" w:rsidP="008372EA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nevalingas ir (arba) atsitiktinis pasituštinimas (išmatų nelaikymas);</w:t>
      </w:r>
    </w:p>
    <w:p w:rsidR="008372EA" w:rsidRPr="00284A90" w:rsidRDefault="008372EA" w:rsidP="008372EA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išangės skausmas.</w:t>
      </w: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B17EE3">
        <w:rPr>
          <w:rFonts w:ascii="Times New Roman" w:eastAsia="MS Mincho" w:hAnsi="Times New Roman" w:cs="Times New Roman"/>
          <w:lang w:val="lt-LT"/>
        </w:rPr>
        <w:t>Jei pasireiškia sunkus šalutinis poveikis, kreipkitės į gydytoją arba slaugytoją. Jei pastebėjote šiame lapelyje nenurodytą šalutinį poveikį, pasakykite gydytojui, slaugytojai arba vaistininkui.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 w:eastAsia="ja-JP"/>
        </w:rPr>
      </w:pPr>
      <w:r w:rsidRPr="00D14293">
        <w:rPr>
          <w:rFonts w:ascii="Times New Roman" w:eastAsia="MS Mincho" w:hAnsi="Times New Roman" w:cs="Times New Roman"/>
          <w:b/>
          <w:noProof/>
          <w:lang w:val="lt-LT" w:eastAsia="ja-JP"/>
        </w:rPr>
        <w:t>Pranešimas apie šalutinį poveikį</w:t>
      </w:r>
    </w:p>
    <w:p w:rsidR="008372EA" w:rsidRPr="00D14293" w:rsidRDefault="008372EA" w:rsidP="008372EA">
      <w:pPr>
        <w:spacing w:after="0" w:line="240" w:lineRule="auto"/>
        <w:ind w:right="-449"/>
        <w:rPr>
          <w:rFonts w:ascii="Times New Roman" w:eastAsia="MS Mincho" w:hAnsi="Times New Roman" w:cs="Times New Roman"/>
          <w:noProof/>
          <w:lang w:val="lt-LT" w:eastAsia="ja-JP"/>
        </w:rPr>
      </w:pP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Jeigu pasireiškė šalutinis poveikis, įskaitant šiame lapelyje nenurodytą, pasakykite gydytojui arba </w:t>
      </w:r>
      <w:r w:rsidRPr="00D14293">
        <w:rPr>
          <w:rFonts w:ascii="Times New Roman" w:eastAsia="MS Mincho" w:hAnsi="Times New Roman" w:cs="Times New Roman"/>
          <w:lang w:val="lt-LT" w:eastAsia="ja-JP"/>
        </w:rPr>
        <w:t>slaugytojui.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Apie šalutinį poveikį taip pat galite pranešti </w:t>
      </w:r>
      <w:r>
        <w:rPr>
          <w:rFonts w:ascii="Times New Roman" w:eastAsia="MS Mincho" w:hAnsi="Times New Roman" w:cs="Times New Roman"/>
          <w:noProof/>
          <w:lang w:val="lt-LT" w:eastAsia="ja-JP"/>
        </w:rPr>
        <w:t xml:space="preserve">Valstybinei vaistų kontrolės tarnybai prie Lietuvos Respublikos sveikatos apsaugos ministerijos nemokamu telefonu </w:t>
      </w:r>
      <w:r w:rsidRPr="005025C0">
        <w:rPr>
          <w:rFonts w:ascii="Times New Roman" w:eastAsia="MS Mincho" w:hAnsi="Times New Roman" w:cs="Times New Roman"/>
          <w:noProof/>
          <w:lang w:val="lt-LT" w:eastAsia="ja-JP"/>
        </w:rPr>
        <w:t xml:space="preserve">8 800 73568 arba 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>užpild</w:t>
      </w:r>
      <w:r>
        <w:rPr>
          <w:rFonts w:ascii="Times New Roman" w:eastAsia="MS Mincho" w:hAnsi="Times New Roman" w:cs="Times New Roman"/>
          <w:noProof/>
          <w:lang w:val="lt-LT" w:eastAsia="ja-JP"/>
        </w:rPr>
        <w:t>yti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interneto svetainėje </w:t>
      </w:r>
      <w:hyperlink r:id="rId5" w:history="1">
        <w:r w:rsidRPr="00D14293">
          <w:rPr>
            <w:rFonts w:ascii="Times New Roman" w:eastAsia="SimSun" w:hAnsi="Times New Roman" w:cs="Times New Roman"/>
            <w:noProof/>
            <w:color w:val="0000FF"/>
            <w:u w:val="single"/>
            <w:lang w:val="lt-LT" w:eastAsia="ja-JP"/>
          </w:rPr>
          <w:t>www.vvkt.lt</w:t>
        </w:r>
      </w:hyperlink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esančią formą</w:t>
      </w:r>
      <w:r>
        <w:rPr>
          <w:rFonts w:ascii="Times New Roman" w:eastAsia="MS Mincho" w:hAnsi="Times New Roman" w:cs="Times New Roman"/>
          <w:noProof/>
          <w:lang w:val="lt-LT" w:eastAsia="ja-JP"/>
        </w:rPr>
        <w:t xml:space="preserve"> ir pateikti ją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Valstybinei vaistų kontrolės tarnybai prie Lietuvos Respublikos sveikatos apsaugos ministerijos</w:t>
      </w:r>
      <w:r>
        <w:rPr>
          <w:rFonts w:ascii="Times New Roman" w:eastAsia="MS Mincho" w:hAnsi="Times New Roman" w:cs="Times New Roman"/>
          <w:noProof/>
          <w:lang w:val="lt-LT" w:eastAsia="ja-JP"/>
        </w:rPr>
        <w:t xml:space="preserve"> vienu iš šių būdų: raštu (adresu 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>Žirmūnų g. 139A, LT 09120 Vilnius</w:t>
      </w:r>
      <w:r>
        <w:rPr>
          <w:rFonts w:ascii="Times New Roman" w:eastAsia="MS Mincho" w:hAnsi="Times New Roman" w:cs="Times New Roman"/>
          <w:noProof/>
          <w:lang w:val="lt-LT" w:eastAsia="ja-JP"/>
        </w:rPr>
        <w:t>)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, </w:t>
      </w:r>
      <w:r>
        <w:rPr>
          <w:rFonts w:ascii="Times New Roman" w:eastAsia="MS Mincho" w:hAnsi="Times New Roman" w:cs="Times New Roman"/>
          <w:noProof/>
          <w:lang w:val="lt-LT" w:eastAsia="ja-JP"/>
        </w:rPr>
        <w:t>nemokamu</w:t>
      </w:r>
      <w:r w:rsidRPr="00D14293">
        <w:rPr>
          <w:rFonts w:ascii="Times New Roman" w:eastAsia="Calibri" w:hAnsi="Times New Roman" w:cs="Times New Roman"/>
          <w:noProof/>
          <w:lang w:val="lt-LT" w:eastAsia="zh-CN"/>
        </w:rPr>
        <w:t xml:space="preserve"> 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>faks</w:t>
      </w:r>
      <w:r>
        <w:rPr>
          <w:rFonts w:ascii="Times New Roman" w:eastAsia="MS Mincho" w:hAnsi="Times New Roman" w:cs="Times New Roman"/>
          <w:noProof/>
          <w:lang w:val="lt-LT" w:eastAsia="ja-JP"/>
        </w:rPr>
        <w:t>o numeriu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8 800 20131</w:t>
      </w:r>
      <w:r>
        <w:rPr>
          <w:rFonts w:ascii="Times New Roman" w:eastAsia="MS Mincho" w:hAnsi="Times New Roman" w:cs="Times New Roman"/>
          <w:noProof/>
          <w:lang w:val="lt-LT" w:eastAsia="ja-JP"/>
        </w:rPr>
        <w:t>,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 xml:space="preserve"> el. paštu </w:t>
      </w:r>
      <w:hyperlink r:id="rId6" w:history="1">
        <w:r w:rsidRPr="00D14293">
          <w:rPr>
            <w:rFonts w:ascii="Times New Roman" w:eastAsia="SimSun" w:hAnsi="Times New Roman" w:cs="Times New Roman"/>
            <w:noProof/>
            <w:color w:val="0000FF"/>
            <w:u w:val="single"/>
            <w:lang w:val="lt-LT" w:eastAsia="ja-JP"/>
          </w:rPr>
          <w:t>NepageidaujamaR@vvkt.lt</w:t>
        </w:r>
      </w:hyperlink>
      <w:r w:rsidRPr="00594DB2">
        <w:rPr>
          <w:rFonts w:ascii="Times New Roman" w:hAnsi="Times New Roman"/>
          <w:lang w:val="lt-LT"/>
        </w:rPr>
        <w:t>, taip pat per Valstybinės vaistų kontrolės tarnybos prei Lietuvos Respublikos sveikatos apsaugos ministerijos interneto svetainę (adresu http://</w:t>
      </w:r>
      <w:r>
        <w:rPr>
          <w:rFonts w:ascii="Times New Roman" w:eastAsia="SimSun" w:hAnsi="Times New Roman" w:cs="Times New Roman"/>
          <w:noProof/>
          <w:color w:val="0000FF"/>
          <w:u w:val="single"/>
          <w:lang w:val="lt-LT" w:eastAsia="ja-JP"/>
        </w:rPr>
        <w:t>www.vvkt.lt)</w:t>
      </w:r>
      <w:r w:rsidRPr="00D14293">
        <w:rPr>
          <w:rFonts w:ascii="Times New Roman" w:eastAsia="MS Mincho" w:hAnsi="Times New Roman" w:cs="Times New Roman"/>
          <w:noProof/>
          <w:lang w:val="lt-LT" w:eastAsia="ja-JP"/>
        </w:rPr>
        <w:t>. Pranešdami apie šalutinį poveikį galite mums padėti gauti daugiau informacijos apie šio vaisto saugumą.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bookmarkStart w:id="10" w:name="_Toc129243143"/>
      <w:bookmarkStart w:id="11" w:name="_Toc129243268"/>
      <w:r w:rsidRPr="00D14293">
        <w:rPr>
          <w:rFonts w:ascii="Times New Roman" w:eastAsia="MS Mincho" w:hAnsi="Times New Roman" w:cs="Times New Roman"/>
          <w:b/>
          <w:lang w:val="lt-LT"/>
        </w:rPr>
        <w:t>5.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 xml:space="preserve">Kaip laikyti </w:t>
      </w:r>
      <w:r w:rsidRPr="000A66FC">
        <w:rPr>
          <w:rFonts w:ascii="Times New Roman" w:eastAsia="MS Mincho" w:hAnsi="Times New Roman" w:cs="Times New Roman"/>
          <w:b/>
          <w:caps/>
          <w:lang w:val="lt-LT"/>
        </w:rPr>
        <w:t>Picoprep</w:t>
      </w:r>
      <w:bookmarkEnd w:id="10"/>
      <w:bookmarkEnd w:id="11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Šį vaistą laikykite vaikams nepastebimoje ir nepasiekiamoje vietoje.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Laikyti gamintojo pakuotėje, kad </w:t>
      </w:r>
      <w:r>
        <w:rPr>
          <w:rFonts w:ascii="Times New Roman" w:eastAsia="MS Mincho" w:hAnsi="Times New Roman" w:cs="Times New Roman"/>
          <w:lang w:val="lt-LT"/>
        </w:rPr>
        <w:t>vais</w:t>
      </w:r>
      <w:r w:rsidRPr="00D14293">
        <w:rPr>
          <w:rFonts w:ascii="Times New Roman" w:eastAsia="MS Mincho" w:hAnsi="Times New Roman" w:cs="Times New Roman"/>
          <w:lang w:val="lt-LT"/>
        </w:rPr>
        <w:t>tas būtų apsaugotas nuo drėgmės.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Tik vienkartiniam vartojimui. Nesuvartotą turinį sunaikinkite.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Ant </w:t>
      </w:r>
      <w:r>
        <w:rPr>
          <w:rFonts w:ascii="Times New Roman" w:eastAsia="MS Mincho" w:hAnsi="Times New Roman" w:cs="Times New Roman"/>
          <w:lang w:val="lt-LT"/>
        </w:rPr>
        <w:t>dėžutės ir</w:t>
      </w:r>
      <w:r w:rsidRPr="00D14293">
        <w:rPr>
          <w:rFonts w:ascii="Times New Roman" w:eastAsia="MS Mincho" w:hAnsi="Times New Roman" w:cs="Times New Roman"/>
          <w:lang w:val="lt-LT"/>
        </w:rPr>
        <w:t xml:space="preserve"> paketėlio po „</w:t>
      </w:r>
      <w:r>
        <w:rPr>
          <w:rFonts w:ascii="Times New Roman" w:eastAsia="MS Mincho" w:hAnsi="Times New Roman" w:cs="Times New Roman"/>
          <w:lang w:val="lt-LT"/>
        </w:rPr>
        <w:t>EXP</w:t>
      </w:r>
      <w:r w:rsidRPr="00D14293">
        <w:rPr>
          <w:rFonts w:ascii="Times New Roman" w:eastAsia="MS Mincho" w:hAnsi="Times New Roman" w:cs="Times New Roman"/>
          <w:lang w:val="lt-LT"/>
        </w:rPr>
        <w:t>“ nurodytam tinkamumo laikui pasibaigus, šio vaisto vartoti negalima. Vaistas tinkamas vartoti iki paskutinės nurodyto mėnesio dienos.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MS Mincho" w:hAnsi="Times New Roman" w:cs="Times New Roman"/>
          <w:b/>
          <w:lang w:val="lt-LT"/>
        </w:rPr>
      </w:pPr>
      <w:bookmarkStart w:id="12" w:name="_Toc129243144"/>
      <w:bookmarkStart w:id="13" w:name="_Toc129243269"/>
      <w:r w:rsidRPr="00D14293">
        <w:rPr>
          <w:rFonts w:ascii="Times New Roman" w:eastAsia="MS Mincho" w:hAnsi="Times New Roman" w:cs="Times New Roman"/>
          <w:b/>
          <w:lang w:val="lt-LT"/>
        </w:rPr>
        <w:t>6.</w:t>
      </w:r>
      <w:r w:rsidRPr="00D14293">
        <w:rPr>
          <w:rFonts w:ascii="Times New Roman" w:eastAsia="MS Mincho" w:hAnsi="Times New Roman" w:cs="Times New Roman"/>
          <w:b/>
          <w:lang w:val="lt-LT"/>
        </w:rPr>
        <w:tab/>
        <w:t>Pakuotės turinys ir kita informacija</w:t>
      </w:r>
      <w:bookmarkEnd w:id="12"/>
      <w:bookmarkEnd w:id="13"/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sudėtis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>
        <w:rPr>
          <w:rFonts w:ascii="Times New Roman" w:eastAsia="MS Mincho" w:hAnsi="Times New Roman" w:cs="Times New Roman"/>
          <w:lang w:val="lt-LT"/>
        </w:rPr>
        <w:t>1 paketėlyje esančios v</w:t>
      </w:r>
      <w:r w:rsidRPr="00D14293">
        <w:rPr>
          <w:rFonts w:ascii="Times New Roman" w:eastAsia="MS Mincho" w:hAnsi="Times New Roman" w:cs="Times New Roman"/>
          <w:lang w:val="lt-LT"/>
        </w:rPr>
        <w:t>eikliosios medžiagos yra 10 mg natrio pikosulfato, 3,5 g lengvojo magnio oksido ir 12 g bevandenės citrinų rūgšties.</w:t>
      </w:r>
    </w:p>
    <w:p w:rsidR="008372EA" w:rsidRPr="00D14293" w:rsidRDefault="008372EA" w:rsidP="008372E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Pagalbinės medžiagos yra kalio-vandenilio karbonatas, sacharino natrio druska ir natūrali, džiovinta purškiant, apelsinų </w:t>
      </w:r>
      <w:r>
        <w:rPr>
          <w:rFonts w:ascii="Times New Roman" w:eastAsia="MS Mincho" w:hAnsi="Times New Roman" w:cs="Times New Roman"/>
          <w:lang w:val="lt-LT"/>
        </w:rPr>
        <w:t>aromatinė</w:t>
      </w:r>
      <w:r w:rsidRPr="00D14293">
        <w:rPr>
          <w:rFonts w:ascii="Times New Roman" w:eastAsia="MS Mincho" w:hAnsi="Times New Roman" w:cs="Times New Roman"/>
          <w:lang w:val="lt-LT"/>
        </w:rPr>
        <w:t xml:space="preserve"> medžiaga, kurioje yra gumiarabiko, laktozės, askorbo rūgšties, butilhidroksianizolo.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 w:rsidRPr="000A66FC">
        <w:rPr>
          <w:rFonts w:ascii="Times New Roman" w:eastAsia="MS Mincho" w:hAnsi="Times New Roman" w:cs="Times New Roman"/>
          <w:b/>
          <w:bCs/>
          <w:caps/>
          <w:lang w:val="lt-LT"/>
        </w:rPr>
        <w:t>Picoprep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 xml:space="preserve"> išvaizda ir kiekis pakuotėje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jc w:val="both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 xml:space="preserve">Jūsų vaistas vadinasi </w:t>
      </w:r>
      <w:r w:rsidRPr="000A66FC">
        <w:rPr>
          <w:rFonts w:ascii="Times New Roman" w:eastAsia="MS Mincho" w:hAnsi="Times New Roman" w:cs="Times New Roman"/>
          <w:caps/>
          <w:lang w:val="lt-LT" w:eastAsia="ja-JP"/>
        </w:rPr>
        <w:t>Picoprep</w:t>
      </w:r>
      <w:r w:rsidRPr="00D14293">
        <w:rPr>
          <w:rFonts w:ascii="Times New Roman" w:eastAsia="MS Mincho" w:hAnsi="Times New Roman" w:cs="Times New Roman"/>
          <w:lang w:val="lt-LT" w:eastAsia="ja-JP"/>
        </w:rPr>
        <w:t>. Tai yra milteliai geriamajam tirpalui. Jie tiekiami pakuotėmis, kuriose yra 2 paketėliai, 100 paketėlių (50 pakuočių po 2 paketėlius) ar 300 paketėlių (150 pakuočių po 2 paketėlius).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Pakuotėje pateikiamas </w:t>
      </w:r>
      <w:r>
        <w:rPr>
          <w:rFonts w:ascii="Times New Roman" w:eastAsia="MS Mincho" w:hAnsi="Times New Roman" w:cs="Times New Roman"/>
          <w:lang w:val="lt-LT"/>
        </w:rPr>
        <w:t>matavimo</w:t>
      </w:r>
      <w:r w:rsidRPr="00D14293">
        <w:rPr>
          <w:rFonts w:ascii="Times New Roman" w:eastAsia="MS Mincho" w:hAnsi="Times New Roman" w:cs="Times New Roman"/>
          <w:lang w:val="lt-LT"/>
        </w:rPr>
        <w:t xml:space="preserve"> šaukšt</w:t>
      </w:r>
      <w:r>
        <w:rPr>
          <w:rFonts w:ascii="Times New Roman" w:eastAsia="MS Mincho" w:hAnsi="Times New Roman" w:cs="Times New Roman"/>
          <w:lang w:val="lt-LT"/>
        </w:rPr>
        <w:t>a</w:t>
      </w:r>
      <w:r w:rsidRPr="00D14293">
        <w:rPr>
          <w:rFonts w:ascii="Times New Roman" w:eastAsia="MS Mincho" w:hAnsi="Times New Roman" w:cs="Times New Roman"/>
          <w:lang w:val="lt-LT"/>
        </w:rPr>
        <w:t>s, kad būtų galima tinkamai dozuoti vaikams. Jis skirtas atmatuoti 4</w:t>
      </w:r>
      <w:r>
        <w:rPr>
          <w:rFonts w:ascii="Times New Roman" w:eastAsia="MS Mincho" w:hAnsi="Times New Roman" w:cs="Times New Roman"/>
          <w:lang w:val="lt-LT"/>
        </w:rPr>
        <w:t> </w:t>
      </w:r>
      <w:r w:rsidRPr="00D14293">
        <w:rPr>
          <w:rFonts w:ascii="Times New Roman" w:eastAsia="MS Mincho" w:hAnsi="Times New Roman" w:cs="Times New Roman"/>
          <w:lang w:val="lt-LT"/>
        </w:rPr>
        <w:t>g (4,75</w:t>
      </w:r>
      <w:r>
        <w:rPr>
          <w:rFonts w:ascii="Times New Roman" w:eastAsia="MS Mincho" w:hAnsi="Times New Roman" w:cs="Times New Roman"/>
          <w:lang w:val="lt-LT"/>
        </w:rPr>
        <w:t> </w:t>
      </w:r>
      <w:r w:rsidRPr="00D14293">
        <w:rPr>
          <w:rFonts w:ascii="Times New Roman" w:eastAsia="MS Mincho" w:hAnsi="Times New Roman" w:cs="Times New Roman"/>
          <w:lang w:val="lt-LT"/>
        </w:rPr>
        <w:t>ml) miltelių. Vaikams iki 9 metų vaistą dozuokite tik šiuo šaukštu.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Gali būti tiekiamos ne visų dydžių pakuotės.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bCs/>
          <w:lang w:val="lt-LT"/>
        </w:rPr>
      </w:pPr>
      <w:r>
        <w:rPr>
          <w:rFonts w:ascii="Times New Roman" w:eastAsia="MS Mincho" w:hAnsi="Times New Roman" w:cs="Times New Roman"/>
          <w:b/>
          <w:bCs/>
          <w:lang w:val="lt-LT"/>
        </w:rPr>
        <w:t xml:space="preserve">Registruotojas </w:t>
      </w:r>
      <w:r w:rsidRPr="00D14293">
        <w:rPr>
          <w:rFonts w:ascii="Times New Roman" w:eastAsia="MS Mincho" w:hAnsi="Times New Roman" w:cs="Times New Roman"/>
          <w:b/>
          <w:bCs/>
          <w:lang w:val="lt-LT"/>
        </w:rPr>
        <w:t>ir gamintojas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u w:val="single"/>
          <w:lang w:val="lt-LT"/>
        </w:rPr>
      </w:pPr>
      <w:r>
        <w:rPr>
          <w:rFonts w:ascii="Times New Roman" w:eastAsia="MS Mincho" w:hAnsi="Times New Roman" w:cs="Times New Roman"/>
          <w:u w:val="single"/>
          <w:lang w:val="lt-LT"/>
        </w:rPr>
        <w:t>Registruotojas</w:t>
      </w:r>
    </w:p>
    <w:p w:rsidR="008372EA" w:rsidRPr="005025C0" w:rsidRDefault="008372EA" w:rsidP="008372EA">
      <w:pPr>
        <w:spacing w:after="0" w:line="240" w:lineRule="auto"/>
        <w:rPr>
          <w:rFonts w:ascii="Times New Roman" w:hAnsi="Times New Roman" w:cs="Times New Roman"/>
        </w:rPr>
      </w:pPr>
      <w:r w:rsidRPr="005025C0">
        <w:rPr>
          <w:rFonts w:ascii="Times New Roman" w:hAnsi="Times New Roman" w:cs="Times New Roman"/>
        </w:rPr>
        <w:t>Ferring GmbH</w:t>
      </w:r>
    </w:p>
    <w:p w:rsidR="008372EA" w:rsidRPr="005025C0" w:rsidRDefault="008372EA" w:rsidP="008372EA">
      <w:pPr>
        <w:spacing w:after="0" w:line="240" w:lineRule="auto"/>
        <w:rPr>
          <w:rFonts w:ascii="Times New Roman" w:hAnsi="Times New Roman" w:cs="Times New Roman"/>
        </w:rPr>
      </w:pPr>
      <w:r w:rsidRPr="005025C0">
        <w:rPr>
          <w:rFonts w:ascii="Times New Roman" w:hAnsi="Times New Roman" w:cs="Times New Roman"/>
        </w:rPr>
        <w:t>Wittland 11</w:t>
      </w:r>
    </w:p>
    <w:p w:rsidR="008372EA" w:rsidRPr="005025C0" w:rsidRDefault="008372EA" w:rsidP="008372EA">
      <w:pPr>
        <w:spacing w:after="0" w:line="240" w:lineRule="auto"/>
        <w:rPr>
          <w:rFonts w:ascii="Times New Roman" w:hAnsi="Times New Roman" w:cs="Times New Roman"/>
        </w:rPr>
      </w:pPr>
      <w:r w:rsidRPr="005025C0">
        <w:rPr>
          <w:rFonts w:ascii="Times New Roman" w:hAnsi="Times New Roman" w:cs="Times New Roman"/>
        </w:rPr>
        <w:t>24109 Kiel</w:t>
      </w:r>
    </w:p>
    <w:p w:rsidR="008372EA" w:rsidRPr="005025C0" w:rsidRDefault="008372EA" w:rsidP="008372EA">
      <w:pPr>
        <w:spacing w:after="0" w:line="240" w:lineRule="auto"/>
        <w:rPr>
          <w:rFonts w:ascii="Times New Roman" w:hAnsi="Times New Roman" w:cs="Times New Roman"/>
        </w:rPr>
      </w:pPr>
      <w:r w:rsidRPr="005025C0">
        <w:rPr>
          <w:rFonts w:ascii="Times New Roman" w:hAnsi="Times New Roman" w:cs="Times New Roman"/>
        </w:rPr>
        <w:t>Vokietija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u w:val="single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u w:val="single"/>
          <w:lang w:val="lt-LT"/>
        </w:rPr>
      </w:pPr>
      <w:r w:rsidRPr="00D14293">
        <w:rPr>
          <w:rFonts w:ascii="Times New Roman" w:eastAsia="MS Mincho" w:hAnsi="Times New Roman" w:cs="Times New Roman"/>
          <w:u w:val="single"/>
          <w:lang w:val="lt-LT"/>
        </w:rPr>
        <w:t>Gamintojas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Ferring GmbH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Wittland 11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D-24109 Kiel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>Vokietija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7D6CD1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  <w:r>
        <w:rPr>
          <w:rFonts w:ascii="Times New Roman" w:eastAsia="MS Mincho" w:hAnsi="Times New Roman" w:cs="Times New Roman"/>
          <w:b/>
          <w:lang w:val="lt-LT"/>
        </w:rPr>
        <w:t xml:space="preserve">Šis vaistas </w:t>
      </w:r>
      <w:r w:rsidRPr="007D6CD1">
        <w:rPr>
          <w:rFonts w:ascii="Times New Roman" w:eastAsia="MS Mincho" w:hAnsi="Times New Roman" w:cs="Times New Roman"/>
          <w:b/>
          <w:lang w:val="lt-LT"/>
        </w:rPr>
        <w:t xml:space="preserve">EEE valstybėse narėse </w:t>
      </w:r>
      <w:r>
        <w:rPr>
          <w:rFonts w:ascii="Times New Roman" w:eastAsia="MS Mincho" w:hAnsi="Times New Roman" w:cs="Times New Roman"/>
          <w:b/>
          <w:lang w:val="lt-LT"/>
        </w:rPr>
        <w:t xml:space="preserve">registruotas </w:t>
      </w:r>
      <w:r w:rsidRPr="007D6CD1">
        <w:rPr>
          <w:rFonts w:ascii="Times New Roman" w:eastAsia="MS Mincho" w:hAnsi="Times New Roman" w:cs="Times New Roman"/>
          <w:b/>
          <w:lang w:val="lt-LT"/>
        </w:rPr>
        <w:t>tokiais pavadinimais: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 xml:space="preserve">Jungtinėje Karalystėje: </w:t>
      </w:r>
      <w:r w:rsidRPr="00317D60">
        <w:rPr>
          <w:rFonts w:ascii="Times New Roman" w:eastAsia="MS Mincho" w:hAnsi="Times New Roman" w:cs="Times New Roman"/>
          <w:lang w:val="lt-LT" w:eastAsia="ja-JP"/>
        </w:rPr>
        <w:t>PICOLAX</w:t>
      </w:r>
    </w:p>
    <w:p w:rsidR="008372EA" w:rsidRPr="00D14293" w:rsidRDefault="008372EA" w:rsidP="008372EA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MS Mincho" w:hAnsi="Times New Roman" w:cs="Times New Roman"/>
          <w:lang w:val="lt-LT" w:eastAsia="ja-JP"/>
        </w:rPr>
      </w:pPr>
      <w:r w:rsidRPr="00D14293">
        <w:rPr>
          <w:rFonts w:ascii="Times New Roman" w:eastAsia="MS Mincho" w:hAnsi="Times New Roman" w:cs="Times New Roman"/>
          <w:lang w:val="lt-LT" w:eastAsia="ja-JP"/>
        </w:rPr>
        <w:t xml:space="preserve">Austrija, Belgija, Bulgarija, Kipras, Čekija, Vokietija, Danija, Estija, Graikija, Ispanija, Suomija, Prancūzija, Vengrija, Islandija, Italija, Lietuva, Liuksemburgas, Latvija, Nyderlandai, Norvegija, Portugalija, Rumunija, Švedija, Slovakija: </w:t>
      </w:r>
      <w:r w:rsidRPr="00317D60">
        <w:rPr>
          <w:rFonts w:ascii="Times New Roman" w:eastAsia="MS Mincho" w:hAnsi="Times New Roman" w:cs="Times New Roman"/>
          <w:lang w:val="lt-LT" w:eastAsia="ja-JP"/>
        </w:rPr>
        <w:t>PICOPREP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/>
        </w:rPr>
      </w:pPr>
    </w:p>
    <w:p w:rsidR="008372EA" w:rsidRDefault="008372EA" w:rsidP="008372EA">
      <w:pPr>
        <w:spacing w:after="0" w:line="240" w:lineRule="auto"/>
        <w:rPr>
          <w:rFonts w:ascii="Times New Roman" w:eastAsia="MS Mincho" w:hAnsi="Times New Roman" w:cs="Times New Roman"/>
          <w:b/>
          <w:lang w:val="lt-LT"/>
        </w:rPr>
      </w:pPr>
      <w:r w:rsidRPr="00D14293">
        <w:rPr>
          <w:rFonts w:ascii="Times New Roman" w:eastAsia="MS Mincho" w:hAnsi="Times New Roman" w:cs="Times New Roman"/>
          <w:b/>
          <w:bCs/>
          <w:lang w:val="lt-LT"/>
        </w:rPr>
        <w:t>Šis pakuotės lapelis</w:t>
      </w:r>
      <w:r w:rsidRPr="00D14293">
        <w:rPr>
          <w:rFonts w:ascii="Times New Roman" w:eastAsia="MS Mincho" w:hAnsi="Times New Roman" w:cs="Times New Roman"/>
          <w:b/>
          <w:lang w:val="lt-LT"/>
        </w:rPr>
        <w:t xml:space="preserve"> paskutinį kartą peržiūrėtas</w:t>
      </w:r>
      <w:r>
        <w:rPr>
          <w:rFonts w:ascii="Times New Roman" w:eastAsia="MS Mincho" w:hAnsi="Times New Roman" w:cs="Times New Roman"/>
          <w:b/>
          <w:lang w:val="lt-LT"/>
        </w:rPr>
        <w:t xml:space="preserve"> 2021-02-14.</w:t>
      </w:r>
    </w:p>
    <w:p w:rsidR="008372EA" w:rsidRPr="00D14293" w:rsidRDefault="008372EA" w:rsidP="008372EA">
      <w:pPr>
        <w:spacing w:after="0" w:line="240" w:lineRule="auto"/>
        <w:rPr>
          <w:rFonts w:ascii="Times New Roman" w:eastAsia="MS Mincho" w:hAnsi="Times New Roman" w:cs="Times New Roman"/>
          <w:lang w:val="lt-LT" w:eastAsia="ja-JP"/>
        </w:rPr>
      </w:pPr>
    </w:p>
    <w:p w:rsidR="008372EA" w:rsidRPr="00525E7C" w:rsidRDefault="008372EA" w:rsidP="008372EA">
      <w:pPr>
        <w:spacing w:after="0" w:line="240" w:lineRule="auto"/>
        <w:rPr>
          <w:lang w:val="lt-LT"/>
        </w:rPr>
      </w:pPr>
      <w:r w:rsidRPr="00D14293">
        <w:rPr>
          <w:rFonts w:ascii="Times New Roman" w:eastAsia="MS Mincho" w:hAnsi="Times New Roman" w:cs="Times New Roman"/>
          <w:lang w:val="lt-LT"/>
        </w:rPr>
        <w:t xml:space="preserve">Išsami informacija apie šį vaistą pateikiama Valstybinės vaistų kontrolės tarnybos prie Lietuvos Respublikos sveikatos apsaugos ministerijos tinklalapyje </w:t>
      </w:r>
      <w:hyperlink r:id="rId7" w:history="1">
        <w:r w:rsidRPr="00D14293">
          <w:rPr>
            <w:rFonts w:ascii="Times New Roman" w:eastAsia="MS Mincho" w:hAnsi="Times New Roman" w:cs="Times New Roman"/>
            <w:color w:val="0000FF"/>
            <w:u w:val="single"/>
            <w:lang w:val="lt-LT"/>
          </w:rPr>
          <w:t>http://www.vvkt.lt/</w:t>
        </w:r>
      </w:hyperlink>
    </w:p>
    <w:p w:rsidR="008372EA" w:rsidRDefault="008372EA"/>
    <w:sectPr w:rsidR="008372EA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65"/>
    <w:multiLevelType w:val="hybridMultilevel"/>
    <w:tmpl w:val="37EE1B5A"/>
    <w:lvl w:ilvl="0" w:tplc="C8367C5A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652"/>
    <w:multiLevelType w:val="hybridMultilevel"/>
    <w:tmpl w:val="ED78C52A"/>
    <w:lvl w:ilvl="0" w:tplc="ED243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235"/>
    <w:multiLevelType w:val="hybridMultilevel"/>
    <w:tmpl w:val="57000978"/>
    <w:lvl w:ilvl="0" w:tplc="FFFFFFFF">
      <w:start w:val="1"/>
      <w:numFmt w:val="bullet"/>
      <w:lvlText w:val="-"/>
      <w:lvlJc w:val="left"/>
      <w:pPr>
        <w:ind w:left="1077" w:hanging="360"/>
      </w:p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4B7724"/>
    <w:multiLevelType w:val="hybridMultilevel"/>
    <w:tmpl w:val="E8A6BE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6388"/>
    <w:multiLevelType w:val="hybridMultilevel"/>
    <w:tmpl w:val="673AA5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92A"/>
    <w:multiLevelType w:val="hybridMultilevel"/>
    <w:tmpl w:val="5E485ABA"/>
    <w:lvl w:ilvl="0" w:tplc="C8367C5A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4BBE"/>
    <w:multiLevelType w:val="hybridMultilevel"/>
    <w:tmpl w:val="02ACDC8C"/>
    <w:lvl w:ilvl="0" w:tplc="C8367C5A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EA"/>
    <w:rsid w:val="008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3AC96-3D66-4F6E-A4B1-F240EB7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372EA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372EA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8372EA"/>
    <w:pPr>
      <w:spacing w:after="0" w:line="240" w:lineRule="auto"/>
    </w:pPr>
    <w:rPr>
      <w:rFonts w:ascii="Times New Roman" w:eastAsia="MS Mincho" w:hAnsi="Times New Roman" w:cs="Times New Roman"/>
      <w:lang w:val="lt-LT"/>
    </w:rPr>
  </w:style>
  <w:style w:type="character" w:customStyle="1" w:styleId="BTEMEASMCAChar">
    <w:name w:val="BT EMEA_SMCA Char"/>
    <w:basedOn w:val="DefaultParagraphFont"/>
    <w:link w:val="BTEMEASMCA"/>
    <w:uiPriority w:val="99"/>
    <w:locked/>
    <w:rsid w:val="008372EA"/>
    <w:rPr>
      <w:rFonts w:ascii="Times New Roman" w:eastAsia="MS Mincho" w:hAnsi="Times New Roman" w:cs="Times New Roman"/>
      <w:lang w:val="lt-LT"/>
    </w:rPr>
  </w:style>
  <w:style w:type="paragraph" w:styleId="ListParagraph">
    <w:name w:val="List Paragraph"/>
    <w:basedOn w:val="Normal"/>
    <w:uiPriority w:val="34"/>
    <w:qFormat/>
    <w:rsid w:val="008372EA"/>
    <w:pPr>
      <w:spacing w:after="200" w:line="276" w:lineRule="auto"/>
      <w:ind w:left="720"/>
      <w:contextualSpacing/>
    </w:pPr>
  </w:style>
  <w:style w:type="paragraph" w:customStyle="1" w:styleId="BT-EMEASMCA">
    <w:name w:val="BT- EMEA_SMCA"/>
    <w:basedOn w:val="BTEMEASMCA"/>
    <w:autoRedefine/>
    <w:uiPriority w:val="99"/>
    <w:rsid w:val="0083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2021-04-15T11:14:00Z</dcterms:created>
  <dcterms:modified xsi:type="dcterms:W3CDTF">2021-04-15T11:14:00Z</dcterms:modified>
</cp:coreProperties>
</file>