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2CD0" w:rsidRPr="00E55AD4" w:rsidRDefault="00132CD0" w:rsidP="00132CD0">
      <w:pPr>
        <w:spacing w:after="0" w:line="240" w:lineRule="auto"/>
        <w:jc w:val="center"/>
        <w:rPr>
          <w:rFonts w:ascii="Times New Roman" w:hAnsi="Times New Roman" w:cs="Times New Roman"/>
          <w:b/>
        </w:rPr>
      </w:pPr>
      <w:r w:rsidRPr="00E55AD4">
        <w:rPr>
          <w:rFonts w:ascii="Times New Roman" w:hAnsi="Times New Roman" w:cs="Times New Roman"/>
          <w:b/>
          <w:lang w:val="lt-LT"/>
        </w:rPr>
        <w:t>Pakuotės lapelis: informacija vartotojui</w:t>
      </w:r>
    </w:p>
    <w:p w:rsidR="00132CD0" w:rsidRPr="00E55AD4" w:rsidRDefault="00132CD0" w:rsidP="00132CD0">
      <w:pPr>
        <w:spacing w:after="0" w:line="240" w:lineRule="auto"/>
        <w:rPr>
          <w:rFonts w:ascii="Times New Roman" w:hAnsi="Times New Roman" w:cs="Times New Roman"/>
        </w:rPr>
      </w:pPr>
    </w:p>
    <w:p w:rsidR="00132CD0" w:rsidRPr="00E55AD4" w:rsidRDefault="00132CD0" w:rsidP="00132CD0">
      <w:pPr>
        <w:spacing w:after="0" w:line="240" w:lineRule="auto"/>
        <w:jc w:val="center"/>
        <w:rPr>
          <w:rFonts w:ascii="Times New Roman" w:hAnsi="Times New Roman" w:cs="Times New Roman"/>
          <w:b/>
        </w:rPr>
      </w:pPr>
      <w:r w:rsidRPr="00E55AD4">
        <w:rPr>
          <w:rFonts w:ascii="Times New Roman" w:hAnsi="Times New Roman" w:cs="Times New Roman"/>
          <w:b/>
          <w:lang w:val="lt-LT"/>
        </w:rPr>
        <w:t xml:space="preserve">Doloproct </w:t>
      </w:r>
      <w:r w:rsidRPr="00E55AD4">
        <w:rPr>
          <w:rFonts w:ascii="Times New Roman" w:hAnsi="Times New Roman" w:cs="Times New Roman"/>
          <w:b/>
          <w:color w:val="000000"/>
          <w:lang w:val="lt-LT"/>
        </w:rPr>
        <w:t>1</w:t>
      </w:r>
      <w:r w:rsidRPr="00E55AD4">
        <w:rPr>
          <w:rFonts w:ascii="Times New Roman" w:eastAsia="MS Mincho" w:hAnsi="Times New Roman" w:cs="Times New Roman"/>
          <w:b/>
          <w:bCs/>
          <w:color w:val="000000"/>
          <w:lang w:val="lt-LT"/>
        </w:rPr>
        <w:t> </w:t>
      </w:r>
      <w:r w:rsidRPr="00E55AD4">
        <w:rPr>
          <w:rFonts w:ascii="Times New Roman" w:hAnsi="Times New Roman" w:cs="Times New Roman"/>
          <w:b/>
          <w:color w:val="000000"/>
          <w:lang w:val="lt-LT"/>
        </w:rPr>
        <w:t>mg/20</w:t>
      </w:r>
      <w:r w:rsidRPr="00E55AD4">
        <w:rPr>
          <w:rFonts w:ascii="Times New Roman" w:eastAsia="MS Mincho" w:hAnsi="Times New Roman" w:cs="Times New Roman"/>
          <w:b/>
          <w:bCs/>
          <w:color w:val="000000"/>
          <w:lang w:val="lt-LT"/>
        </w:rPr>
        <w:t> </w:t>
      </w:r>
      <w:r w:rsidRPr="00E55AD4">
        <w:rPr>
          <w:rFonts w:ascii="Times New Roman" w:hAnsi="Times New Roman" w:cs="Times New Roman"/>
          <w:b/>
          <w:color w:val="000000"/>
          <w:lang w:val="lt-LT"/>
        </w:rPr>
        <w:t>mg/g</w:t>
      </w:r>
      <w:r w:rsidRPr="00E55AD4">
        <w:rPr>
          <w:rFonts w:ascii="Times New Roman" w:hAnsi="Times New Roman" w:cs="Times New Roman"/>
          <w:b/>
          <w:lang w:val="lt-LT"/>
        </w:rPr>
        <w:t xml:space="preserve"> tiesiosios žarnos kremas</w:t>
      </w:r>
    </w:p>
    <w:p w:rsidR="00132CD0" w:rsidRPr="00E55AD4" w:rsidRDefault="00132CD0" w:rsidP="00132CD0">
      <w:pPr>
        <w:spacing w:after="0" w:line="240" w:lineRule="auto"/>
        <w:jc w:val="center"/>
        <w:rPr>
          <w:rFonts w:ascii="Times New Roman" w:hAnsi="Times New Roman" w:cs="Times New Roman"/>
        </w:rPr>
      </w:pPr>
      <w:r w:rsidRPr="00E55AD4">
        <w:rPr>
          <w:rFonts w:ascii="Times New Roman" w:hAnsi="Times New Roman" w:cs="Times New Roman"/>
          <w:lang w:val="lt-LT"/>
        </w:rPr>
        <w:t>Fluokortolono pivalatas/Lidokaino hidrochloridas</w:t>
      </w:r>
    </w:p>
    <w:p w:rsidR="00132CD0" w:rsidRPr="00E55AD4" w:rsidRDefault="00132CD0" w:rsidP="00132CD0">
      <w:pPr>
        <w:spacing w:after="0" w:line="240" w:lineRule="auto"/>
        <w:jc w:val="center"/>
        <w:rPr>
          <w:rFonts w:ascii="Times New Roman" w:hAnsi="Times New Roman" w:cs="Times New Roman"/>
          <w:b/>
        </w:rPr>
      </w:pPr>
    </w:p>
    <w:p w:rsidR="00132CD0" w:rsidRPr="00E55AD4" w:rsidRDefault="00132CD0" w:rsidP="00132CD0">
      <w:pPr>
        <w:spacing w:after="0" w:line="240" w:lineRule="auto"/>
        <w:rPr>
          <w:rFonts w:ascii="Times New Roman" w:hAnsi="Times New Roman" w:cs="Times New Roman"/>
          <w:b/>
        </w:rPr>
      </w:pPr>
      <w:r w:rsidRPr="00E55AD4">
        <w:rPr>
          <w:rFonts w:ascii="Times New Roman" w:hAnsi="Times New Roman" w:cs="Times New Roman"/>
          <w:b/>
          <w:lang w:val="lt-LT"/>
        </w:rPr>
        <w:t>Atidžiai perskaitykite visą šį lapelį, prieš pradėdami vartoti vaistą, nes jame pateikiama Jums svarbi informacija.</w:t>
      </w:r>
    </w:p>
    <w:p w:rsidR="00132CD0" w:rsidRPr="00E55AD4" w:rsidRDefault="00132CD0" w:rsidP="00132CD0">
      <w:pPr>
        <w:spacing w:after="0" w:line="240" w:lineRule="auto"/>
        <w:rPr>
          <w:rFonts w:ascii="Times New Roman" w:hAnsi="Times New Roman" w:cs="Times New Roman"/>
        </w:rPr>
      </w:pPr>
      <w:r w:rsidRPr="00E55AD4">
        <w:rPr>
          <w:rFonts w:ascii="Times New Roman" w:hAnsi="Times New Roman" w:cs="Times New Roman"/>
          <w:lang w:val="lt-LT"/>
        </w:rPr>
        <w:t>-</w:t>
      </w:r>
      <w:r w:rsidRPr="00E55AD4">
        <w:rPr>
          <w:rFonts w:ascii="Times New Roman" w:hAnsi="Times New Roman" w:cs="Times New Roman"/>
          <w:lang w:val="lt-LT"/>
        </w:rPr>
        <w:tab/>
        <w:t>Neišmeskite šio lapelio, nes vėl gali prireikti jį perskaityti.</w:t>
      </w:r>
    </w:p>
    <w:p w:rsidR="00132CD0" w:rsidRPr="00E55AD4" w:rsidRDefault="00132CD0" w:rsidP="00132CD0">
      <w:pPr>
        <w:spacing w:after="0" w:line="240" w:lineRule="auto"/>
        <w:rPr>
          <w:rFonts w:ascii="Times New Roman" w:hAnsi="Times New Roman" w:cs="Times New Roman"/>
        </w:rPr>
      </w:pPr>
      <w:r w:rsidRPr="00E55AD4">
        <w:rPr>
          <w:rFonts w:ascii="Times New Roman" w:hAnsi="Times New Roman" w:cs="Times New Roman"/>
          <w:lang w:val="lt-LT"/>
        </w:rPr>
        <w:t>-</w:t>
      </w:r>
      <w:r w:rsidRPr="00E55AD4">
        <w:rPr>
          <w:rFonts w:ascii="Times New Roman" w:hAnsi="Times New Roman" w:cs="Times New Roman"/>
          <w:lang w:val="lt-LT"/>
        </w:rPr>
        <w:tab/>
        <w:t>Jeigu kiltų daugiau klausimų, kreipkitės į gydytoją arba vaistininką.</w:t>
      </w:r>
    </w:p>
    <w:p w:rsidR="00132CD0" w:rsidRPr="00490150" w:rsidRDefault="00132CD0" w:rsidP="00132CD0">
      <w:pPr>
        <w:numPr>
          <w:ilvl w:val="0"/>
          <w:numId w:val="1"/>
        </w:numPr>
        <w:tabs>
          <w:tab w:val="num" w:pos="720"/>
        </w:tabs>
        <w:spacing w:after="0" w:line="240" w:lineRule="auto"/>
        <w:ind w:left="720"/>
        <w:rPr>
          <w:rFonts w:ascii="Times New Roman" w:hAnsi="Times New Roman" w:cs="Times New Roman"/>
          <w:lang w:val="lt-LT"/>
        </w:rPr>
      </w:pPr>
      <w:r w:rsidRPr="00E55AD4">
        <w:rPr>
          <w:rFonts w:ascii="Times New Roman" w:hAnsi="Times New Roman" w:cs="Times New Roman"/>
          <w:lang w:val="lt-LT"/>
        </w:rPr>
        <w:t>Šis vaistas skirtas tik Jums, todėl kitiems žmonėms jo duoti negalima. Vaistas gali jiems pakenkti (net tiems, kurių ligos simptomai yra tokie patys kaip Jūsų).</w:t>
      </w:r>
    </w:p>
    <w:p w:rsidR="00132CD0" w:rsidRPr="00E55AD4" w:rsidRDefault="00132CD0" w:rsidP="00132CD0">
      <w:pPr>
        <w:numPr>
          <w:ilvl w:val="0"/>
          <w:numId w:val="1"/>
        </w:numPr>
        <w:tabs>
          <w:tab w:val="num" w:pos="720"/>
        </w:tabs>
        <w:spacing w:after="0" w:line="240" w:lineRule="auto"/>
        <w:ind w:left="720"/>
        <w:rPr>
          <w:rFonts w:ascii="Times New Roman" w:hAnsi="Times New Roman" w:cs="Times New Roman"/>
        </w:rPr>
      </w:pPr>
      <w:r w:rsidRPr="00E55AD4">
        <w:rPr>
          <w:rFonts w:ascii="Times New Roman" w:hAnsi="Times New Roman" w:cs="Times New Roman"/>
          <w:lang w:val="lt-LT"/>
        </w:rPr>
        <w:t>Jeigu pasireiškė šalutinis poveikis (net jeigu jis šiame lapelyje nenurodytas), kreipkitės į gydytoją arba vaistininką. Žr. 4</w:t>
      </w:r>
      <w:r w:rsidRPr="00E55AD4">
        <w:rPr>
          <w:rFonts w:ascii="Times New Roman" w:eastAsia="MS Mincho" w:hAnsi="Times New Roman" w:cs="Times New Roman"/>
          <w:lang w:val="lt-LT" w:eastAsia="lt-LT"/>
        </w:rPr>
        <w:t> </w:t>
      </w:r>
      <w:r w:rsidRPr="00E55AD4">
        <w:rPr>
          <w:rFonts w:ascii="Times New Roman" w:hAnsi="Times New Roman" w:cs="Times New Roman"/>
          <w:lang w:val="lt-LT"/>
        </w:rPr>
        <w:t>skyrių.</w:t>
      </w:r>
    </w:p>
    <w:p w:rsidR="00132CD0" w:rsidRPr="00E55AD4" w:rsidRDefault="00132CD0" w:rsidP="00132CD0">
      <w:pPr>
        <w:spacing w:after="0" w:line="240" w:lineRule="auto"/>
        <w:rPr>
          <w:rFonts w:ascii="Times New Roman" w:hAnsi="Times New Roman" w:cs="Times New Roman"/>
        </w:rPr>
      </w:pPr>
    </w:p>
    <w:p w:rsidR="00132CD0" w:rsidRPr="00E55AD4" w:rsidRDefault="00132CD0" w:rsidP="00132CD0">
      <w:pPr>
        <w:spacing w:after="0" w:line="240" w:lineRule="auto"/>
        <w:rPr>
          <w:rFonts w:ascii="Times New Roman" w:hAnsi="Times New Roman" w:cs="Times New Roman"/>
          <w:b/>
        </w:rPr>
      </w:pPr>
      <w:r w:rsidRPr="00E55AD4">
        <w:rPr>
          <w:rFonts w:ascii="Times New Roman" w:hAnsi="Times New Roman" w:cs="Times New Roman"/>
          <w:b/>
          <w:lang w:val="lt-LT"/>
        </w:rPr>
        <w:t>Apie ką rašoma šiame lapelyje?</w:t>
      </w:r>
    </w:p>
    <w:p w:rsidR="00132CD0" w:rsidRPr="00E55AD4" w:rsidRDefault="00132CD0" w:rsidP="00132CD0">
      <w:pPr>
        <w:spacing w:after="0" w:line="240" w:lineRule="auto"/>
        <w:rPr>
          <w:rFonts w:ascii="Times New Roman" w:hAnsi="Times New Roman" w:cs="Times New Roman"/>
        </w:rPr>
      </w:pPr>
      <w:r w:rsidRPr="00E55AD4">
        <w:rPr>
          <w:rFonts w:ascii="Times New Roman" w:hAnsi="Times New Roman" w:cs="Times New Roman"/>
          <w:lang w:val="lt-LT"/>
        </w:rPr>
        <w:t>1.</w:t>
      </w:r>
      <w:r w:rsidRPr="00E55AD4">
        <w:rPr>
          <w:rFonts w:ascii="Times New Roman" w:hAnsi="Times New Roman" w:cs="Times New Roman"/>
          <w:lang w:val="lt-LT"/>
        </w:rPr>
        <w:tab/>
        <w:t>Kas yra Doloproct ir kam jis vartojamas</w:t>
      </w:r>
    </w:p>
    <w:p w:rsidR="00132CD0" w:rsidRPr="00E55AD4" w:rsidRDefault="00132CD0" w:rsidP="00132CD0">
      <w:pPr>
        <w:spacing w:after="0" w:line="240" w:lineRule="auto"/>
        <w:rPr>
          <w:rFonts w:ascii="Times New Roman" w:hAnsi="Times New Roman" w:cs="Times New Roman"/>
        </w:rPr>
      </w:pPr>
      <w:r w:rsidRPr="00E55AD4">
        <w:rPr>
          <w:rFonts w:ascii="Times New Roman" w:hAnsi="Times New Roman" w:cs="Times New Roman"/>
          <w:lang w:val="lt-LT"/>
        </w:rPr>
        <w:t>2.</w:t>
      </w:r>
      <w:r w:rsidRPr="00E55AD4">
        <w:rPr>
          <w:rFonts w:ascii="Times New Roman" w:hAnsi="Times New Roman" w:cs="Times New Roman"/>
          <w:lang w:val="lt-LT"/>
        </w:rPr>
        <w:tab/>
        <w:t>Kas žinotina prieš vartojant Doloproct</w:t>
      </w:r>
    </w:p>
    <w:p w:rsidR="00132CD0" w:rsidRPr="00E55AD4" w:rsidRDefault="00132CD0" w:rsidP="00132CD0">
      <w:pPr>
        <w:spacing w:after="0" w:line="240" w:lineRule="auto"/>
        <w:rPr>
          <w:rFonts w:ascii="Times New Roman" w:hAnsi="Times New Roman" w:cs="Times New Roman"/>
        </w:rPr>
      </w:pPr>
      <w:r w:rsidRPr="00E55AD4">
        <w:rPr>
          <w:rFonts w:ascii="Times New Roman" w:hAnsi="Times New Roman" w:cs="Times New Roman"/>
          <w:lang w:val="lt-LT"/>
        </w:rPr>
        <w:t>3.</w:t>
      </w:r>
      <w:r w:rsidRPr="00E55AD4">
        <w:rPr>
          <w:rFonts w:ascii="Times New Roman" w:hAnsi="Times New Roman" w:cs="Times New Roman"/>
          <w:lang w:val="lt-LT"/>
        </w:rPr>
        <w:tab/>
        <w:t>Kaip vartoti Doloproct</w:t>
      </w:r>
    </w:p>
    <w:p w:rsidR="00132CD0" w:rsidRPr="009D4A99" w:rsidRDefault="00132CD0" w:rsidP="00132CD0">
      <w:pPr>
        <w:spacing w:after="0" w:line="240" w:lineRule="auto"/>
        <w:rPr>
          <w:rFonts w:ascii="Times New Roman" w:hAnsi="Times New Roman" w:cs="Times New Roman"/>
          <w:lang w:val="fi-FI"/>
        </w:rPr>
      </w:pPr>
      <w:r w:rsidRPr="00E55AD4">
        <w:rPr>
          <w:rFonts w:ascii="Times New Roman" w:hAnsi="Times New Roman" w:cs="Times New Roman"/>
          <w:lang w:val="lt-LT"/>
        </w:rPr>
        <w:t>4.</w:t>
      </w:r>
      <w:r w:rsidRPr="00E55AD4">
        <w:rPr>
          <w:rFonts w:ascii="Times New Roman" w:hAnsi="Times New Roman" w:cs="Times New Roman"/>
          <w:lang w:val="lt-LT"/>
        </w:rPr>
        <w:tab/>
        <w:t>Galimas šalutinis poveikis</w:t>
      </w:r>
    </w:p>
    <w:p w:rsidR="00132CD0" w:rsidRPr="009D4A99" w:rsidRDefault="00132CD0" w:rsidP="00132CD0">
      <w:pPr>
        <w:spacing w:after="0" w:line="240" w:lineRule="auto"/>
        <w:rPr>
          <w:rFonts w:ascii="Times New Roman" w:hAnsi="Times New Roman" w:cs="Times New Roman"/>
          <w:lang w:val="fi-FI"/>
        </w:rPr>
      </w:pPr>
      <w:r w:rsidRPr="00E55AD4">
        <w:rPr>
          <w:rFonts w:ascii="Times New Roman" w:hAnsi="Times New Roman" w:cs="Times New Roman"/>
          <w:lang w:val="lt-LT"/>
        </w:rPr>
        <w:t>5.</w:t>
      </w:r>
      <w:r w:rsidRPr="00E55AD4">
        <w:rPr>
          <w:rFonts w:ascii="Times New Roman" w:hAnsi="Times New Roman" w:cs="Times New Roman"/>
          <w:lang w:val="lt-LT"/>
        </w:rPr>
        <w:tab/>
        <w:t>Kaip laikyti Doloproct</w:t>
      </w:r>
    </w:p>
    <w:p w:rsidR="00132CD0" w:rsidRPr="009D4A99" w:rsidRDefault="00132CD0" w:rsidP="00132CD0">
      <w:pPr>
        <w:spacing w:after="0" w:line="240" w:lineRule="auto"/>
        <w:rPr>
          <w:rFonts w:ascii="Times New Roman" w:hAnsi="Times New Roman" w:cs="Times New Roman"/>
          <w:lang w:val="fi-FI"/>
        </w:rPr>
      </w:pPr>
      <w:r w:rsidRPr="00E55AD4">
        <w:rPr>
          <w:rFonts w:ascii="Times New Roman" w:hAnsi="Times New Roman" w:cs="Times New Roman"/>
          <w:lang w:val="lt-LT"/>
        </w:rPr>
        <w:t>6.</w:t>
      </w:r>
      <w:r w:rsidRPr="00E55AD4">
        <w:rPr>
          <w:rFonts w:ascii="Times New Roman" w:hAnsi="Times New Roman" w:cs="Times New Roman"/>
          <w:lang w:val="lt-LT"/>
        </w:rPr>
        <w:tab/>
        <w:t>Pakuotės turinys ir kita informacija</w:t>
      </w:r>
    </w:p>
    <w:p w:rsidR="00132CD0" w:rsidRPr="009D4A99" w:rsidRDefault="00132CD0" w:rsidP="00132CD0">
      <w:pPr>
        <w:spacing w:after="0" w:line="240" w:lineRule="auto"/>
        <w:rPr>
          <w:rFonts w:ascii="Times New Roman" w:hAnsi="Times New Roman" w:cs="Times New Roman"/>
          <w:lang w:val="fi-FI"/>
        </w:rPr>
      </w:pPr>
    </w:p>
    <w:p w:rsidR="00132CD0" w:rsidRPr="009D4A99" w:rsidRDefault="00132CD0" w:rsidP="00132CD0">
      <w:pPr>
        <w:spacing w:after="0" w:line="240" w:lineRule="auto"/>
        <w:rPr>
          <w:rFonts w:ascii="Times New Roman" w:hAnsi="Times New Roman" w:cs="Times New Roman"/>
          <w:lang w:val="fi-FI"/>
        </w:rPr>
      </w:pPr>
    </w:p>
    <w:p w:rsidR="00132CD0" w:rsidRPr="009D4A99" w:rsidRDefault="00132CD0" w:rsidP="00132CD0">
      <w:pPr>
        <w:keepNext/>
        <w:spacing w:after="0" w:line="240" w:lineRule="auto"/>
        <w:outlineLvl w:val="1"/>
        <w:rPr>
          <w:rFonts w:ascii="Times New Roman" w:hAnsi="Times New Roman" w:cs="Times New Roman"/>
          <w:lang w:val="fi-FI"/>
        </w:rPr>
      </w:pPr>
      <w:r w:rsidRPr="00E55AD4">
        <w:rPr>
          <w:rFonts w:ascii="Times New Roman" w:hAnsi="Times New Roman" w:cs="Times New Roman"/>
          <w:b/>
          <w:lang w:val="lt-LT"/>
        </w:rPr>
        <w:t>1.</w:t>
      </w:r>
      <w:r w:rsidRPr="00E55AD4">
        <w:rPr>
          <w:rFonts w:ascii="Times New Roman" w:hAnsi="Times New Roman" w:cs="Times New Roman"/>
          <w:b/>
          <w:lang w:val="lt-LT"/>
        </w:rPr>
        <w:tab/>
        <w:t>Kas yra Doloproct ir kam jis vartojamas</w:t>
      </w:r>
    </w:p>
    <w:p w:rsidR="00132CD0" w:rsidRPr="009D4A99" w:rsidRDefault="00132CD0" w:rsidP="00132CD0">
      <w:pPr>
        <w:spacing w:after="0" w:line="240" w:lineRule="auto"/>
        <w:rPr>
          <w:rFonts w:ascii="Times New Roman" w:hAnsi="Times New Roman" w:cs="Times New Roman"/>
          <w:lang w:val="fi-FI"/>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Doloproct sudėtyje yra dvi skirtingos veikliosios medžiagos: fluokortolono pivalatas ir lidokaino hidrochloridas.</w:t>
      </w:r>
    </w:p>
    <w:p w:rsidR="00132CD0" w:rsidRPr="00E55AD4" w:rsidRDefault="00132CD0" w:rsidP="00132CD0">
      <w:pPr>
        <w:numPr>
          <w:ilvl w:val="0"/>
          <w:numId w:val="2"/>
        </w:numPr>
        <w:spacing w:after="0" w:line="240" w:lineRule="auto"/>
        <w:rPr>
          <w:rFonts w:ascii="Times New Roman" w:hAnsi="Times New Roman" w:cs="Times New Roman"/>
          <w:lang w:val="lt-LT"/>
        </w:rPr>
      </w:pPr>
      <w:r w:rsidRPr="00E55AD4">
        <w:rPr>
          <w:rFonts w:ascii="Times New Roman" w:hAnsi="Times New Roman" w:cs="Times New Roman"/>
          <w:lang w:val="lt-LT"/>
        </w:rPr>
        <w:t>Veiklioji medžiaga fluokortolono pivalatas priklauso kortikosteroidų grupei. Ji slopina medžiagų, sukeliančių uždegimą Jūsų organizme, gamybą. Tai palengvina šiuos negalavimus: tinimą, niežulį, deginimo pojūtį.</w:t>
      </w:r>
    </w:p>
    <w:p w:rsidR="00132CD0" w:rsidRPr="00E55AD4" w:rsidRDefault="00132CD0" w:rsidP="00132CD0">
      <w:pPr>
        <w:numPr>
          <w:ilvl w:val="0"/>
          <w:numId w:val="2"/>
        </w:numPr>
        <w:spacing w:after="0" w:line="240" w:lineRule="auto"/>
        <w:rPr>
          <w:rFonts w:ascii="Times New Roman" w:hAnsi="Times New Roman" w:cs="Times New Roman"/>
          <w:lang w:val="lt-LT"/>
        </w:rPr>
      </w:pPr>
      <w:r w:rsidRPr="00E55AD4">
        <w:rPr>
          <w:rFonts w:ascii="Times New Roman" w:hAnsi="Times New Roman" w:cs="Times New Roman"/>
          <w:lang w:val="lt-LT"/>
        </w:rPr>
        <w:t>Veiklioji medžiaga lidokaino hidrochloridas priklauso vietinių anestetikų grupei. Vartojimo vietoje ji sukelia nejautrumą. Tai palengvina šios vietos skausmą ir niežulį.</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Doloproct galima vartoti suaugusiesiems, norint palengvinti negalavimus, susijusius su:</w:t>
      </w:r>
    </w:p>
    <w:p w:rsidR="00132CD0" w:rsidRPr="00E55AD4" w:rsidRDefault="00132CD0" w:rsidP="00132CD0">
      <w:pPr>
        <w:numPr>
          <w:ilvl w:val="1"/>
          <w:numId w:val="3"/>
        </w:numPr>
        <w:spacing w:after="0" w:line="240" w:lineRule="auto"/>
        <w:rPr>
          <w:rFonts w:ascii="Times New Roman" w:hAnsi="Times New Roman" w:cs="Times New Roman"/>
          <w:lang w:val="lt-LT"/>
        </w:rPr>
      </w:pPr>
      <w:r w:rsidRPr="00E55AD4">
        <w:rPr>
          <w:rFonts w:ascii="Times New Roman" w:hAnsi="Times New Roman" w:cs="Times New Roman"/>
          <w:lang w:val="lt-LT"/>
        </w:rPr>
        <w:t>kraujagyslių mazgų aplink išangę padidėjimu (hemorojumi),</w:t>
      </w:r>
    </w:p>
    <w:p w:rsidR="00132CD0" w:rsidRPr="00E55AD4" w:rsidRDefault="00132CD0" w:rsidP="00132CD0">
      <w:pPr>
        <w:numPr>
          <w:ilvl w:val="1"/>
          <w:numId w:val="3"/>
        </w:numPr>
        <w:spacing w:after="0" w:line="240" w:lineRule="auto"/>
        <w:rPr>
          <w:rFonts w:ascii="Times New Roman" w:hAnsi="Times New Roman" w:cs="Times New Roman"/>
          <w:lang w:val="lt-LT"/>
        </w:rPr>
      </w:pPr>
      <w:r w:rsidRPr="00E55AD4">
        <w:rPr>
          <w:rFonts w:ascii="Times New Roman" w:hAnsi="Times New Roman" w:cs="Times New Roman"/>
          <w:lang w:val="lt-LT"/>
        </w:rPr>
        <w:t>tiesiosios žarnos gleivinės uždegimu (neinfekciniu proktitu),</w:t>
      </w:r>
    </w:p>
    <w:p w:rsidR="00132CD0" w:rsidRPr="00E55AD4" w:rsidRDefault="00132CD0" w:rsidP="00132CD0">
      <w:pPr>
        <w:numPr>
          <w:ilvl w:val="1"/>
          <w:numId w:val="3"/>
        </w:numPr>
        <w:spacing w:after="0" w:line="240" w:lineRule="auto"/>
        <w:rPr>
          <w:rFonts w:ascii="Times New Roman" w:hAnsi="Times New Roman" w:cs="Times New Roman"/>
          <w:lang w:val="lt-LT"/>
        </w:rPr>
      </w:pPr>
      <w:r w:rsidRPr="00E55AD4">
        <w:rPr>
          <w:rFonts w:ascii="Times New Roman" w:hAnsi="Times New Roman" w:cs="Times New Roman"/>
          <w:lang w:val="lt-LT"/>
        </w:rPr>
        <w:t>viršutinių odos sluoksnių aplink išangę uždegimu, kurio simptomai yra paraudimas, tinimas, niežulys ir sausumas arba šlapiavimas (išangės egzema).</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Doloproct nepašalina hemorojaus, tiesiosios žarnos gleivinės uždegimo (neinfekcinio proktito) ir išangės uždegimo (egzemos), priežasčių.</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numPr>
          <w:ilvl w:val="12"/>
          <w:numId w:val="0"/>
        </w:numPr>
        <w:spacing w:after="0" w:line="240" w:lineRule="auto"/>
        <w:ind w:right="-2"/>
        <w:rPr>
          <w:rFonts w:ascii="Times New Roman" w:hAnsi="Times New Roman" w:cs="Times New Roman"/>
          <w:lang w:val="lt-LT"/>
        </w:rPr>
      </w:pPr>
      <w:r w:rsidRPr="00E55AD4">
        <w:rPr>
          <w:rFonts w:ascii="Times New Roman" w:hAnsi="Times New Roman" w:cs="Times New Roman"/>
          <w:lang w:val="lt-LT"/>
        </w:rPr>
        <w:t>Jeigu per 2</w:t>
      </w:r>
      <w:r w:rsidRPr="00E55AD4">
        <w:rPr>
          <w:rFonts w:ascii="Times New Roman" w:eastAsia="Times New Roman" w:hAnsi="Times New Roman" w:cs="Times New Roman"/>
          <w:noProof/>
          <w:snapToGrid w:val="0"/>
          <w:lang w:val="lt-LT"/>
        </w:rPr>
        <w:t> </w:t>
      </w:r>
      <w:r w:rsidRPr="00E55AD4">
        <w:rPr>
          <w:rFonts w:ascii="Times New Roman" w:hAnsi="Times New Roman" w:cs="Times New Roman"/>
          <w:lang w:val="lt-LT"/>
        </w:rPr>
        <w:t>savaites Jūsų savijauta nepagerėjo arba net pablogėjo, kreipkitės į gydytoją.</w:t>
      </w:r>
    </w:p>
    <w:p w:rsidR="00132CD0" w:rsidRPr="00E55AD4" w:rsidRDefault="00132CD0" w:rsidP="00132CD0">
      <w:pPr>
        <w:spacing w:after="0" w:line="240" w:lineRule="auto"/>
        <w:rPr>
          <w:rFonts w:ascii="Times New Roman" w:hAnsi="Times New Roman" w:cs="Times New Roman"/>
          <w:lang w:val="lt-LT"/>
        </w:rPr>
      </w:pPr>
    </w:p>
    <w:p w:rsidR="00132CD0" w:rsidRPr="00490150" w:rsidRDefault="00132CD0" w:rsidP="00132CD0">
      <w:pPr>
        <w:keepNext/>
        <w:spacing w:after="0" w:line="240" w:lineRule="auto"/>
        <w:outlineLvl w:val="1"/>
        <w:rPr>
          <w:rFonts w:ascii="Times New Roman" w:hAnsi="Times New Roman" w:cs="Times New Roman"/>
          <w:lang w:val="lt-LT"/>
        </w:rPr>
      </w:pPr>
      <w:r w:rsidRPr="00E55AD4">
        <w:rPr>
          <w:rFonts w:ascii="Times New Roman" w:hAnsi="Times New Roman" w:cs="Times New Roman"/>
          <w:b/>
          <w:lang w:val="lt-LT"/>
        </w:rPr>
        <w:t>2.</w:t>
      </w:r>
      <w:r w:rsidRPr="00E55AD4">
        <w:rPr>
          <w:rFonts w:ascii="Times New Roman" w:hAnsi="Times New Roman" w:cs="Times New Roman"/>
          <w:b/>
          <w:lang w:val="lt-LT"/>
        </w:rPr>
        <w:tab/>
        <w:t>Kas žinotina prieš vartojant Doloproct</w:t>
      </w:r>
    </w:p>
    <w:p w:rsidR="00132CD0" w:rsidRPr="00490150" w:rsidRDefault="00132CD0" w:rsidP="00132CD0">
      <w:pPr>
        <w:spacing w:after="0" w:line="240" w:lineRule="auto"/>
        <w:rPr>
          <w:rFonts w:ascii="Times New Roman" w:hAnsi="Times New Roman" w:cs="Times New Roman"/>
          <w:lang w:val="lt-LT"/>
        </w:rPr>
      </w:pPr>
    </w:p>
    <w:p w:rsidR="00132CD0" w:rsidRPr="00490150" w:rsidRDefault="00132CD0" w:rsidP="00132CD0">
      <w:pPr>
        <w:keepNext/>
        <w:spacing w:after="0" w:line="240" w:lineRule="auto"/>
        <w:outlineLvl w:val="2"/>
        <w:rPr>
          <w:rFonts w:ascii="Times New Roman" w:hAnsi="Times New Roman" w:cs="Times New Roman"/>
          <w:lang w:val="lt-LT"/>
        </w:rPr>
      </w:pPr>
      <w:r w:rsidRPr="00E55AD4">
        <w:rPr>
          <w:rFonts w:ascii="Times New Roman" w:hAnsi="Times New Roman" w:cs="Times New Roman"/>
          <w:b/>
          <w:lang w:val="lt-LT"/>
        </w:rPr>
        <w:t>Doloproct vartoti negalima:</w:t>
      </w:r>
    </w:p>
    <w:p w:rsidR="00132CD0" w:rsidRPr="00E55AD4" w:rsidRDefault="00132CD0" w:rsidP="00132CD0">
      <w:pPr>
        <w:numPr>
          <w:ilvl w:val="0"/>
          <w:numId w:val="4"/>
        </w:numPr>
        <w:spacing w:after="0" w:line="240" w:lineRule="auto"/>
        <w:rPr>
          <w:rFonts w:ascii="Times New Roman" w:hAnsi="Times New Roman" w:cs="Times New Roman"/>
          <w:lang w:val="lt-LT"/>
        </w:rPr>
      </w:pPr>
      <w:r w:rsidRPr="00E55AD4">
        <w:rPr>
          <w:rFonts w:ascii="Times New Roman" w:hAnsi="Times New Roman" w:cs="Times New Roman"/>
          <w:lang w:val="lt-LT"/>
        </w:rPr>
        <w:t>jeigu yra alergija fluokortolono pivalatui, lidokaino hidrochloridui arba bet kuriai pagalbinei šio vaisto medžiagai (jos išvardytos 6</w:t>
      </w:r>
      <w:r w:rsidRPr="00E55AD4">
        <w:rPr>
          <w:rFonts w:ascii="Times New Roman" w:eastAsia="MS Mincho" w:hAnsi="Times New Roman" w:cs="Times New Roman"/>
          <w:lang w:val="lt-LT" w:eastAsia="lt-LT"/>
        </w:rPr>
        <w:t> </w:t>
      </w:r>
      <w:r w:rsidRPr="00E55AD4">
        <w:rPr>
          <w:rFonts w:ascii="Times New Roman" w:hAnsi="Times New Roman" w:cs="Times New Roman"/>
          <w:lang w:val="lt-LT"/>
        </w:rPr>
        <w:t>skyriuje);</w:t>
      </w:r>
    </w:p>
    <w:p w:rsidR="00132CD0" w:rsidRPr="00E55AD4" w:rsidRDefault="00132CD0" w:rsidP="00132CD0">
      <w:pPr>
        <w:numPr>
          <w:ilvl w:val="0"/>
          <w:numId w:val="4"/>
        </w:numPr>
        <w:spacing w:after="0" w:line="240" w:lineRule="auto"/>
        <w:rPr>
          <w:rFonts w:ascii="Times New Roman" w:hAnsi="Times New Roman" w:cs="Times New Roman"/>
          <w:lang w:val="lt-LT"/>
        </w:rPr>
      </w:pPr>
      <w:r w:rsidRPr="00E55AD4">
        <w:rPr>
          <w:rFonts w:ascii="Times New Roman" w:hAnsi="Times New Roman" w:cs="Times New Roman"/>
          <w:lang w:val="lt-LT"/>
        </w:rPr>
        <w:t>jeigu aplink išangę Jums yra odos infekcija ir jeigu išangės srityje yra šių ligų simptomų:</w:t>
      </w:r>
    </w:p>
    <w:p w:rsidR="00132CD0" w:rsidRPr="00E55AD4" w:rsidRDefault="00132CD0" w:rsidP="00132CD0">
      <w:pPr>
        <w:spacing w:after="0" w:line="240" w:lineRule="auto"/>
        <w:ind w:left="567" w:hanging="567"/>
        <w:rPr>
          <w:rFonts w:ascii="Times New Roman" w:hAnsi="Times New Roman" w:cs="Times New Roman"/>
          <w:lang w:val="lt-LT"/>
        </w:rPr>
      </w:pPr>
      <w:r w:rsidRPr="00E55AD4">
        <w:rPr>
          <w:rFonts w:ascii="Times New Roman" w:eastAsia="MS Mincho" w:hAnsi="Times New Roman" w:cs="Times New Roman"/>
          <w:lang w:val="lt-LT" w:eastAsia="de-DE"/>
        </w:rPr>
        <w:t>-</w:t>
      </w:r>
      <w:r w:rsidRPr="00E55AD4">
        <w:rPr>
          <w:rFonts w:ascii="Times New Roman" w:eastAsia="MS Mincho" w:hAnsi="Times New Roman" w:cs="Times New Roman"/>
          <w:lang w:val="lt-LT" w:eastAsia="de-DE"/>
        </w:rPr>
        <w:tab/>
        <w:t>specifinių odos pažeidimų, susijusių su lytiškai plintančia liga (sifiliu) arba tuberkulioze,</w:t>
      </w:r>
    </w:p>
    <w:p w:rsidR="00132CD0" w:rsidRPr="00E55AD4" w:rsidRDefault="00132CD0" w:rsidP="00132CD0">
      <w:pPr>
        <w:spacing w:after="0" w:line="240" w:lineRule="auto"/>
        <w:ind w:left="567" w:hanging="567"/>
        <w:rPr>
          <w:rFonts w:ascii="Times New Roman" w:hAnsi="Times New Roman" w:cs="Times New Roman"/>
          <w:lang w:val="lt-LT"/>
        </w:rPr>
      </w:pPr>
      <w:r w:rsidRPr="00E55AD4">
        <w:rPr>
          <w:rFonts w:ascii="Times New Roman" w:eastAsia="MS Mincho" w:hAnsi="Times New Roman" w:cs="Times New Roman"/>
          <w:lang w:val="lt-LT" w:eastAsia="de-DE"/>
        </w:rPr>
        <w:t>-</w:t>
      </w:r>
      <w:r w:rsidRPr="00E55AD4">
        <w:rPr>
          <w:rFonts w:ascii="Times New Roman" w:eastAsia="MS Mincho" w:hAnsi="Times New Roman" w:cs="Times New Roman"/>
          <w:lang w:val="lt-LT" w:eastAsia="de-DE"/>
        </w:rPr>
        <w:tab/>
        <w:t>vėjaraupių,</w:t>
      </w:r>
    </w:p>
    <w:p w:rsidR="00132CD0" w:rsidRPr="00E55AD4" w:rsidRDefault="00132CD0" w:rsidP="00132CD0">
      <w:pPr>
        <w:spacing w:after="0" w:line="240" w:lineRule="auto"/>
        <w:ind w:left="567" w:hanging="567"/>
        <w:rPr>
          <w:rFonts w:ascii="Times New Roman" w:hAnsi="Times New Roman" w:cs="Times New Roman"/>
          <w:lang w:val="lt-LT"/>
        </w:rPr>
      </w:pPr>
      <w:r w:rsidRPr="00E55AD4">
        <w:rPr>
          <w:rFonts w:ascii="Times New Roman" w:hAnsi="Times New Roman" w:cs="Times New Roman"/>
          <w:lang w:val="lt-LT"/>
        </w:rPr>
        <w:t>-</w:t>
      </w:r>
      <w:r w:rsidRPr="00E55AD4">
        <w:rPr>
          <w:rFonts w:ascii="Times New Roman" w:hAnsi="Times New Roman" w:cs="Times New Roman"/>
          <w:lang w:val="lt-LT"/>
        </w:rPr>
        <w:tab/>
        <w:t>reakcijų po vakcinacijos,</w:t>
      </w:r>
    </w:p>
    <w:p w:rsidR="00132CD0" w:rsidRPr="00E55AD4" w:rsidRDefault="00132CD0" w:rsidP="00132CD0">
      <w:pPr>
        <w:spacing w:after="0" w:line="240" w:lineRule="auto"/>
        <w:ind w:left="567" w:hanging="567"/>
        <w:rPr>
          <w:rFonts w:ascii="Times New Roman" w:hAnsi="Times New Roman" w:cs="Times New Roman"/>
          <w:lang w:val="lt-LT"/>
        </w:rPr>
      </w:pPr>
      <w:r w:rsidRPr="00E55AD4">
        <w:rPr>
          <w:rFonts w:ascii="Times New Roman" w:hAnsi="Times New Roman" w:cs="Times New Roman"/>
          <w:lang w:val="lt-LT"/>
        </w:rPr>
        <w:t>-</w:t>
      </w:r>
      <w:r w:rsidRPr="00E55AD4">
        <w:rPr>
          <w:rFonts w:ascii="Times New Roman" w:hAnsi="Times New Roman" w:cs="Times New Roman"/>
          <w:lang w:val="lt-LT"/>
        </w:rPr>
        <w:tab/>
        <w:t>tam tikrų virusų sukelta lytinių organų infekcija (</w:t>
      </w:r>
      <w:r w:rsidRPr="00E55AD4">
        <w:rPr>
          <w:rFonts w:ascii="Times New Roman" w:hAnsi="Times New Roman" w:cs="Times New Roman"/>
          <w:i/>
          <w:lang w:val="lt-LT"/>
        </w:rPr>
        <w:t>Herpes genitalis</w:t>
      </w:r>
      <w:r w:rsidRPr="00E55AD4">
        <w:rPr>
          <w:rFonts w:ascii="Times New Roman" w:hAnsi="Times New Roman" w:cs="Times New Roman"/>
          <w:lang w:val="lt-LT"/>
        </w:rPr>
        <w:t>).</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b/>
          <w:lang w:val="lt-LT"/>
        </w:rPr>
      </w:pPr>
      <w:r w:rsidRPr="00E55AD4">
        <w:rPr>
          <w:rFonts w:ascii="Times New Roman" w:hAnsi="Times New Roman" w:cs="Times New Roman"/>
          <w:b/>
          <w:lang w:val="lt-LT"/>
        </w:rPr>
        <w:t>Įspėjimai ir atsargumo priemonės</w:t>
      </w:r>
    </w:p>
    <w:p w:rsidR="00132CD0" w:rsidRPr="00E55AD4" w:rsidRDefault="00132CD0" w:rsidP="00132CD0">
      <w:pPr>
        <w:keepNext/>
        <w:spacing w:after="0" w:line="240" w:lineRule="auto"/>
        <w:outlineLvl w:val="2"/>
        <w:rPr>
          <w:rFonts w:ascii="Times New Roman" w:hAnsi="Times New Roman" w:cs="Times New Roman"/>
          <w:lang w:val="lt-LT"/>
        </w:rPr>
      </w:pPr>
      <w:r w:rsidRPr="00E55AD4">
        <w:rPr>
          <w:rFonts w:ascii="Times New Roman" w:hAnsi="Times New Roman" w:cs="Times New Roman"/>
          <w:lang w:val="lt-LT"/>
        </w:rPr>
        <w:t>Pasitarkite su gydytoju arba vaistininku prieš pradėdami vartoti Doloproct tiesiosios žarnos kremą.</w:t>
      </w:r>
    </w:p>
    <w:p w:rsidR="00132CD0" w:rsidRPr="00E55AD4" w:rsidRDefault="00132CD0" w:rsidP="00132CD0">
      <w:pPr>
        <w:keepNext/>
        <w:spacing w:after="0" w:line="240" w:lineRule="auto"/>
        <w:outlineLvl w:val="2"/>
        <w:rPr>
          <w:rFonts w:ascii="Times New Roman" w:hAnsi="Times New Roman" w:cs="Times New Roman"/>
          <w:lang w:val="lt-LT"/>
        </w:rPr>
      </w:pPr>
    </w:p>
    <w:p w:rsidR="00132CD0" w:rsidRDefault="00132CD0" w:rsidP="00132CD0">
      <w:pPr>
        <w:numPr>
          <w:ilvl w:val="0"/>
          <w:numId w:val="5"/>
        </w:numPr>
        <w:spacing w:after="0" w:line="240" w:lineRule="auto"/>
        <w:rPr>
          <w:rFonts w:ascii="Times New Roman" w:hAnsi="Times New Roman" w:cs="Times New Roman"/>
          <w:lang w:val="lt-LT"/>
        </w:rPr>
      </w:pPr>
      <w:r w:rsidRPr="00E55AD4">
        <w:rPr>
          <w:rFonts w:ascii="Times New Roman" w:hAnsi="Times New Roman" w:cs="Times New Roman"/>
          <w:lang w:val="lt-LT"/>
        </w:rPr>
        <w:t>Reikia saugotis, kad Doloproct nepatektų į akis. Panaudojus vaistą, patariama kruopščiai nusiplauti rankas!</w:t>
      </w:r>
    </w:p>
    <w:p w:rsidR="00132CD0" w:rsidRPr="00E55AD4" w:rsidRDefault="00132CD0" w:rsidP="00132CD0">
      <w:pPr>
        <w:numPr>
          <w:ilvl w:val="0"/>
          <w:numId w:val="5"/>
        </w:numPr>
        <w:spacing w:after="0" w:line="240" w:lineRule="auto"/>
        <w:contextualSpacing/>
        <w:rPr>
          <w:rFonts w:ascii="Times New Roman" w:eastAsia="MS Mincho" w:hAnsi="Times New Roman" w:cs="Times New Roman"/>
          <w:lang w:val="lt-LT" w:eastAsia="lt-LT"/>
        </w:rPr>
      </w:pPr>
      <w:r w:rsidRPr="00490150">
        <w:rPr>
          <w:rFonts w:ascii="Times New Roman" w:eastAsia="MS Mincho" w:hAnsi="Times New Roman" w:cs="Times New Roman"/>
          <w:lang w:val="lt-LT" w:eastAsia="lt-LT"/>
        </w:rPr>
        <w:t>Jeigu pradėtumėte matyti lyg per miglą</w:t>
      </w:r>
      <w:r>
        <w:rPr>
          <w:rFonts w:ascii="Times New Roman" w:eastAsia="MS Mincho" w:hAnsi="Times New Roman" w:cs="Times New Roman"/>
          <w:lang w:val="lt-LT" w:eastAsia="lt-LT"/>
        </w:rPr>
        <w:t xml:space="preserve"> arba J</w:t>
      </w:r>
      <w:r w:rsidRPr="00490150">
        <w:rPr>
          <w:rFonts w:ascii="Times New Roman" w:eastAsia="MS Mincho" w:hAnsi="Times New Roman" w:cs="Times New Roman"/>
          <w:lang w:val="lt-LT" w:eastAsia="lt-LT"/>
        </w:rPr>
        <w:t>ums pasireikštų kiti regėjimo sutrikimai, kreipkitės į savo gydytoją.</w:t>
      </w:r>
    </w:p>
    <w:p w:rsidR="00132CD0" w:rsidRDefault="00132CD0" w:rsidP="00132CD0">
      <w:pPr>
        <w:numPr>
          <w:ilvl w:val="0"/>
          <w:numId w:val="5"/>
        </w:numPr>
        <w:spacing w:after="0" w:line="240" w:lineRule="auto"/>
        <w:contextualSpacing/>
        <w:rPr>
          <w:rFonts w:ascii="Times New Roman" w:eastAsia="MS Mincho" w:hAnsi="Times New Roman" w:cs="Times New Roman"/>
          <w:lang w:val="lt-LT" w:eastAsia="lt-LT"/>
        </w:rPr>
      </w:pPr>
      <w:r w:rsidRPr="00E55AD4">
        <w:rPr>
          <w:rFonts w:ascii="Times New Roman" w:eastAsia="MS Mincho" w:hAnsi="Times New Roman" w:cs="Times New Roman"/>
          <w:lang w:val="lt-LT" w:eastAsia="lt-LT"/>
        </w:rPr>
        <w:t>Jeigu gydant Doloproct tiesiosios žarnos kremu, toje pačioje vietoje kartu yra naudojamos latekso priemonės, pavyzdžiui, prezervatyvai, kremo pagalbinės medžiagos gali juos pažeisti. Todėl jie gali prarasti kontraceptinį veiksmingumą arba nuo lytiškai plintančių ligų, pavyzdžiui, ŽIV infekcijos, apsaugantį veiksmingumą. Jeigu Jums reikalinga papildoma informacija, kreipkitės į gydytoją arba vaistininką.</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b/>
          <w:lang w:val="lt-LT"/>
        </w:rPr>
      </w:pPr>
      <w:r w:rsidRPr="00E55AD4">
        <w:rPr>
          <w:rFonts w:ascii="Times New Roman" w:hAnsi="Times New Roman" w:cs="Times New Roman"/>
          <w:b/>
          <w:lang w:val="lt-LT"/>
        </w:rPr>
        <w:t>Vaikai ir paaugliai</w:t>
      </w: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Doloproct nerekomenduojama vartoti vaikams ir paaugliams iki 18</w:t>
      </w:r>
      <w:r w:rsidRPr="00E55AD4">
        <w:rPr>
          <w:rFonts w:ascii="Times New Roman" w:eastAsia="MS Mincho" w:hAnsi="Times New Roman" w:cs="Times New Roman"/>
          <w:lang w:val="lt-LT" w:eastAsia="lt-LT"/>
        </w:rPr>
        <w:t> </w:t>
      </w:r>
      <w:r w:rsidRPr="00E55AD4">
        <w:rPr>
          <w:rFonts w:ascii="Times New Roman" w:hAnsi="Times New Roman" w:cs="Times New Roman"/>
          <w:lang w:val="lt-LT"/>
        </w:rPr>
        <w:t>metų, nes nepakanka saugumo ir veiksmingumo duomenų.</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b/>
          <w:lang w:val="lt-LT"/>
        </w:rPr>
      </w:pPr>
      <w:r w:rsidRPr="00E55AD4">
        <w:rPr>
          <w:rFonts w:ascii="Times New Roman" w:hAnsi="Times New Roman" w:cs="Times New Roman"/>
          <w:b/>
          <w:lang w:val="lt-LT"/>
        </w:rPr>
        <w:t>Kiti vaistai ir Doloproct</w:t>
      </w: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Jeigu vartojate arba neseniai vartojote kitų vaistų, įskaitant vaistus, įsigytus be recepto, apie tai pasakykite gydytojui arba vaistininkui.</w:t>
      </w: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Vartojant kai kuriuos vaistus, gali sustiprėti Doloproct poveikis, ir, jeigu Jūs vartojate tuos vaistus (įskaitant kai kuriuos vaistus nuo ŽIV, pvz., ritonavirą, kobicistatą), Jūsų gydytojas gali pageidauti atidžiai stebėti Jūsų būklę.</w:t>
      </w: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Kadangi Doloproct sudėtyje yra veikliosios medžiagos lidokaino, jei vartojate vaistų nuo nereguliaraus širdies ritmo (aritmijos), pasakykite gydytojui arba vaistininkui.</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keepNext/>
        <w:spacing w:after="0" w:line="240" w:lineRule="auto"/>
        <w:outlineLvl w:val="2"/>
        <w:rPr>
          <w:rFonts w:ascii="Times New Roman" w:hAnsi="Times New Roman" w:cs="Times New Roman"/>
          <w:lang w:val="lt-LT"/>
        </w:rPr>
      </w:pPr>
      <w:r w:rsidRPr="00E55AD4">
        <w:rPr>
          <w:rFonts w:ascii="Times New Roman" w:hAnsi="Times New Roman" w:cs="Times New Roman"/>
          <w:b/>
          <w:lang w:val="lt-LT"/>
        </w:rPr>
        <w:t>Nėštumas ir žindymo laikotarpis</w:t>
      </w: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Jeigu esate nėščia, žindote kūdikį, manote, kad galbūt esate nėščia, arba planuojate pastoti, tai prieš vartodama šį vaistą, pasitarkite su gydytoju arba vaistininku.</w:t>
      </w:r>
    </w:p>
    <w:p w:rsidR="00132CD0" w:rsidRPr="00E55AD4" w:rsidRDefault="00132CD0" w:rsidP="00132CD0">
      <w:pPr>
        <w:spacing w:after="0" w:line="240" w:lineRule="auto"/>
        <w:rPr>
          <w:rFonts w:ascii="Times New Roman" w:hAnsi="Times New Roman" w:cs="Times New Roman"/>
          <w:u w:val="single"/>
          <w:lang w:val="lt-LT"/>
        </w:rPr>
      </w:pPr>
    </w:p>
    <w:p w:rsidR="00132CD0" w:rsidRPr="00E55AD4" w:rsidRDefault="00132CD0" w:rsidP="00132CD0">
      <w:pPr>
        <w:spacing w:after="0" w:line="240" w:lineRule="auto"/>
        <w:rPr>
          <w:rFonts w:ascii="Times New Roman" w:hAnsi="Times New Roman" w:cs="Times New Roman"/>
          <w:u w:val="single"/>
          <w:lang w:val="lt-LT"/>
        </w:rPr>
      </w:pPr>
      <w:r w:rsidRPr="00E55AD4">
        <w:rPr>
          <w:rFonts w:ascii="Times New Roman" w:hAnsi="Times New Roman" w:cs="Times New Roman"/>
          <w:u w:val="single"/>
          <w:lang w:val="lt-LT"/>
        </w:rPr>
        <w:t>Nėštumas</w:t>
      </w: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Siekiant apsaugoti Jūsų negimusį kūdikį nuo rizikos, reikia vengti vartoti Doloproct nėštumo metu, ypač pirmuosius tris mėnesius.</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u w:val="single"/>
          <w:lang w:val="lt-LT"/>
        </w:rPr>
      </w:pPr>
      <w:r w:rsidRPr="00E55AD4">
        <w:rPr>
          <w:rFonts w:ascii="Times New Roman" w:hAnsi="Times New Roman" w:cs="Times New Roman"/>
          <w:u w:val="single"/>
          <w:lang w:val="lt-LT"/>
        </w:rPr>
        <w:t>Žindymo laikotarpis</w:t>
      </w: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Pagal bendrąją taisyklę, siekiant išvengti vaisto poveikio kūdikiui per pieną, Doloproct tiesiosios žarnos kremo negalima vartoti ilgai. Vartokite tik tuomet, jei taip patarė gydytojas.</w:t>
      </w:r>
    </w:p>
    <w:p w:rsidR="00132CD0" w:rsidRPr="00E55AD4" w:rsidRDefault="00132CD0" w:rsidP="00132CD0">
      <w:pPr>
        <w:spacing w:after="0" w:line="240" w:lineRule="auto"/>
        <w:rPr>
          <w:rFonts w:ascii="Times New Roman" w:hAnsi="Times New Roman" w:cs="Times New Roman"/>
          <w:lang w:val="lt-LT"/>
        </w:rPr>
      </w:pPr>
    </w:p>
    <w:p w:rsidR="00132CD0" w:rsidRPr="00490150" w:rsidRDefault="00132CD0" w:rsidP="00132CD0">
      <w:pPr>
        <w:keepNext/>
        <w:spacing w:after="0" w:line="240" w:lineRule="auto"/>
        <w:outlineLvl w:val="2"/>
        <w:rPr>
          <w:rFonts w:ascii="Times New Roman" w:hAnsi="Times New Roman" w:cs="Times New Roman"/>
          <w:lang w:val="lt-LT"/>
        </w:rPr>
      </w:pPr>
      <w:r w:rsidRPr="00E55AD4">
        <w:rPr>
          <w:rFonts w:ascii="Times New Roman" w:hAnsi="Times New Roman" w:cs="Times New Roman"/>
          <w:b/>
          <w:lang w:val="lt-LT"/>
        </w:rPr>
        <w:t>Vairavimas ir mechanizmų valdymas</w:t>
      </w:r>
    </w:p>
    <w:p w:rsidR="00132CD0" w:rsidRPr="00490150"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Doloproct gebėjimo vairuoti ir valdyti mechanizmus neveikia arba veikia nereikšmingai.</w:t>
      </w:r>
    </w:p>
    <w:p w:rsidR="00132CD0" w:rsidRPr="00490150"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b/>
          <w:lang w:val="lt-LT"/>
        </w:rPr>
      </w:pPr>
      <w:r w:rsidRPr="00E55AD4">
        <w:rPr>
          <w:rFonts w:ascii="Times New Roman" w:hAnsi="Times New Roman" w:cs="Times New Roman"/>
          <w:b/>
          <w:lang w:val="lt-LT"/>
        </w:rPr>
        <w:t>Doloproct tiesiosios žarnos kremo sudėtyje yra cetostearilo alkoholio.</w:t>
      </w: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Pagalbinė medžiaga cetostearilo alkoholis gali sukelti vietines odos reakcijas (pvz., kontaktinį dermatitą).</w:t>
      </w:r>
    </w:p>
    <w:p w:rsidR="00132CD0" w:rsidRPr="00E55AD4" w:rsidRDefault="00132CD0" w:rsidP="00132CD0">
      <w:pPr>
        <w:spacing w:after="0" w:line="240" w:lineRule="auto"/>
        <w:rPr>
          <w:rFonts w:ascii="Times New Roman" w:hAnsi="Times New Roman" w:cs="Times New Roman"/>
          <w:lang w:val="lt-LT"/>
        </w:rPr>
      </w:pPr>
    </w:p>
    <w:p w:rsidR="00132CD0" w:rsidRPr="005808AF" w:rsidRDefault="00132CD0" w:rsidP="00132CD0">
      <w:pPr>
        <w:spacing w:after="0" w:line="240" w:lineRule="auto"/>
        <w:rPr>
          <w:rFonts w:ascii="Times New Roman" w:hAnsi="Times New Roman" w:cs="Times New Roman"/>
          <w:b/>
          <w:bCs/>
          <w:lang w:val="lt-LT"/>
        </w:rPr>
      </w:pPr>
      <w:r w:rsidRPr="005808AF">
        <w:rPr>
          <w:rFonts w:ascii="Times New Roman" w:hAnsi="Times New Roman" w:cs="Times New Roman"/>
          <w:b/>
          <w:bCs/>
          <w:lang w:val="lt-LT"/>
        </w:rPr>
        <w:t xml:space="preserve">Doloproct tiesiosios žarnos kremo sudėtyje </w:t>
      </w:r>
      <w:r>
        <w:rPr>
          <w:rFonts w:ascii="Times New Roman" w:hAnsi="Times New Roman" w:cs="Times New Roman"/>
          <w:b/>
          <w:bCs/>
          <w:lang w:val="lt-LT"/>
        </w:rPr>
        <w:t xml:space="preserve">yra 5 mg </w:t>
      </w:r>
      <w:r w:rsidRPr="005808AF">
        <w:rPr>
          <w:rFonts w:ascii="Times New Roman" w:hAnsi="Times New Roman" w:cs="Times New Roman"/>
          <w:b/>
          <w:bCs/>
          <w:lang w:val="lt-LT"/>
        </w:rPr>
        <w:t>benzilo alkoholio</w:t>
      </w:r>
      <w:r>
        <w:rPr>
          <w:rFonts w:ascii="Times New Roman" w:hAnsi="Times New Roman" w:cs="Times New Roman"/>
          <w:b/>
          <w:bCs/>
          <w:lang w:val="lt-LT"/>
        </w:rPr>
        <w:t xml:space="preserve"> kiekviename grame</w:t>
      </w:r>
      <w:r w:rsidRPr="005808AF">
        <w:rPr>
          <w:rFonts w:ascii="Times New Roman" w:hAnsi="Times New Roman" w:cs="Times New Roman"/>
          <w:b/>
          <w:bCs/>
          <w:lang w:val="lt-LT"/>
        </w:rPr>
        <w:t>.</w:t>
      </w:r>
    </w:p>
    <w:p w:rsidR="00132CD0" w:rsidRDefault="00132CD0" w:rsidP="00132CD0">
      <w:pPr>
        <w:spacing w:after="0" w:line="240" w:lineRule="auto"/>
        <w:rPr>
          <w:rFonts w:ascii="Times New Roman" w:hAnsi="Times New Roman" w:cs="Times New Roman"/>
          <w:lang w:val="lt-LT"/>
        </w:rPr>
      </w:pPr>
      <w:r w:rsidRPr="00140290">
        <w:rPr>
          <w:rFonts w:ascii="Times New Roman" w:hAnsi="Times New Roman" w:cs="Times New Roman"/>
          <w:lang w:val="lt-LT"/>
        </w:rPr>
        <w:t>Benzilo alkoholis gali sukelti alerginių reakcijų</w:t>
      </w:r>
      <w:r>
        <w:rPr>
          <w:rFonts w:ascii="Times New Roman" w:hAnsi="Times New Roman" w:cs="Times New Roman"/>
          <w:lang w:val="lt-LT"/>
        </w:rPr>
        <w:t xml:space="preserve"> ar l</w:t>
      </w:r>
      <w:r w:rsidRPr="00140290">
        <w:rPr>
          <w:rFonts w:ascii="Times New Roman" w:hAnsi="Times New Roman" w:cs="Times New Roman"/>
          <w:lang w:val="lt-LT"/>
        </w:rPr>
        <w:t>engvą vietinį</w:t>
      </w:r>
      <w:r>
        <w:rPr>
          <w:rFonts w:ascii="Times New Roman" w:hAnsi="Times New Roman" w:cs="Times New Roman"/>
          <w:lang w:val="lt-LT"/>
        </w:rPr>
        <w:t xml:space="preserve"> </w:t>
      </w:r>
      <w:r w:rsidRPr="00140290">
        <w:rPr>
          <w:rFonts w:ascii="Times New Roman" w:hAnsi="Times New Roman" w:cs="Times New Roman"/>
          <w:lang w:val="lt-LT"/>
        </w:rPr>
        <w:t>sudirginimą</w:t>
      </w:r>
      <w:r>
        <w:rPr>
          <w:rFonts w:ascii="Times New Roman" w:hAnsi="Times New Roman" w:cs="Times New Roman"/>
          <w:lang w:val="lt-LT"/>
        </w:rPr>
        <w:t>.</w:t>
      </w:r>
    </w:p>
    <w:p w:rsidR="00132CD0" w:rsidRDefault="00132CD0" w:rsidP="00132CD0">
      <w:pPr>
        <w:spacing w:after="0" w:line="240" w:lineRule="auto"/>
        <w:rPr>
          <w:rFonts w:ascii="Times New Roman" w:hAnsi="Times New Roman" w:cs="Times New Roman"/>
          <w:lang w:val="lt-LT"/>
        </w:rPr>
      </w:pPr>
    </w:p>
    <w:p w:rsidR="00132CD0" w:rsidRPr="00490150" w:rsidRDefault="00132CD0" w:rsidP="00132CD0">
      <w:pPr>
        <w:spacing w:after="0" w:line="240" w:lineRule="auto"/>
        <w:rPr>
          <w:rFonts w:ascii="Times New Roman" w:hAnsi="Times New Roman" w:cs="Times New Roman"/>
          <w:lang w:val="lt-LT"/>
        </w:rPr>
      </w:pPr>
    </w:p>
    <w:p w:rsidR="00132CD0" w:rsidRPr="00490150" w:rsidRDefault="00132CD0" w:rsidP="00132CD0">
      <w:pPr>
        <w:keepNext/>
        <w:spacing w:after="0" w:line="240" w:lineRule="auto"/>
        <w:outlineLvl w:val="1"/>
        <w:rPr>
          <w:rFonts w:ascii="Times New Roman" w:hAnsi="Times New Roman" w:cs="Times New Roman"/>
          <w:lang w:val="lt-LT"/>
        </w:rPr>
      </w:pPr>
      <w:r w:rsidRPr="00E55AD4">
        <w:rPr>
          <w:rFonts w:ascii="Times New Roman" w:hAnsi="Times New Roman" w:cs="Times New Roman"/>
          <w:b/>
          <w:lang w:val="lt-LT"/>
        </w:rPr>
        <w:t>3.</w:t>
      </w:r>
      <w:r w:rsidRPr="00E55AD4">
        <w:rPr>
          <w:rFonts w:ascii="Times New Roman" w:hAnsi="Times New Roman" w:cs="Times New Roman"/>
          <w:b/>
          <w:lang w:val="lt-LT"/>
        </w:rPr>
        <w:tab/>
        <w:t>Kaip vartoti Doloproct</w:t>
      </w:r>
    </w:p>
    <w:p w:rsidR="00132CD0" w:rsidRPr="00490150"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Visada vartokite šį vaistą tiksliai taip, kaip nurodė gydytojas. Jeigu abejojate, kreipkitės į gydytoją arba vaistininką.</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 xml:space="preserve">Rekomenduojama dozė yra vienas piršto galo vienetas (iki 1 g). Piršto galo vienetas yra tiesiosios žarnos kremo kiekis, išspaudžiamas iš tūbelės ir užtepamas nuo distalinės suaugusio žmogaus smiliaus odos raukšlės iki smiliaus galo. Kremą vartokite </w:t>
      </w:r>
      <w:r w:rsidRPr="00E55AD4">
        <w:rPr>
          <w:rFonts w:ascii="Times New Roman" w:hAnsi="Times New Roman" w:cs="Times New Roman"/>
          <w:b/>
          <w:lang w:val="lt-LT"/>
        </w:rPr>
        <w:t>du kartus per parą – rytą ir vakare</w:t>
      </w:r>
      <w:r w:rsidRPr="00E55AD4">
        <w:rPr>
          <w:rFonts w:ascii="Times New Roman" w:hAnsi="Times New Roman" w:cs="Times New Roman"/>
          <w:lang w:val="lt-LT"/>
        </w:rPr>
        <w:t>. Pirmosiomis gydymo dienomis galima vartoti netgi triskart per parą. Vėliau, simptomams palengvėjus, dažnai pakanka vartoti kartą per parą.</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b/>
          <w:lang w:val="lt-LT"/>
        </w:rPr>
      </w:pPr>
      <w:r w:rsidRPr="00E55AD4">
        <w:rPr>
          <w:rFonts w:ascii="Times New Roman" w:hAnsi="Times New Roman" w:cs="Times New Roman"/>
          <w:b/>
          <w:lang w:val="lt-LT"/>
        </w:rPr>
        <w:t>Vartojimo būdas</w:t>
      </w: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Doloproct reikia vartoti po tuštinimosi.</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Jei gydytojas patarė Doloproct tiesiosios žarnos kremu tepti išangę ir vietą aplink ją, laikykitės šių nurodymų:</w:t>
      </w:r>
    </w:p>
    <w:p w:rsidR="00132CD0" w:rsidRPr="00E55AD4" w:rsidRDefault="00132CD0" w:rsidP="00132CD0">
      <w:pPr>
        <w:numPr>
          <w:ilvl w:val="0"/>
          <w:numId w:val="6"/>
        </w:numPr>
        <w:spacing w:after="0" w:line="240" w:lineRule="auto"/>
        <w:rPr>
          <w:rFonts w:ascii="Times New Roman" w:hAnsi="Times New Roman" w:cs="Times New Roman"/>
          <w:lang w:val="lt-LT"/>
        </w:rPr>
      </w:pPr>
      <w:r w:rsidRPr="00E55AD4">
        <w:rPr>
          <w:rFonts w:ascii="Times New Roman" w:hAnsi="Times New Roman" w:cs="Times New Roman"/>
          <w:lang w:val="lt-LT"/>
        </w:rPr>
        <w:t>prieš vartodami vaistą, švariai nušluostykite išangės sritį;</w:t>
      </w:r>
    </w:p>
    <w:p w:rsidR="00132CD0" w:rsidRPr="00E55AD4" w:rsidRDefault="00132CD0" w:rsidP="00132CD0">
      <w:pPr>
        <w:numPr>
          <w:ilvl w:val="0"/>
          <w:numId w:val="6"/>
        </w:numPr>
        <w:spacing w:after="0" w:line="240" w:lineRule="auto"/>
        <w:rPr>
          <w:rFonts w:ascii="Times New Roman" w:hAnsi="Times New Roman" w:cs="Times New Roman"/>
          <w:lang w:val="lt-LT"/>
        </w:rPr>
      </w:pPr>
      <w:r w:rsidRPr="00E55AD4">
        <w:rPr>
          <w:rFonts w:ascii="Times New Roman" w:hAnsi="Times New Roman" w:cs="Times New Roman"/>
          <w:lang w:val="lt-LT"/>
        </w:rPr>
        <w:t>vieną piršto galo vienetą (iki 1 g) Doloproct išspauskite ant piršto galo;</w:t>
      </w:r>
    </w:p>
    <w:p w:rsidR="00132CD0" w:rsidRPr="00E55AD4" w:rsidRDefault="00132CD0" w:rsidP="00132CD0">
      <w:pPr>
        <w:numPr>
          <w:ilvl w:val="0"/>
          <w:numId w:val="6"/>
        </w:numPr>
        <w:spacing w:after="0" w:line="240" w:lineRule="auto"/>
        <w:rPr>
          <w:rFonts w:ascii="Times New Roman" w:hAnsi="Times New Roman" w:cs="Times New Roman"/>
          <w:lang w:val="lt-LT"/>
        </w:rPr>
      </w:pPr>
      <w:r w:rsidRPr="00E55AD4">
        <w:rPr>
          <w:rFonts w:ascii="Times New Roman" w:hAnsi="Times New Roman" w:cs="Times New Roman"/>
          <w:lang w:val="lt-LT"/>
        </w:rPr>
        <w:t>skaudamą arba niežinčią išangės vietą švelniai patrinkite kremu; piršto galu praplėskite išangės rauką;</w:t>
      </w:r>
    </w:p>
    <w:p w:rsidR="00132CD0" w:rsidRPr="00E55AD4" w:rsidRDefault="00132CD0" w:rsidP="00132CD0">
      <w:pPr>
        <w:numPr>
          <w:ilvl w:val="0"/>
          <w:numId w:val="6"/>
        </w:numPr>
        <w:spacing w:after="0" w:line="240" w:lineRule="auto"/>
        <w:rPr>
          <w:rFonts w:ascii="Times New Roman" w:hAnsi="Times New Roman" w:cs="Times New Roman"/>
          <w:lang w:val="lt-LT"/>
        </w:rPr>
      </w:pPr>
      <w:r w:rsidRPr="00E55AD4">
        <w:rPr>
          <w:rFonts w:ascii="Times New Roman" w:hAnsi="Times New Roman" w:cs="Times New Roman"/>
          <w:lang w:val="lt-LT"/>
        </w:rPr>
        <w:t>nusiplaukite rankas.</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Jei gydytojas patarė šiek tiek kremo pavartoti giliau į tiesiąją žarną, laikykitės šių nurodymų:</w:t>
      </w:r>
    </w:p>
    <w:p w:rsidR="00132CD0" w:rsidRPr="00E55AD4" w:rsidRDefault="00132CD0" w:rsidP="00132CD0">
      <w:pPr>
        <w:numPr>
          <w:ilvl w:val="0"/>
          <w:numId w:val="6"/>
        </w:numPr>
        <w:spacing w:after="0" w:line="240" w:lineRule="auto"/>
        <w:rPr>
          <w:rFonts w:ascii="Times New Roman" w:hAnsi="Times New Roman" w:cs="Times New Roman"/>
          <w:lang w:val="lt-LT"/>
        </w:rPr>
      </w:pPr>
      <w:r w:rsidRPr="00E55AD4">
        <w:rPr>
          <w:rFonts w:ascii="Times New Roman" w:hAnsi="Times New Roman" w:cs="Times New Roman"/>
          <w:lang w:val="lt-LT"/>
        </w:rPr>
        <w:t>prieš vartodami vaistą, švariai nušluostykite išangės sritį;</w:t>
      </w:r>
    </w:p>
    <w:p w:rsidR="00132CD0" w:rsidRPr="00E55AD4" w:rsidRDefault="00132CD0" w:rsidP="00132CD0">
      <w:pPr>
        <w:numPr>
          <w:ilvl w:val="0"/>
          <w:numId w:val="6"/>
        </w:numPr>
        <w:spacing w:after="0" w:line="240" w:lineRule="auto"/>
        <w:rPr>
          <w:rFonts w:ascii="Times New Roman" w:hAnsi="Times New Roman" w:cs="Times New Roman"/>
          <w:lang w:val="lt-LT"/>
        </w:rPr>
      </w:pPr>
      <w:r>
        <w:rPr>
          <w:rFonts w:ascii="Times New Roman" w:hAnsi="Times New Roman" w:cs="Times New Roman"/>
          <w:lang w:val="lt-LT"/>
        </w:rPr>
        <w:t xml:space="preserve">pilnai </w:t>
      </w:r>
      <w:r w:rsidRPr="00E55AD4">
        <w:rPr>
          <w:rFonts w:ascii="Times New Roman" w:hAnsi="Times New Roman" w:cs="Times New Roman"/>
          <w:lang w:val="lt-LT"/>
        </w:rPr>
        <w:t xml:space="preserve">prisukite </w:t>
      </w:r>
      <w:r>
        <w:rPr>
          <w:rFonts w:ascii="Times New Roman" w:hAnsi="Times New Roman" w:cs="Times New Roman"/>
          <w:lang w:val="lt-LT"/>
        </w:rPr>
        <w:t>plastikinį aplikatorių</w:t>
      </w:r>
      <w:r w:rsidRPr="00803B98">
        <w:rPr>
          <w:rFonts w:ascii="Times New Roman" w:hAnsi="Times New Roman" w:cs="Times New Roman"/>
          <w:lang w:val="lt-LT"/>
        </w:rPr>
        <w:t xml:space="preserve"> </w:t>
      </w:r>
      <w:r w:rsidRPr="00E55AD4">
        <w:rPr>
          <w:rFonts w:ascii="Times New Roman" w:hAnsi="Times New Roman" w:cs="Times New Roman"/>
          <w:lang w:val="lt-LT"/>
        </w:rPr>
        <w:t>ant tūbelės;</w:t>
      </w:r>
    </w:p>
    <w:p w:rsidR="00132CD0" w:rsidRPr="00E55AD4" w:rsidRDefault="00132CD0" w:rsidP="00132CD0">
      <w:pPr>
        <w:numPr>
          <w:ilvl w:val="0"/>
          <w:numId w:val="6"/>
        </w:numPr>
        <w:spacing w:after="0" w:line="240" w:lineRule="auto"/>
        <w:rPr>
          <w:rFonts w:ascii="Times New Roman" w:hAnsi="Times New Roman" w:cs="Times New Roman"/>
          <w:lang w:val="lt-LT"/>
        </w:rPr>
      </w:pPr>
      <w:r w:rsidRPr="00E55AD4">
        <w:rPr>
          <w:rFonts w:ascii="Times New Roman" w:hAnsi="Times New Roman" w:cs="Times New Roman"/>
          <w:lang w:val="lt-LT"/>
        </w:rPr>
        <w:t>įkiškite a</w:t>
      </w:r>
      <w:r>
        <w:rPr>
          <w:rFonts w:ascii="Times New Roman" w:hAnsi="Times New Roman" w:cs="Times New Roman"/>
          <w:lang w:val="lt-LT"/>
        </w:rPr>
        <w:t>plikatorių</w:t>
      </w:r>
      <w:r w:rsidRPr="00E55AD4">
        <w:rPr>
          <w:rFonts w:ascii="Times New Roman" w:hAnsi="Times New Roman" w:cs="Times New Roman"/>
          <w:lang w:val="lt-LT"/>
        </w:rPr>
        <w:t xml:space="preserve"> į išangę;</w:t>
      </w:r>
    </w:p>
    <w:p w:rsidR="00132CD0" w:rsidRDefault="00132CD0" w:rsidP="00132CD0">
      <w:pPr>
        <w:numPr>
          <w:ilvl w:val="0"/>
          <w:numId w:val="6"/>
        </w:numPr>
        <w:spacing w:after="0" w:line="240" w:lineRule="auto"/>
        <w:rPr>
          <w:rFonts w:ascii="Times New Roman" w:hAnsi="Times New Roman" w:cs="Times New Roman"/>
          <w:lang w:val="lt-LT"/>
        </w:rPr>
      </w:pPr>
      <w:r w:rsidRPr="00E55AD4">
        <w:rPr>
          <w:rFonts w:ascii="Times New Roman" w:hAnsi="Times New Roman" w:cs="Times New Roman"/>
          <w:lang w:val="lt-LT"/>
        </w:rPr>
        <w:t>nestipriai paspauskite tūbelę, kad į tiesiąją žarną patektų šiek tiek kremo; tada lėtai ištraukite a</w:t>
      </w:r>
      <w:r>
        <w:rPr>
          <w:rFonts w:ascii="Times New Roman" w:hAnsi="Times New Roman" w:cs="Times New Roman"/>
          <w:lang w:val="lt-LT"/>
        </w:rPr>
        <w:t>plikatorių</w:t>
      </w:r>
      <w:r w:rsidRPr="00E55AD4">
        <w:rPr>
          <w:rFonts w:ascii="Times New Roman" w:hAnsi="Times New Roman" w:cs="Times New Roman"/>
          <w:lang w:val="lt-LT"/>
        </w:rPr>
        <w:t>;</w:t>
      </w:r>
    </w:p>
    <w:p w:rsidR="00132CD0" w:rsidRPr="00263AE3" w:rsidRDefault="00132CD0" w:rsidP="00132CD0">
      <w:pPr>
        <w:pStyle w:val="ListParagraph"/>
        <w:numPr>
          <w:ilvl w:val="0"/>
          <w:numId w:val="6"/>
        </w:numPr>
        <w:spacing w:after="0" w:line="240" w:lineRule="auto"/>
        <w:rPr>
          <w:rFonts w:ascii="Times New Roman" w:hAnsi="Times New Roman" w:cs="Times New Roman"/>
          <w:lang w:val="lt-LT"/>
        </w:rPr>
      </w:pPr>
      <w:r>
        <w:rPr>
          <w:rFonts w:ascii="Times New Roman" w:hAnsi="Times New Roman" w:cs="Times New Roman"/>
          <w:lang w:val="lt-LT"/>
        </w:rPr>
        <w:t>p</w:t>
      </w:r>
      <w:r w:rsidRPr="00803B98">
        <w:rPr>
          <w:rFonts w:ascii="Times New Roman" w:hAnsi="Times New Roman" w:cs="Times New Roman"/>
          <w:lang w:val="lt-LT"/>
        </w:rPr>
        <w:t>o kiekvie</w:t>
      </w:r>
      <w:r>
        <w:rPr>
          <w:rFonts w:ascii="Times New Roman" w:hAnsi="Times New Roman" w:cs="Times New Roman"/>
          <w:lang w:val="lt-LT"/>
        </w:rPr>
        <w:t>no panaudojimo nuvalykite aplikatoriaus</w:t>
      </w:r>
      <w:r w:rsidRPr="00803B98">
        <w:rPr>
          <w:rFonts w:ascii="Times New Roman" w:hAnsi="Times New Roman" w:cs="Times New Roman"/>
          <w:lang w:val="lt-LT"/>
        </w:rPr>
        <w:t xml:space="preserve"> išorę popieriniu rankšluosčiu, po to pašalinkite produkto likučius iš aplikatoriaus medvilniniu tamponu ir vėl nuvalykite popieriniu rankšluosčiu. Nuplaukite aplikatorių po šilto vandens</w:t>
      </w:r>
      <w:r>
        <w:rPr>
          <w:rFonts w:ascii="Times New Roman" w:hAnsi="Times New Roman" w:cs="Times New Roman"/>
          <w:lang w:val="lt-LT"/>
        </w:rPr>
        <w:t xml:space="preserve"> srove 1 minutę ir nusausinkite</w:t>
      </w:r>
      <w:r w:rsidRPr="00803B98">
        <w:rPr>
          <w:rFonts w:ascii="Times New Roman" w:hAnsi="Times New Roman" w:cs="Times New Roman"/>
          <w:lang w:val="lt-LT"/>
        </w:rPr>
        <w:t xml:space="preserve"> aplikatoriaus išorę popieriniu rankšluosčiu</w:t>
      </w:r>
      <w:r>
        <w:rPr>
          <w:rFonts w:ascii="Times New Roman" w:hAnsi="Times New Roman" w:cs="Times New Roman"/>
          <w:lang w:val="lt-LT"/>
        </w:rPr>
        <w:t>. Nenaudokite aplikatoriaus, jeigu jis pažeistas;</w:t>
      </w:r>
    </w:p>
    <w:p w:rsidR="00132CD0" w:rsidRPr="00E55AD4" w:rsidRDefault="00132CD0" w:rsidP="00132CD0">
      <w:pPr>
        <w:numPr>
          <w:ilvl w:val="0"/>
          <w:numId w:val="6"/>
        </w:numPr>
        <w:spacing w:after="0" w:line="240" w:lineRule="auto"/>
        <w:rPr>
          <w:rFonts w:ascii="Times New Roman" w:hAnsi="Times New Roman" w:cs="Times New Roman"/>
          <w:lang w:val="lt-LT"/>
        </w:rPr>
      </w:pPr>
      <w:r w:rsidRPr="00E55AD4">
        <w:rPr>
          <w:rFonts w:ascii="Times New Roman" w:hAnsi="Times New Roman" w:cs="Times New Roman"/>
          <w:lang w:val="lt-LT"/>
        </w:rPr>
        <w:t>nusiplaukite rankas.</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b/>
          <w:lang w:val="lt-LT"/>
        </w:rPr>
      </w:pPr>
      <w:r w:rsidRPr="00E55AD4">
        <w:rPr>
          <w:rFonts w:ascii="Times New Roman" w:hAnsi="Times New Roman" w:cs="Times New Roman"/>
          <w:b/>
          <w:lang w:val="lt-LT"/>
        </w:rPr>
        <w:t>Gydymo trukmė</w:t>
      </w: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Jei nenurodyta kitaip, Doloproct tiesiosios žarnos kremą reikia vartoti ne ilgiau kaip 2</w:t>
      </w:r>
      <w:r w:rsidRPr="00E55AD4">
        <w:rPr>
          <w:rFonts w:ascii="Times New Roman" w:eastAsia="MS Mincho" w:hAnsi="Times New Roman" w:cs="Times New Roman"/>
          <w:lang w:val="lt-LT" w:eastAsia="lt-LT"/>
        </w:rPr>
        <w:t> </w:t>
      </w:r>
      <w:r w:rsidRPr="00E55AD4">
        <w:rPr>
          <w:rFonts w:ascii="Times New Roman" w:hAnsi="Times New Roman" w:cs="Times New Roman"/>
          <w:lang w:val="lt-LT"/>
        </w:rPr>
        <w:t>savaites.</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b/>
          <w:lang w:val="lt-LT"/>
        </w:rPr>
        <w:t>Ką daryti pavartojus per didelę Doloproct dozę</w:t>
      </w: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Jei netyčia ant odos ar į tiesiąją žarną išspaudėte per daug Doloproct, apsinuodijimo rizikos nėra.</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Jeigu netyčia nurijote Doloproct:</w:t>
      </w:r>
    </w:p>
    <w:p w:rsidR="00132CD0" w:rsidRPr="00E55AD4" w:rsidRDefault="00132CD0" w:rsidP="00132CD0">
      <w:pPr>
        <w:numPr>
          <w:ilvl w:val="0"/>
          <w:numId w:val="7"/>
        </w:numPr>
        <w:spacing w:after="0" w:line="240" w:lineRule="auto"/>
        <w:rPr>
          <w:rFonts w:ascii="Times New Roman" w:hAnsi="Times New Roman" w:cs="Times New Roman"/>
          <w:lang w:val="lt-LT"/>
        </w:rPr>
      </w:pPr>
      <w:r w:rsidRPr="00E55AD4">
        <w:rPr>
          <w:rFonts w:ascii="Times New Roman" w:hAnsi="Times New Roman" w:cs="Times New Roman"/>
          <w:lang w:val="lt-LT"/>
        </w:rPr>
        <w:t>dėl bendrojo veikliosios medžiagos lidokaino poveikio gali sutrikti Jūsų širdies funkcija (pvz., sulėtėti širdies ritmas ir – kraštutiniais atvejais – sustoti širdis) arba</w:t>
      </w:r>
    </w:p>
    <w:p w:rsidR="00132CD0" w:rsidRPr="00E55AD4" w:rsidRDefault="00132CD0" w:rsidP="00132CD0">
      <w:pPr>
        <w:numPr>
          <w:ilvl w:val="0"/>
          <w:numId w:val="7"/>
        </w:numPr>
        <w:spacing w:after="0" w:line="240" w:lineRule="auto"/>
        <w:rPr>
          <w:rFonts w:ascii="Times New Roman" w:hAnsi="Times New Roman" w:cs="Times New Roman"/>
          <w:lang w:val="lt-LT"/>
        </w:rPr>
      </w:pPr>
      <w:r w:rsidRPr="00E55AD4">
        <w:rPr>
          <w:rFonts w:ascii="Times New Roman" w:hAnsi="Times New Roman" w:cs="Times New Roman"/>
          <w:lang w:val="lt-LT"/>
        </w:rPr>
        <w:t>atsirasti centrinės nervų sistemos sutrikimo požymių (pvz., traukuliai, dusulys ir – kraštutiniais atvejais – kvėpavimo nepakankamumas).</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Tikėtini simptomai priklauso nuo dozės. Siekiant išvengti žalingų pasekmių nurijus, nedelsdami kreipkitės į gydytoją.</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bookmarkStart w:id="0" w:name="OLE_LINK1"/>
      <w:r w:rsidRPr="00E55AD4">
        <w:rPr>
          <w:rFonts w:ascii="Times New Roman" w:hAnsi="Times New Roman" w:cs="Times New Roman"/>
          <w:b/>
          <w:lang w:val="lt-LT"/>
        </w:rPr>
        <w:t>Pamiršus pavartoti Doloproct</w:t>
      </w: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 xml:space="preserve">Jei </w:t>
      </w:r>
      <w:bookmarkEnd w:id="0"/>
      <w:r w:rsidRPr="00E55AD4">
        <w:rPr>
          <w:rFonts w:ascii="Times New Roman" w:hAnsi="Times New Roman" w:cs="Times New Roman"/>
          <w:lang w:val="lt-LT"/>
        </w:rPr>
        <w:t>pamiršote pavartoti Doloproct, prisiminę iš karto jį pavartokite. Vis tik, jei beveik jau atėjo laikas vartoti kitą dozę, praleiskite pamirštą dozę. Negalima vartoti dvigubos dozės norint kompensuoti praleistą dozę.</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b/>
          <w:lang w:val="lt-LT"/>
        </w:rPr>
        <w:t>Nustojus vartoti Doloproct</w:t>
      </w: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Nepasitarus su gydytoju, Doloproct vartojimo nutraukti negalima.</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Jei kiltų daugiau klausimų dėl šio vaisto vartojimo, kreipkitės į gydytoją arba vaistininką.</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keepNext/>
        <w:numPr>
          <w:ilvl w:val="0"/>
          <w:numId w:val="8"/>
        </w:numPr>
        <w:tabs>
          <w:tab w:val="num" w:pos="851"/>
        </w:tabs>
        <w:spacing w:after="0" w:line="240" w:lineRule="auto"/>
        <w:ind w:hanging="1080"/>
        <w:outlineLvl w:val="1"/>
        <w:rPr>
          <w:rFonts w:ascii="Times New Roman" w:hAnsi="Times New Roman" w:cs="Times New Roman"/>
        </w:rPr>
      </w:pPr>
      <w:r w:rsidRPr="00E55AD4">
        <w:rPr>
          <w:rFonts w:ascii="Times New Roman" w:hAnsi="Times New Roman" w:cs="Times New Roman"/>
          <w:b/>
          <w:lang w:val="lt-LT"/>
        </w:rPr>
        <w:t>Galimas šalutinis poveikis</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Šis vaistas, kaip ir visi kiti vaistai, gali sukelti šalutinį poveikį, nors jis pasireiškia ne visiems žmonėms.</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Vartojant Doloproct, gali pasireikšti toliau išvardintas šalutinis poveikis. Šis poveikis pasireiškė tik išangės srities odos reakcijomis:</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b/>
          <w:lang w:val="lt-LT"/>
        </w:rPr>
        <w:t>Dažnas</w:t>
      </w:r>
      <w:r w:rsidRPr="00E55AD4">
        <w:rPr>
          <w:rFonts w:ascii="Times New Roman" w:hAnsi="Times New Roman" w:cs="Times New Roman"/>
          <w:lang w:val="lt-LT"/>
        </w:rPr>
        <w:t xml:space="preserve"> (gali pasireikšti 1 ir mažiau pacientų iš 10):</w:t>
      </w:r>
    </w:p>
    <w:p w:rsidR="00132CD0" w:rsidRPr="00E55AD4" w:rsidRDefault="00132CD0" w:rsidP="00132CD0">
      <w:pPr>
        <w:numPr>
          <w:ilvl w:val="0"/>
          <w:numId w:val="9"/>
        </w:numPr>
        <w:spacing w:after="0" w:line="240" w:lineRule="auto"/>
        <w:rPr>
          <w:rFonts w:ascii="Times New Roman" w:hAnsi="Times New Roman" w:cs="Times New Roman"/>
          <w:lang w:val="lt-LT"/>
        </w:rPr>
      </w:pPr>
      <w:r w:rsidRPr="00E55AD4">
        <w:rPr>
          <w:rFonts w:ascii="Times New Roman" w:hAnsi="Times New Roman" w:cs="Times New Roman"/>
          <w:lang w:val="lt-LT"/>
        </w:rPr>
        <w:t>odos deginimo pojūtis.</w:t>
      </w:r>
    </w:p>
    <w:p w:rsidR="00132CD0" w:rsidRPr="00E55AD4" w:rsidRDefault="00132CD0" w:rsidP="00132CD0">
      <w:pPr>
        <w:spacing w:after="0" w:line="240" w:lineRule="auto"/>
        <w:ind w:left="55"/>
        <w:rPr>
          <w:rFonts w:ascii="Times New Roman" w:hAnsi="Times New Roman" w:cs="Times New Roman"/>
          <w:lang w:val="lt-LT"/>
        </w:rPr>
      </w:pPr>
    </w:p>
    <w:p w:rsidR="00132CD0" w:rsidRPr="00E55AD4" w:rsidRDefault="00132CD0" w:rsidP="00132CD0">
      <w:pPr>
        <w:spacing w:after="0" w:line="240" w:lineRule="auto"/>
        <w:ind w:left="55"/>
        <w:rPr>
          <w:rFonts w:ascii="Times New Roman" w:hAnsi="Times New Roman" w:cs="Times New Roman"/>
          <w:lang w:val="lt-LT"/>
        </w:rPr>
      </w:pPr>
      <w:r w:rsidRPr="00E55AD4">
        <w:rPr>
          <w:rFonts w:ascii="Times New Roman" w:hAnsi="Times New Roman" w:cs="Times New Roman"/>
          <w:b/>
          <w:lang w:val="lt-LT"/>
        </w:rPr>
        <w:t>Nedažnas</w:t>
      </w:r>
      <w:r w:rsidRPr="00E55AD4">
        <w:rPr>
          <w:rFonts w:ascii="Times New Roman" w:hAnsi="Times New Roman" w:cs="Times New Roman"/>
          <w:lang w:val="lt-LT"/>
        </w:rPr>
        <w:t xml:space="preserve"> (gali pasireikšti 1 ir mažiau pacientų iš 100):</w:t>
      </w:r>
    </w:p>
    <w:p w:rsidR="00132CD0" w:rsidRPr="00E55AD4" w:rsidRDefault="00132CD0" w:rsidP="00132CD0">
      <w:pPr>
        <w:numPr>
          <w:ilvl w:val="0"/>
          <w:numId w:val="9"/>
        </w:numPr>
        <w:spacing w:after="0" w:line="240" w:lineRule="auto"/>
        <w:rPr>
          <w:rFonts w:ascii="Times New Roman" w:hAnsi="Times New Roman" w:cs="Times New Roman"/>
          <w:lang w:val="lt-LT"/>
        </w:rPr>
      </w:pPr>
      <w:r w:rsidRPr="00E55AD4">
        <w:rPr>
          <w:rFonts w:ascii="Times New Roman" w:hAnsi="Times New Roman" w:cs="Times New Roman"/>
          <w:lang w:val="lt-LT"/>
        </w:rPr>
        <w:t>odos sudirginimas (pvz., paraudimas, sausumas),</w:t>
      </w:r>
    </w:p>
    <w:p w:rsidR="00132CD0" w:rsidRPr="00E55AD4" w:rsidRDefault="00132CD0" w:rsidP="00132CD0">
      <w:pPr>
        <w:numPr>
          <w:ilvl w:val="0"/>
          <w:numId w:val="9"/>
        </w:numPr>
        <w:spacing w:after="0" w:line="240" w:lineRule="auto"/>
        <w:rPr>
          <w:rFonts w:ascii="Times New Roman" w:hAnsi="Times New Roman" w:cs="Times New Roman"/>
          <w:lang w:val="lt-LT"/>
        </w:rPr>
      </w:pPr>
      <w:r w:rsidRPr="00E55AD4">
        <w:rPr>
          <w:rFonts w:ascii="Times New Roman" w:hAnsi="Times New Roman" w:cs="Times New Roman"/>
          <w:lang w:val="lt-LT"/>
        </w:rPr>
        <w:t>alerginės reakcijos (pvz., bėrimas).</w:t>
      </w:r>
    </w:p>
    <w:p w:rsidR="00132CD0" w:rsidRDefault="00132CD0" w:rsidP="00132CD0">
      <w:pPr>
        <w:spacing w:after="0" w:line="240" w:lineRule="auto"/>
        <w:rPr>
          <w:rFonts w:ascii="Times New Roman" w:hAnsi="Times New Roman" w:cs="Times New Roman"/>
          <w:lang w:val="lt-LT"/>
        </w:rPr>
      </w:pPr>
    </w:p>
    <w:p w:rsidR="00132CD0" w:rsidRPr="00803B98" w:rsidRDefault="00132CD0" w:rsidP="00132CD0">
      <w:pPr>
        <w:spacing w:after="0" w:line="240" w:lineRule="auto"/>
        <w:rPr>
          <w:rFonts w:ascii="Times New Roman" w:hAnsi="Times New Roman" w:cs="Times New Roman"/>
          <w:lang w:val="lt-LT"/>
        </w:rPr>
      </w:pPr>
      <w:r w:rsidRPr="00803B98">
        <w:rPr>
          <w:rFonts w:ascii="Times New Roman" w:hAnsi="Times New Roman" w:cs="Times New Roman"/>
          <w:b/>
          <w:lang w:val="lt-LT"/>
        </w:rPr>
        <w:t>Dažnis nežinomas</w:t>
      </w:r>
      <w:r w:rsidRPr="00803B98">
        <w:rPr>
          <w:rFonts w:ascii="Times New Roman" w:hAnsi="Times New Roman" w:cs="Times New Roman"/>
          <w:lang w:val="lt-LT"/>
        </w:rPr>
        <w:t xml:space="preserve"> (negali būti </w:t>
      </w:r>
      <w:r>
        <w:rPr>
          <w:rFonts w:ascii="Times New Roman" w:eastAsia="MS Mincho" w:hAnsi="Times New Roman"/>
          <w:lang w:val="lt-LT" w:eastAsia="lt-LT"/>
        </w:rPr>
        <w:t>apskaičiuotas pagal turimus duomenis</w:t>
      </w:r>
      <w:r w:rsidRPr="00803B98">
        <w:rPr>
          <w:rFonts w:ascii="Times New Roman" w:hAnsi="Times New Roman" w:cs="Times New Roman"/>
          <w:lang w:val="lt-LT"/>
        </w:rPr>
        <w:t>)</w:t>
      </w:r>
      <w:r>
        <w:rPr>
          <w:rFonts w:ascii="Times New Roman" w:hAnsi="Times New Roman" w:cs="Times New Roman"/>
          <w:lang w:val="lt-LT"/>
        </w:rPr>
        <w:t>:</w:t>
      </w:r>
    </w:p>
    <w:p w:rsidR="00132CD0" w:rsidRPr="00E55AD4" w:rsidRDefault="00132CD0" w:rsidP="00132CD0">
      <w:pPr>
        <w:numPr>
          <w:ilvl w:val="0"/>
          <w:numId w:val="9"/>
        </w:numPr>
        <w:spacing w:after="0" w:line="240" w:lineRule="auto"/>
        <w:rPr>
          <w:rFonts w:ascii="Times New Roman" w:hAnsi="Times New Roman" w:cs="Times New Roman"/>
          <w:lang w:val="lt-LT"/>
        </w:rPr>
      </w:pPr>
      <w:r>
        <w:rPr>
          <w:rFonts w:ascii="Times New Roman" w:hAnsi="Times New Roman" w:cs="Times New Roman"/>
          <w:lang w:val="lt-LT"/>
        </w:rPr>
        <w:t>miglotas matymas</w:t>
      </w:r>
      <w:r w:rsidRPr="00803B98">
        <w:rPr>
          <w:rFonts w:ascii="Times New Roman" w:hAnsi="Times New Roman" w:cs="Times New Roman"/>
          <w:lang w:val="lt-LT"/>
        </w:rPr>
        <w:t>.</w:t>
      </w:r>
    </w:p>
    <w:p w:rsidR="00132CD0"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 xml:space="preserve">Jeigu Doloproct tiesiosios žarnos kremas vartojamas </w:t>
      </w:r>
      <w:r w:rsidRPr="00E55AD4">
        <w:rPr>
          <w:rFonts w:ascii="Times New Roman" w:hAnsi="Times New Roman" w:cs="Times New Roman"/>
          <w:b/>
          <w:lang w:val="lt-LT"/>
        </w:rPr>
        <w:t>ilgai (ilgiau kaip 4</w:t>
      </w:r>
      <w:r>
        <w:rPr>
          <w:rFonts w:ascii="Times New Roman" w:hAnsi="Times New Roman" w:cs="Times New Roman"/>
          <w:b/>
          <w:lang w:val="lt-LT"/>
        </w:rPr>
        <w:t> </w:t>
      </w:r>
      <w:r w:rsidRPr="00E55AD4">
        <w:rPr>
          <w:rFonts w:ascii="Times New Roman" w:hAnsi="Times New Roman" w:cs="Times New Roman"/>
          <w:b/>
          <w:lang w:val="lt-LT"/>
        </w:rPr>
        <w:t>savaites)</w:t>
      </w:r>
      <w:r w:rsidRPr="00E55AD4">
        <w:rPr>
          <w:rFonts w:ascii="Times New Roman" w:hAnsi="Times New Roman" w:cs="Times New Roman"/>
          <w:lang w:val="lt-LT"/>
        </w:rPr>
        <w:t>, gali atsirasti vietinių odos pokyčių, pvz.:</w:t>
      </w:r>
    </w:p>
    <w:p w:rsidR="00132CD0" w:rsidRPr="00E55AD4" w:rsidRDefault="00132CD0" w:rsidP="00132CD0">
      <w:pPr>
        <w:numPr>
          <w:ilvl w:val="0"/>
          <w:numId w:val="9"/>
        </w:numPr>
        <w:spacing w:after="0" w:line="240" w:lineRule="auto"/>
        <w:rPr>
          <w:rFonts w:ascii="Times New Roman" w:hAnsi="Times New Roman" w:cs="Times New Roman"/>
          <w:lang w:val="lt-LT"/>
        </w:rPr>
      </w:pPr>
      <w:r w:rsidRPr="00E55AD4">
        <w:rPr>
          <w:rFonts w:ascii="Times New Roman" w:hAnsi="Times New Roman" w:cs="Times New Roman"/>
          <w:lang w:val="lt-LT"/>
        </w:rPr>
        <w:t>odos suplonėjimas (atrofija),</w:t>
      </w:r>
    </w:p>
    <w:p w:rsidR="00132CD0" w:rsidRPr="00E55AD4" w:rsidRDefault="00132CD0" w:rsidP="00132CD0">
      <w:pPr>
        <w:numPr>
          <w:ilvl w:val="0"/>
          <w:numId w:val="9"/>
        </w:numPr>
        <w:spacing w:after="0" w:line="240" w:lineRule="auto"/>
        <w:rPr>
          <w:rFonts w:ascii="Times New Roman" w:hAnsi="Times New Roman" w:cs="Times New Roman"/>
          <w:lang w:val="lt-LT"/>
        </w:rPr>
      </w:pPr>
      <w:r w:rsidRPr="00E55AD4">
        <w:rPr>
          <w:rFonts w:ascii="Times New Roman" w:hAnsi="Times New Roman" w:cs="Times New Roman"/>
          <w:lang w:val="lt-LT"/>
        </w:rPr>
        <w:t>nelygios odos vietos, kurios atrodo kaip ruožai (strijos) arba</w:t>
      </w:r>
    </w:p>
    <w:p w:rsidR="00132CD0" w:rsidRPr="00E55AD4" w:rsidRDefault="00132CD0" w:rsidP="00132CD0">
      <w:pPr>
        <w:numPr>
          <w:ilvl w:val="0"/>
          <w:numId w:val="9"/>
        </w:numPr>
        <w:spacing w:after="0" w:line="240" w:lineRule="auto"/>
        <w:rPr>
          <w:rFonts w:ascii="Times New Roman" w:hAnsi="Times New Roman" w:cs="Times New Roman"/>
          <w:lang w:val="lt-LT"/>
        </w:rPr>
      </w:pPr>
      <w:r w:rsidRPr="00E55AD4">
        <w:rPr>
          <w:rFonts w:ascii="Times New Roman" w:hAnsi="Times New Roman" w:cs="Times New Roman"/>
          <w:lang w:val="lt-LT"/>
        </w:rPr>
        <w:t>išsiplėtusios kraujagyslės, kurios tampa matomos odos paviršiuje (telangiektazijos).</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b/>
          <w:lang w:val="lt-LT"/>
        </w:rPr>
        <w:t>Pranešimas apie šalutinį poveikį</w:t>
      </w:r>
    </w:p>
    <w:p w:rsidR="00132CD0" w:rsidRPr="00490150"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w:t>
      </w:r>
      <w:r w:rsidRPr="00E55AD4">
        <w:rPr>
          <w:rFonts w:ascii="Times New Roman" w:eastAsia="MS Mincho" w:hAnsi="Times New Roman" w:cs="Times New Roman"/>
          <w:szCs w:val="20"/>
          <w:lang w:val="lt-LT" w:eastAsia="lt-LT"/>
        </w:rPr>
        <w:t xml:space="preserve"> nemokamu telefonu 8 800 73568 arba užpildyti interneto svetainėje </w:t>
      </w:r>
      <w:hyperlink r:id="rId5" w:history="1">
        <w:r w:rsidRPr="00E55AD4">
          <w:rPr>
            <w:rFonts w:ascii="Times New Roman" w:eastAsia="SimSun" w:hAnsi="Times New Roman" w:cs="Times New Roman"/>
            <w:snapToGrid w:val="0"/>
            <w:color w:val="0000FF"/>
            <w:u w:val="single"/>
            <w:lang w:val="lt-LT"/>
          </w:rPr>
          <w:t>www.vvkt.lt</w:t>
        </w:r>
      </w:hyperlink>
      <w:r w:rsidRPr="00E55AD4">
        <w:rPr>
          <w:rFonts w:ascii="Times New Roman" w:hAnsi="Times New Roman" w:cs="Times New Roman"/>
          <w:snapToGrid w:val="0"/>
          <w:lang w:val="lt-LT"/>
        </w:rPr>
        <w:t xml:space="preserve"> </w:t>
      </w:r>
      <w:r w:rsidRPr="00E55AD4">
        <w:rPr>
          <w:rFonts w:ascii="Times New Roman" w:eastAsia="MS Mincho" w:hAnsi="Times New Roman" w:cs="Times New Roman"/>
          <w:szCs w:val="20"/>
          <w:lang w:val="lt-LT" w:eastAsia="lt-LT"/>
        </w:rPr>
        <w:t xml:space="preserve">esančią formą ir pateikti ją Valstybinei vaistų kontrolės tarnybai prie Lietuvos Respublikos sveikatos apsaugos ministerijos vienu iš šių būdų: raštu (adresu </w:t>
      </w:r>
      <w:r w:rsidRPr="00E55AD4">
        <w:rPr>
          <w:rFonts w:ascii="Times New Roman" w:hAnsi="Times New Roman" w:cs="Times New Roman"/>
          <w:lang w:val="lt-LT"/>
        </w:rPr>
        <w:t>Žirmūnų g. 139A, LT</w:t>
      </w:r>
      <w:r w:rsidRPr="00E55AD4">
        <w:rPr>
          <w:rFonts w:ascii="Times New Roman" w:eastAsia="MS Mincho" w:hAnsi="Times New Roman" w:cs="Times New Roman"/>
          <w:szCs w:val="20"/>
          <w:lang w:val="lt-LT" w:eastAsia="lt-LT"/>
        </w:rPr>
        <w:t>-</w:t>
      </w:r>
      <w:r w:rsidRPr="00E55AD4">
        <w:rPr>
          <w:rFonts w:ascii="Times New Roman" w:hAnsi="Times New Roman" w:cs="Times New Roman"/>
          <w:lang w:val="lt-LT"/>
        </w:rPr>
        <w:t>09120 Vilnius</w:t>
      </w:r>
      <w:r w:rsidRPr="00E55AD4">
        <w:rPr>
          <w:rFonts w:ascii="Times New Roman" w:eastAsia="MS Mincho" w:hAnsi="Times New Roman" w:cs="Times New Roman"/>
          <w:szCs w:val="20"/>
          <w:lang w:val="lt-LT" w:eastAsia="lt-LT"/>
        </w:rPr>
        <w:t>),</w:t>
      </w:r>
      <w:r w:rsidRPr="00E55AD4">
        <w:rPr>
          <w:rFonts w:ascii="Times New Roman" w:hAnsi="Times New Roman" w:cs="Times New Roman"/>
          <w:lang w:val="lt-LT"/>
        </w:rPr>
        <w:t xml:space="preserve"> nemokamu fakso numeriu 8 </w:t>
      </w:r>
      <w:r w:rsidRPr="00E55AD4">
        <w:rPr>
          <w:rFonts w:ascii="Times New Roman" w:eastAsia="MS Mincho" w:hAnsi="Times New Roman" w:cs="Times New Roman"/>
          <w:szCs w:val="20"/>
          <w:lang w:val="lt-LT" w:eastAsia="lt-LT"/>
        </w:rPr>
        <w:t>800 20131,</w:t>
      </w:r>
      <w:r w:rsidRPr="00E55AD4">
        <w:rPr>
          <w:rFonts w:ascii="Times New Roman" w:hAnsi="Times New Roman" w:cs="Times New Roman"/>
          <w:lang w:val="lt-LT"/>
        </w:rPr>
        <w:t xml:space="preserve"> el. paštu </w:t>
      </w:r>
      <w:hyperlink r:id="rId6" w:history="1">
        <w:r w:rsidRPr="00E55AD4">
          <w:rPr>
            <w:rFonts w:ascii="Times New Roman" w:hAnsi="Times New Roman" w:cs="Times New Roman"/>
            <w:color w:val="0000FF"/>
            <w:u w:val="single"/>
            <w:lang w:val="lt-LT"/>
          </w:rPr>
          <w:t>NepageidaujamaR@vvkt.lt</w:t>
        </w:r>
      </w:hyperlink>
      <w:r w:rsidRPr="00E55AD4">
        <w:rPr>
          <w:rFonts w:ascii="Times New Roman" w:hAnsi="Times New Roman" w:cs="Times New Roman"/>
          <w:lang w:val="lt-LT"/>
        </w:rPr>
        <w:t>,</w:t>
      </w:r>
      <w:r w:rsidRPr="00E55AD4">
        <w:rPr>
          <w:rFonts w:ascii="Times New Roman" w:eastAsia="MS Mincho" w:hAnsi="Times New Roman" w:cs="Times New Roman"/>
          <w:szCs w:val="20"/>
          <w:lang w:val="lt-LT" w:eastAsia="lt-LT"/>
        </w:rPr>
        <w:t xml:space="preserve"> taip pat</w:t>
      </w:r>
      <w:r w:rsidRPr="00E55AD4">
        <w:rPr>
          <w:rFonts w:ascii="Times New Roman" w:hAnsi="Times New Roman" w:cs="Times New Roman"/>
          <w:lang w:val="lt-LT"/>
        </w:rPr>
        <w:t xml:space="preserve"> per Valstybinės vaistų kontrolės tarnybos prie Lietuvos Respublikos sveikatos apsaugos ministerijos interneto svetainę (adresu </w:t>
      </w:r>
      <w:hyperlink r:id="rId7" w:history="1">
        <w:r w:rsidRPr="00490150">
          <w:rPr>
            <w:rFonts w:ascii="Times New Roman" w:hAnsi="Times New Roman" w:cs="Times New Roman"/>
            <w:color w:val="0000FF"/>
            <w:u w:val="single"/>
            <w:lang w:val="lt-LT"/>
          </w:rPr>
          <w:t>http://www.vvkt.lt</w:t>
        </w:r>
      </w:hyperlink>
      <w:r w:rsidRPr="00490150">
        <w:rPr>
          <w:rFonts w:ascii="Times New Roman" w:hAnsi="Times New Roman" w:cs="Times New Roman"/>
          <w:color w:val="0000FF"/>
          <w:u w:val="single"/>
          <w:lang w:val="lt-LT"/>
        </w:rPr>
        <w:t>).</w:t>
      </w:r>
      <w:r w:rsidRPr="00E55AD4">
        <w:rPr>
          <w:rFonts w:ascii="Times New Roman" w:hAnsi="Times New Roman" w:cs="Times New Roman"/>
          <w:lang w:val="lt-LT"/>
        </w:rPr>
        <w:t xml:space="preserve"> Pranešdami apie šalutinį poveikį galite mums padėti gauti daugiau informacijos apie šio vaisto saugumą.</w:t>
      </w:r>
    </w:p>
    <w:p w:rsidR="00132CD0" w:rsidRPr="00490150" w:rsidRDefault="00132CD0" w:rsidP="00132CD0">
      <w:pPr>
        <w:spacing w:after="0" w:line="240" w:lineRule="auto"/>
        <w:rPr>
          <w:rFonts w:ascii="Times New Roman" w:hAnsi="Times New Roman" w:cs="Times New Roman"/>
          <w:lang w:val="lt-LT"/>
        </w:rPr>
      </w:pPr>
    </w:p>
    <w:p w:rsidR="00132CD0" w:rsidRPr="00490150" w:rsidRDefault="00132CD0" w:rsidP="00132CD0">
      <w:pPr>
        <w:spacing w:after="0" w:line="240" w:lineRule="auto"/>
        <w:rPr>
          <w:rFonts w:ascii="Times New Roman" w:hAnsi="Times New Roman" w:cs="Times New Roman"/>
          <w:lang w:val="lt-LT"/>
        </w:rPr>
      </w:pPr>
    </w:p>
    <w:p w:rsidR="00132CD0" w:rsidRPr="00490150" w:rsidRDefault="00132CD0" w:rsidP="00132CD0">
      <w:pPr>
        <w:keepNext/>
        <w:spacing w:after="0" w:line="240" w:lineRule="auto"/>
        <w:outlineLvl w:val="1"/>
        <w:rPr>
          <w:rFonts w:ascii="Times New Roman" w:hAnsi="Times New Roman" w:cs="Times New Roman"/>
          <w:lang w:val="lt-LT"/>
        </w:rPr>
      </w:pPr>
      <w:r w:rsidRPr="00E55AD4">
        <w:rPr>
          <w:rFonts w:ascii="Times New Roman" w:hAnsi="Times New Roman" w:cs="Times New Roman"/>
          <w:b/>
          <w:lang w:val="lt-LT"/>
        </w:rPr>
        <w:t>5.</w:t>
      </w:r>
      <w:r w:rsidRPr="00E55AD4">
        <w:rPr>
          <w:rFonts w:ascii="Times New Roman" w:hAnsi="Times New Roman" w:cs="Times New Roman"/>
          <w:b/>
          <w:lang w:val="lt-LT"/>
        </w:rPr>
        <w:tab/>
        <w:t>Kaip laikyti Doloproct</w:t>
      </w:r>
    </w:p>
    <w:p w:rsidR="00132CD0" w:rsidRPr="00490150" w:rsidRDefault="00132CD0" w:rsidP="00132CD0">
      <w:pPr>
        <w:spacing w:after="0" w:line="240" w:lineRule="auto"/>
        <w:rPr>
          <w:rFonts w:ascii="Times New Roman" w:hAnsi="Times New Roman" w:cs="Times New Roman"/>
          <w:lang w:val="lt-LT"/>
        </w:rPr>
      </w:pPr>
    </w:p>
    <w:p w:rsidR="00132CD0" w:rsidRPr="00E55AD4" w:rsidRDefault="00132CD0" w:rsidP="00132CD0">
      <w:pPr>
        <w:numPr>
          <w:ilvl w:val="12"/>
          <w:numId w:val="0"/>
        </w:numPr>
        <w:spacing w:after="0" w:line="240" w:lineRule="auto"/>
        <w:ind w:right="-2"/>
        <w:rPr>
          <w:rFonts w:ascii="Times New Roman" w:hAnsi="Times New Roman" w:cs="Times New Roman"/>
          <w:lang w:val="lt-LT"/>
        </w:rPr>
      </w:pPr>
      <w:r w:rsidRPr="00E55AD4">
        <w:rPr>
          <w:rFonts w:ascii="Times New Roman" w:hAnsi="Times New Roman" w:cs="Times New Roman"/>
          <w:lang w:val="lt-LT"/>
        </w:rPr>
        <w:t>Šį vaistą laikykite vaikams nepastebimoje ir nepasiekiamoje vietoje.</w:t>
      </w:r>
    </w:p>
    <w:p w:rsidR="00132CD0" w:rsidRPr="00490150"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Ant dėžutės ir tūbelės po „EXP“ nurodytam tinkamumo laikui pasibaigus, šio vaisto vartoti negalima. Vaistas tinka vartoti iki paskutinės nurodyto mėnesio dienos.</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Šiam vaistiniam preparatui specialių laikymo sąlygų nereikia.</w:t>
      </w:r>
    </w:p>
    <w:p w:rsidR="00132CD0" w:rsidRPr="00E55AD4" w:rsidRDefault="00132CD0" w:rsidP="00132CD0">
      <w:pPr>
        <w:spacing w:after="0" w:line="240" w:lineRule="auto"/>
        <w:rPr>
          <w:rFonts w:ascii="Times New Roman" w:hAnsi="Times New Roman" w:cs="Times New Roman"/>
          <w:lang w:val="lt-LT"/>
        </w:rPr>
      </w:pPr>
    </w:p>
    <w:p w:rsidR="00132CD0" w:rsidRPr="00490150"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Pirmą kartą atidarius tūbelę, Doloproct tiesiosios žarnos kremą galima vartoti 4</w:t>
      </w:r>
      <w:r w:rsidRPr="00E55AD4">
        <w:rPr>
          <w:rFonts w:ascii="Times New Roman" w:eastAsia="MS Mincho" w:hAnsi="Times New Roman" w:cs="Times New Roman"/>
          <w:lang w:val="lt-LT" w:eastAsia="lt-LT"/>
        </w:rPr>
        <w:t> </w:t>
      </w:r>
      <w:r w:rsidRPr="00E55AD4">
        <w:rPr>
          <w:rFonts w:ascii="Times New Roman" w:hAnsi="Times New Roman" w:cs="Times New Roman"/>
          <w:lang w:val="lt-LT"/>
        </w:rPr>
        <w:t>savaites.</w:t>
      </w:r>
    </w:p>
    <w:p w:rsidR="00132CD0" w:rsidRPr="00490150" w:rsidRDefault="00132CD0" w:rsidP="00132CD0">
      <w:pPr>
        <w:spacing w:after="0" w:line="240" w:lineRule="auto"/>
        <w:rPr>
          <w:rFonts w:ascii="Times New Roman" w:hAnsi="Times New Roman" w:cs="Times New Roman"/>
          <w:lang w:val="lt-LT"/>
        </w:rPr>
      </w:pPr>
    </w:p>
    <w:p w:rsidR="00132CD0" w:rsidRPr="00490150"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Pastebėjus, kad kremas nėra baltas ir matinis, šio vaisto vartoti negalima.</w:t>
      </w:r>
    </w:p>
    <w:p w:rsidR="00132CD0" w:rsidRPr="00490150"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Vaistų negalima išmesti į kanalizaciją arba su buitinėmis atliekomis. Kaip išmesti nereikalingus vaistus, klauskite vaistininko. Šios priemonės padės apsaugoti aplinką.</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p>
    <w:p w:rsidR="00132CD0" w:rsidRPr="00490150" w:rsidRDefault="00132CD0" w:rsidP="00132CD0">
      <w:pPr>
        <w:keepNext/>
        <w:spacing w:after="0" w:line="240" w:lineRule="auto"/>
        <w:outlineLvl w:val="1"/>
        <w:rPr>
          <w:rFonts w:ascii="Times New Roman" w:hAnsi="Times New Roman" w:cs="Times New Roman"/>
          <w:lang w:val="lt-LT"/>
        </w:rPr>
      </w:pPr>
      <w:r w:rsidRPr="00E55AD4">
        <w:rPr>
          <w:rFonts w:ascii="Times New Roman" w:hAnsi="Times New Roman" w:cs="Times New Roman"/>
          <w:b/>
          <w:lang w:val="lt-LT"/>
        </w:rPr>
        <w:t>6.</w:t>
      </w:r>
      <w:r w:rsidRPr="00E55AD4">
        <w:rPr>
          <w:rFonts w:ascii="Times New Roman" w:hAnsi="Times New Roman" w:cs="Times New Roman"/>
          <w:b/>
          <w:lang w:val="lt-LT"/>
        </w:rPr>
        <w:tab/>
        <w:t>Pakuotės turinys ir kita informacija</w:t>
      </w:r>
    </w:p>
    <w:p w:rsidR="00132CD0" w:rsidRPr="00490150" w:rsidRDefault="00132CD0" w:rsidP="00132CD0">
      <w:pPr>
        <w:spacing w:after="0" w:line="240" w:lineRule="auto"/>
        <w:rPr>
          <w:rFonts w:ascii="Times New Roman" w:hAnsi="Times New Roman" w:cs="Times New Roman"/>
          <w:lang w:val="lt-LT"/>
        </w:rPr>
      </w:pPr>
    </w:p>
    <w:p w:rsidR="00132CD0" w:rsidRPr="00490150" w:rsidRDefault="00132CD0" w:rsidP="00132CD0">
      <w:pPr>
        <w:spacing w:after="0" w:line="240" w:lineRule="auto"/>
        <w:rPr>
          <w:rFonts w:ascii="Times New Roman" w:hAnsi="Times New Roman" w:cs="Times New Roman"/>
          <w:b/>
          <w:lang w:val="lt-LT"/>
        </w:rPr>
      </w:pPr>
      <w:r w:rsidRPr="00E55AD4">
        <w:rPr>
          <w:rFonts w:ascii="Times New Roman" w:hAnsi="Times New Roman" w:cs="Times New Roman"/>
          <w:b/>
          <w:lang w:val="lt-LT"/>
        </w:rPr>
        <w:t>Doloproct</w:t>
      </w:r>
      <w:r w:rsidRPr="00E55AD4">
        <w:rPr>
          <w:rFonts w:ascii="Times New Roman" w:hAnsi="Times New Roman" w:cs="Times New Roman"/>
          <w:lang w:val="lt-LT"/>
        </w:rPr>
        <w:t xml:space="preserve"> </w:t>
      </w:r>
      <w:r w:rsidRPr="00E55AD4">
        <w:rPr>
          <w:rFonts w:ascii="Times New Roman" w:hAnsi="Times New Roman" w:cs="Times New Roman"/>
          <w:b/>
          <w:lang w:val="lt-LT"/>
        </w:rPr>
        <w:t>tiesiosios žarnos kremo sudėtis</w:t>
      </w:r>
    </w:p>
    <w:p w:rsidR="00132CD0" w:rsidRPr="00490150" w:rsidRDefault="00132CD0" w:rsidP="00132CD0">
      <w:pPr>
        <w:numPr>
          <w:ilvl w:val="0"/>
          <w:numId w:val="10"/>
        </w:numPr>
        <w:spacing w:after="0" w:line="240" w:lineRule="auto"/>
        <w:rPr>
          <w:rFonts w:ascii="Times New Roman" w:hAnsi="Times New Roman" w:cs="Times New Roman"/>
          <w:lang w:val="lt-LT"/>
        </w:rPr>
      </w:pPr>
      <w:r w:rsidRPr="00E55AD4">
        <w:rPr>
          <w:rFonts w:ascii="Times New Roman" w:hAnsi="Times New Roman" w:cs="Times New Roman"/>
          <w:lang w:val="lt-LT"/>
        </w:rPr>
        <w:t>Veikliosios medžiagos yra fluokortolono pivalatas ir lidokaino hidrochloridas (bevandenis). 1 g tiesiosios žarnos kremo yra 1 mg fluokortolono pivalato ir 20mg lidokaino hidrochlorido (bevandenio).</w:t>
      </w:r>
    </w:p>
    <w:p w:rsidR="00132CD0" w:rsidRPr="00490150" w:rsidRDefault="00132CD0" w:rsidP="00132CD0">
      <w:pPr>
        <w:numPr>
          <w:ilvl w:val="0"/>
          <w:numId w:val="10"/>
        </w:numPr>
        <w:spacing w:after="0" w:line="240" w:lineRule="auto"/>
        <w:rPr>
          <w:rFonts w:ascii="Times New Roman" w:hAnsi="Times New Roman" w:cs="Times New Roman"/>
          <w:lang w:val="lt-LT"/>
        </w:rPr>
      </w:pPr>
      <w:r w:rsidRPr="00E55AD4">
        <w:rPr>
          <w:rFonts w:ascii="Times New Roman" w:hAnsi="Times New Roman" w:cs="Times New Roman"/>
          <w:lang w:val="lt-LT"/>
        </w:rPr>
        <w:t>Pagalbinės medžiagos yra polisorbatas</w:t>
      </w:r>
      <w:r w:rsidRPr="00E55AD4">
        <w:rPr>
          <w:rFonts w:ascii="Times New Roman" w:eastAsia="MS Mincho" w:hAnsi="Times New Roman" w:cs="Times New Roman"/>
          <w:lang w:val="lt-LT" w:eastAsia="lt-LT"/>
        </w:rPr>
        <w:t> </w:t>
      </w:r>
      <w:r w:rsidRPr="00E55AD4">
        <w:rPr>
          <w:rFonts w:ascii="Times New Roman" w:hAnsi="Times New Roman" w:cs="Times New Roman"/>
          <w:lang w:val="lt-LT"/>
        </w:rPr>
        <w:t>60, sorbitano stearatas, cetostearilo alkoholis, skystasis parafinas, minkštasis baltas parafinas, natrio edetatas, natrio</w:t>
      </w:r>
      <w:r>
        <w:rPr>
          <w:rFonts w:ascii="Times New Roman" w:hAnsi="Times New Roman" w:cs="Times New Roman"/>
          <w:lang w:val="lt-LT"/>
        </w:rPr>
        <w:noBreakHyphen/>
      </w:r>
      <w:r w:rsidRPr="00E55AD4">
        <w:rPr>
          <w:rFonts w:ascii="Times New Roman" w:hAnsi="Times New Roman" w:cs="Times New Roman"/>
          <w:lang w:val="lt-LT"/>
        </w:rPr>
        <w:t>divandenilio fosfatas dihidratas, dinatrio fosfatas dodekahidratas, benzilo alkoholis ir išgrynintas vanduo.</w:t>
      </w:r>
    </w:p>
    <w:p w:rsidR="00132CD0" w:rsidRDefault="00132CD0" w:rsidP="00132CD0">
      <w:pPr>
        <w:spacing w:after="0" w:line="240" w:lineRule="auto"/>
        <w:ind w:left="567"/>
        <w:rPr>
          <w:rFonts w:ascii="Times New Roman" w:eastAsia="MS Mincho" w:hAnsi="Times New Roman" w:cs="Times New Roman"/>
          <w:lang w:val="lt-LT" w:eastAsia="de-DE"/>
        </w:rPr>
      </w:pPr>
      <w:r w:rsidRPr="00E55AD4">
        <w:rPr>
          <w:rFonts w:ascii="Times New Roman" w:eastAsia="MS Mincho" w:hAnsi="Times New Roman" w:cs="Times New Roman"/>
          <w:lang w:val="lt-LT" w:eastAsia="de-DE"/>
        </w:rPr>
        <w:t>Žr. 2</w:t>
      </w:r>
      <w:r>
        <w:rPr>
          <w:rFonts w:ascii="Times New Roman" w:eastAsia="MS Mincho" w:hAnsi="Times New Roman" w:cs="Times New Roman"/>
          <w:lang w:val="lt-LT" w:eastAsia="de-DE"/>
        </w:rPr>
        <w:t> </w:t>
      </w:r>
      <w:r w:rsidRPr="00E55AD4">
        <w:rPr>
          <w:rFonts w:ascii="Times New Roman" w:eastAsia="MS Mincho" w:hAnsi="Times New Roman" w:cs="Times New Roman"/>
          <w:lang w:val="lt-LT" w:eastAsia="de-DE"/>
        </w:rPr>
        <w:t>skyriuje</w:t>
      </w:r>
      <w:r>
        <w:rPr>
          <w:rFonts w:ascii="Times New Roman" w:eastAsia="MS Mincho" w:hAnsi="Times New Roman" w:cs="Times New Roman"/>
          <w:lang w:val="lt-LT" w:eastAsia="de-DE"/>
        </w:rPr>
        <w:t>.</w:t>
      </w:r>
    </w:p>
    <w:p w:rsidR="00132CD0" w:rsidRPr="00E55AD4" w:rsidRDefault="00132CD0" w:rsidP="00132CD0">
      <w:pPr>
        <w:spacing w:after="0" w:line="240" w:lineRule="auto"/>
        <w:rPr>
          <w:rFonts w:ascii="Times New Roman" w:hAnsi="Times New Roman" w:cs="Times New Roman"/>
          <w:lang w:val="lt-LT"/>
        </w:rPr>
      </w:pPr>
    </w:p>
    <w:p w:rsidR="00132CD0" w:rsidRPr="00490150"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b/>
          <w:lang w:val="lt-LT"/>
        </w:rPr>
        <w:t>Doloproct išvaizda ir kiekis pakuotėje</w:t>
      </w: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Doloproct tiesiosios žarnos kremas yra baltas ir matinis.</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Kremas tiekiamas tūbelėmis; kiekvienoje pakuotėje yra a</w:t>
      </w:r>
      <w:r>
        <w:rPr>
          <w:rFonts w:ascii="Times New Roman" w:hAnsi="Times New Roman" w:cs="Times New Roman"/>
          <w:lang w:val="lt-LT"/>
        </w:rPr>
        <w:t>plikatorius</w:t>
      </w:r>
      <w:r w:rsidRPr="00E55AD4">
        <w:rPr>
          <w:rFonts w:ascii="Times New Roman" w:hAnsi="Times New Roman" w:cs="Times New Roman"/>
          <w:lang w:val="lt-LT"/>
        </w:rPr>
        <w:t>.</w:t>
      </w:r>
    </w:p>
    <w:p w:rsidR="00132CD0" w:rsidRPr="00490150" w:rsidRDefault="00132CD0" w:rsidP="00132CD0">
      <w:pPr>
        <w:spacing w:after="0" w:line="240" w:lineRule="auto"/>
        <w:rPr>
          <w:rFonts w:ascii="Times New Roman" w:hAnsi="Times New Roman" w:cs="Times New Roman"/>
          <w:i/>
          <w:lang w:val="lt-LT"/>
        </w:rPr>
      </w:pPr>
    </w:p>
    <w:p w:rsidR="00132CD0" w:rsidRPr="00490150"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Tūbelėje yra 10 g, 15 g arba 30 g kremo.</w:t>
      </w:r>
    </w:p>
    <w:p w:rsidR="00132CD0" w:rsidRPr="00490150" w:rsidRDefault="00132CD0" w:rsidP="00132CD0">
      <w:pPr>
        <w:spacing w:after="0" w:line="240" w:lineRule="auto"/>
        <w:rPr>
          <w:rFonts w:ascii="Times New Roman" w:hAnsi="Times New Roman" w:cs="Times New Roman"/>
          <w:lang w:val="lt-LT"/>
        </w:rPr>
      </w:pPr>
    </w:p>
    <w:p w:rsidR="00132CD0" w:rsidRPr="00490150"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Gali būti tiekiamos ne visų dydžių pakuotės.</w:t>
      </w:r>
    </w:p>
    <w:p w:rsidR="00132CD0" w:rsidRPr="00490150" w:rsidRDefault="00132CD0" w:rsidP="00132CD0">
      <w:pPr>
        <w:spacing w:after="0" w:line="240" w:lineRule="auto"/>
        <w:rPr>
          <w:rFonts w:ascii="Times New Roman" w:hAnsi="Times New Roman" w:cs="Times New Roman"/>
          <w:lang w:val="lt-LT"/>
        </w:rPr>
      </w:pPr>
    </w:p>
    <w:p w:rsidR="00132CD0" w:rsidRPr="00490150"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Tiekiamos ir Doloproct žvakutės.</w:t>
      </w:r>
    </w:p>
    <w:p w:rsidR="00132CD0" w:rsidRPr="00490150" w:rsidRDefault="00132CD0" w:rsidP="00132CD0">
      <w:pPr>
        <w:spacing w:after="0" w:line="240" w:lineRule="auto"/>
        <w:rPr>
          <w:rFonts w:ascii="Times New Roman" w:hAnsi="Times New Roman" w:cs="Times New Roman"/>
          <w:lang w:val="lt-LT"/>
        </w:rPr>
      </w:pPr>
    </w:p>
    <w:p w:rsidR="00132CD0" w:rsidRPr="00490150" w:rsidRDefault="00132CD0" w:rsidP="00132CD0">
      <w:pPr>
        <w:spacing w:after="0" w:line="240" w:lineRule="auto"/>
        <w:rPr>
          <w:rFonts w:ascii="Times New Roman" w:hAnsi="Times New Roman" w:cs="Times New Roman"/>
          <w:b/>
          <w:lang w:val="lt-LT"/>
        </w:rPr>
      </w:pPr>
      <w:r w:rsidRPr="00E55AD4">
        <w:rPr>
          <w:rFonts w:ascii="Times New Roman" w:hAnsi="Times New Roman" w:cs="Times New Roman"/>
          <w:b/>
          <w:lang w:val="lt-LT"/>
        </w:rPr>
        <w:t>Registruotojas ir gamintojas</w:t>
      </w:r>
    </w:p>
    <w:p w:rsidR="00132CD0" w:rsidRPr="00490150"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i/>
          <w:lang w:val="de-DE"/>
        </w:rPr>
      </w:pPr>
      <w:r w:rsidRPr="00E55AD4">
        <w:rPr>
          <w:rFonts w:ascii="Times New Roman" w:hAnsi="Times New Roman" w:cs="Times New Roman"/>
          <w:i/>
          <w:lang w:val="lt-LT"/>
        </w:rPr>
        <w:t>Registruotojas</w:t>
      </w:r>
    </w:p>
    <w:p w:rsidR="00132CD0" w:rsidRDefault="00132CD0" w:rsidP="00132CD0">
      <w:pPr>
        <w:spacing w:after="0"/>
        <w:rPr>
          <w:rFonts w:ascii="Times New Roman" w:hAnsi="Times New Roman" w:cs="Times New Roman"/>
        </w:rPr>
      </w:pPr>
      <w:r w:rsidRPr="00263755">
        <w:rPr>
          <w:rFonts w:ascii="Times New Roman" w:hAnsi="Times New Roman" w:cs="Times New Roman"/>
        </w:rPr>
        <w:t>Karo Pharma AB</w:t>
      </w:r>
    </w:p>
    <w:p w:rsidR="00132CD0" w:rsidRDefault="00132CD0" w:rsidP="00132CD0">
      <w:pPr>
        <w:spacing w:after="0"/>
        <w:rPr>
          <w:rFonts w:ascii="Times New Roman" w:hAnsi="Times New Roman" w:cs="Times New Roman"/>
        </w:rPr>
      </w:pPr>
      <w:r w:rsidRPr="00263755">
        <w:rPr>
          <w:rFonts w:ascii="Times New Roman" w:hAnsi="Times New Roman" w:cs="Times New Roman"/>
        </w:rPr>
        <w:t>Box 16184</w:t>
      </w:r>
    </w:p>
    <w:p w:rsidR="00132CD0" w:rsidRDefault="00132CD0" w:rsidP="00132CD0">
      <w:pPr>
        <w:spacing w:after="0"/>
        <w:rPr>
          <w:rFonts w:ascii="Times New Roman" w:hAnsi="Times New Roman" w:cs="Times New Roman"/>
        </w:rPr>
      </w:pPr>
      <w:r w:rsidRPr="00263755">
        <w:rPr>
          <w:rFonts w:ascii="Times New Roman" w:hAnsi="Times New Roman" w:cs="Times New Roman"/>
        </w:rPr>
        <w:t>103 24 Stockholm</w:t>
      </w:r>
    </w:p>
    <w:p w:rsidR="00132CD0" w:rsidRPr="00263755" w:rsidRDefault="00132CD0" w:rsidP="00132CD0">
      <w:pPr>
        <w:spacing w:after="0"/>
        <w:rPr>
          <w:rFonts w:ascii="Times New Roman" w:hAnsi="Times New Roman" w:cs="Times New Roman"/>
        </w:rPr>
      </w:pPr>
      <w:r w:rsidRPr="00263755">
        <w:rPr>
          <w:rFonts w:ascii="Times New Roman" w:hAnsi="Times New Roman" w:cs="Times New Roman"/>
        </w:rPr>
        <w:t>Švedija</w:t>
      </w:r>
    </w:p>
    <w:p w:rsidR="00132CD0" w:rsidRPr="00E55AD4" w:rsidRDefault="00132CD0" w:rsidP="00132CD0">
      <w:pPr>
        <w:spacing w:after="0" w:line="240" w:lineRule="auto"/>
        <w:rPr>
          <w:rFonts w:ascii="Times New Roman" w:hAnsi="Times New Roman" w:cs="Times New Roman"/>
        </w:rPr>
      </w:pPr>
    </w:p>
    <w:p w:rsidR="00132CD0" w:rsidRPr="00E55AD4" w:rsidRDefault="00132CD0" w:rsidP="00132CD0">
      <w:pPr>
        <w:spacing w:after="0" w:line="240" w:lineRule="auto"/>
        <w:rPr>
          <w:rFonts w:ascii="Times New Roman" w:hAnsi="Times New Roman" w:cs="Times New Roman"/>
          <w:i/>
        </w:rPr>
      </w:pPr>
      <w:r w:rsidRPr="00E55AD4">
        <w:rPr>
          <w:rFonts w:ascii="Times New Roman" w:hAnsi="Times New Roman" w:cs="Times New Roman"/>
          <w:i/>
          <w:lang w:val="lt-LT"/>
        </w:rPr>
        <w:t>Gamintojas</w:t>
      </w:r>
    </w:p>
    <w:p w:rsidR="00132CD0" w:rsidRPr="00E55AD4" w:rsidRDefault="00132CD0" w:rsidP="00132CD0">
      <w:pPr>
        <w:widowControl w:val="0"/>
        <w:autoSpaceDE w:val="0"/>
        <w:autoSpaceDN w:val="0"/>
        <w:adjustRightInd w:val="0"/>
        <w:spacing w:after="0" w:line="240" w:lineRule="auto"/>
        <w:rPr>
          <w:rFonts w:ascii="Times New Roman" w:hAnsi="Times New Roman" w:cs="Times New Roman"/>
          <w:lang w:val="lt-LT"/>
        </w:rPr>
      </w:pPr>
      <w:r w:rsidRPr="006C04E5">
        <w:rPr>
          <w:rFonts w:ascii="Times New Roman" w:hAnsi="Times New Roman" w:cs="Times New Roman"/>
          <w:lang w:val="lt-LT"/>
        </w:rPr>
        <w:t>LEO Pharma</w:t>
      </w:r>
      <w:r w:rsidRPr="00E55AD4">
        <w:rPr>
          <w:rFonts w:ascii="Times New Roman" w:hAnsi="Times New Roman" w:cs="Times New Roman"/>
          <w:lang w:val="lt-LT"/>
        </w:rPr>
        <w:t xml:space="preserve"> Manufacturing </w:t>
      </w:r>
      <w:r>
        <w:rPr>
          <w:rFonts w:ascii="Times New Roman" w:hAnsi="Times New Roman" w:cs="Times New Roman"/>
          <w:lang w:val="lt-LT"/>
        </w:rPr>
        <w:t>Italy</w:t>
      </w:r>
      <w:r w:rsidRPr="00E55AD4">
        <w:rPr>
          <w:rFonts w:ascii="Times New Roman" w:hAnsi="Times New Roman" w:cs="Times New Roman"/>
          <w:lang w:val="lt-LT"/>
        </w:rPr>
        <w:t xml:space="preserve"> S.r.l.</w:t>
      </w:r>
    </w:p>
    <w:p w:rsidR="00132CD0" w:rsidRPr="00E55AD4" w:rsidRDefault="00132CD0" w:rsidP="00132CD0">
      <w:pPr>
        <w:numPr>
          <w:ilvl w:val="12"/>
          <w:numId w:val="0"/>
        </w:numPr>
        <w:spacing w:after="0" w:line="240" w:lineRule="auto"/>
        <w:ind w:right="-2"/>
        <w:rPr>
          <w:rFonts w:ascii="Times New Roman" w:hAnsi="Times New Roman" w:cs="Times New Roman"/>
          <w:lang w:val="lt-LT"/>
        </w:rPr>
      </w:pPr>
      <w:r w:rsidRPr="00E55AD4">
        <w:rPr>
          <w:rFonts w:ascii="Times New Roman" w:hAnsi="Times New Roman" w:cs="Times New Roman"/>
          <w:lang w:val="lt-LT"/>
        </w:rPr>
        <w:t>Via E. Schering 21</w:t>
      </w: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20090 Segrate (Milan</w:t>
      </w:r>
      <w:r>
        <w:rPr>
          <w:rFonts w:ascii="Times New Roman" w:hAnsi="Times New Roman" w:cs="Times New Roman"/>
          <w:lang w:val="lt-LT"/>
        </w:rPr>
        <w:t>o</w:t>
      </w:r>
      <w:r w:rsidRPr="00E55AD4">
        <w:rPr>
          <w:rFonts w:ascii="Times New Roman" w:hAnsi="Times New Roman" w:cs="Times New Roman"/>
          <w:lang w:val="lt-LT"/>
        </w:rPr>
        <w:t>)</w:t>
      </w: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Italija</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Šis vaistinis preparatas EEE šalyse narėse yra registruotas tokiais pavadinimais:</w:t>
      </w:r>
    </w:p>
    <w:p w:rsidR="00132CD0" w:rsidRPr="00E55AD4" w:rsidRDefault="00132CD0" w:rsidP="00132CD0">
      <w:pPr>
        <w:spacing w:after="0" w:line="240" w:lineRule="auto"/>
        <w:rPr>
          <w:rFonts w:ascii="Times New Roman" w:hAnsi="Times New Roman" w:cs="Times New Roman"/>
          <w:lang w:val="lt-LT"/>
        </w:rPr>
      </w:pPr>
    </w:p>
    <w:p w:rsidR="00132CD0" w:rsidRPr="00490150" w:rsidRDefault="00132CD0" w:rsidP="00132CD0">
      <w:pPr>
        <w:spacing w:after="0" w:line="240" w:lineRule="auto"/>
        <w:ind w:left="1290" w:hanging="1290"/>
        <w:rPr>
          <w:rFonts w:ascii="Times New Roman" w:hAnsi="Times New Roman" w:cs="Times New Roman"/>
          <w:lang w:val="lt-LT"/>
        </w:rPr>
      </w:pPr>
      <w:r w:rsidRPr="00E55AD4">
        <w:rPr>
          <w:rFonts w:ascii="Times New Roman" w:hAnsi="Times New Roman" w:cs="Times New Roman"/>
          <w:lang w:val="lt-LT"/>
        </w:rPr>
        <w:t>Doloproct:</w:t>
      </w:r>
      <w:r w:rsidRPr="00E55AD4">
        <w:rPr>
          <w:rFonts w:ascii="Times New Roman" w:hAnsi="Times New Roman" w:cs="Times New Roman"/>
          <w:lang w:val="lt-LT"/>
        </w:rPr>
        <w:tab/>
        <w:t>Vokietija, Danija, Islandija, Graikija, Estija, Vengrija, Latvija, Slovakija, Švedija, Austrija, Lietuva, Bulgarija</w:t>
      </w:r>
      <w:r>
        <w:rPr>
          <w:rFonts w:ascii="Times New Roman" w:hAnsi="Times New Roman" w:cs="Times New Roman"/>
          <w:lang w:val="lt-LT"/>
        </w:rPr>
        <w:t xml:space="preserve"> ir</w:t>
      </w:r>
      <w:r w:rsidRPr="00E55AD4">
        <w:rPr>
          <w:rFonts w:ascii="Times New Roman" w:hAnsi="Times New Roman" w:cs="Times New Roman"/>
          <w:lang w:val="lt-LT"/>
        </w:rPr>
        <w:t xml:space="preserve"> Italija.</w:t>
      </w:r>
    </w:p>
    <w:p w:rsidR="00132CD0" w:rsidRPr="00490150"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Neoproct:</w:t>
      </w:r>
      <w:r w:rsidRPr="00E55AD4">
        <w:rPr>
          <w:rFonts w:ascii="Times New Roman" w:hAnsi="Times New Roman" w:cs="Times New Roman"/>
          <w:lang w:val="lt-LT"/>
        </w:rPr>
        <w:tab/>
        <w:t>Suomija.</w:t>
      </w:r>
    </w:p>
    <w:p w:rsidR="00132CD0" w:rsidRPr="00490150"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Ultraproct:</w:t>
      </w:r>
      <w:r w:rsidRPr="00E55AD4">
        <w:rPr>
          <w:rFonts w:ascii="Times New Roman" w:hAnsi="Times New Roman" w:cs="Times New Roman"/>
          <w:lang w:val="lt-LT"/>
        </w:rPr>
        <w:tab/>
        <w:t>Portugalija.</w:t>
      </w:r>
    </w:p>
    <w:p w:rsidR="00132CD0" w:rsidRPr="00E55AD4" w:rsidRDefault="00132CD0" w:rsidP="00132CD0">
      <w:pPr>
        <w:spacing w:after="0" w:line="240" w:lineRule="auto"/>
        <w:rPr>
          <w:rFonts w:ascii="Times New Roman" w:hAnsi="Times New Roman" w:cs="Times New Roman"/>
          <w:b/>
          <w:color w:val="000000"/>
          <w:lang w:val="lt-LT"/>
        </w:rPr>
      </w:pPr>
    </w:p>
    <w:p w:rsidR="00132CD0" w:rsidRPr="00E55AD4" w:rsidRDefault="00132CD0" w:rsidP="00132CD0">
      <w:pPr>
        <w:spacing w:after="0" w:line="240" w:lineRule="auto"/>
        <w:rPr>
          <w:rFonts w:ascii="Times New Roman" w:hAnsi="Times New Roman" w:cs="Times New Roman"/>
          <w:b/>
          <w:color w:val="000000"/>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b/>
          <w:color w:val="000000"/>
          <w:lang w:val="lt-LT"/>
        </w:rPr>
        <w:t xml:space="preserve">Šis pakuotės lapelis paskutinį kartą </w:t>
      </w:r>
      <w:r w:rsidRPr="00E55AD4">
        <w:rPr>
          <w:rFonts w:ascii="Times New Roman" w:hAnsi="Times New Roman" w:cs="Times New Roman"/>
          <w:b/>
          <w:lang w:val="lt-LT"/>
        </w:rPr>
        <w:t>peržiūrėtas</w:t>
      </w:r>
      <w:r>
        <w:rPr>
          <w:rFonts w:ascii="Times New Roman" w:hAnsi="Times New Roman" w:cs="Times New Roman"/>
          <w:b/>
          <w:lang w:val="lt-LT"/>
        </w:rPr>
        <w:t xml:space="preserve"> 2021-04-30.</w:t>
      </w: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p>
    <w:p w:rsidR="00132CD0" w:rsidRPr="00E55AD4" w:rsidRDefault="00132CD0" w:rsidP="00132CD0">
      <w:pPr>
        <w:spacing w:after="0" w:line="240" w:lineRule="auto"/>
        <w:rPr>
          <w:rFonts w:ascii="Times New Roman" w:hAnsi="Times New Roman" w:cs="Times New Roman"/>
          <w:lang w:val="lt-LT"/>
        </w:rPr>
      </w:pPr>
      <w:r w:rsidRPr="00E55AD4">
        <w:rPr>
          <w:rFonts w:ascii="Times New Roman" w:hAnsi="Times New Roman" w:cs="Times New Roman"/>
          <w:lang w:val="lt-LT"/>
        </w:rPr>
        <w:t>Išsami informacija apie šį vaistą pateikiama Valstybinės vaistų kontrolės tarnybos prie Lietuvos Respublikos sveikatos apsaugos ministerijos tinklalapyje</w:t>
      </w:r>
      <w:r w:rsidRPr="00E55AD4">
        <w:rPr>
          <w:rFonts w:ascii="Times New Roman" w:hAnsi="Times New Roman" w:cs="Times New Roman"/>
          <w:i/>
          <w:lang w:val="lt-LT"/>
        </w:rPr>
        <w:t xml:space="preserve"> </w:t>
      </w:r>
      <w:hyperlink r:id="rId8" w:history="1">
        <w:r w:rsidRPr="00E55AD4">
          <w:rPr>
            <w:rFonts w:ascii="Times New Roman" w:hAnsi="Times New Roman" w:cs="Times New Roman"/>
            <w:color w:val="0000FF"/>
            <w:lang w:val="lt-LT"/>
          </w:rPr>
          <w:t>http://www.vvkt.lt/</w:t>
        </w:r>
      </w:hyperlink>
    </w:p>
    <w:p w:rsidR="00132CD0" w:rsidRDefault="00132CD0"/>
    <w:sectPr w:rsidR="00132CD0">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8B5"/>
    <w:multiLevelType w:val="hybridMultilevel"/>
    <w:tmpl w:val="A7084D58"/>
    <w:lvl w:ilvl="0" w:tplc="8ACE8A9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96A6B"/>
    <w:multiLevelType w:val="hybridMultilevel"/>
    <w:tmpl w:val="F8847FD8"/>
    <w:lvl w:ilvl="0" w:tplc="E1B8F620">
      <w:start w:val="4"/>
      <w:numFmt w:val="decimal"/>
      <w:lvlText w:val="%1."/>
      <w:lvlJc w:val="left"/>
      <w:pPr>
        <w:tabs>
          <w:tab w:val="num" w:pos="1080"/>
        </w:tabs>
        <w:ind w:left="1080" w:hanging="720"/>
      </w:pPr>
      <w:rPr>
        <w:rFonts w:cs="Times New Roman"/>
        <w:b/>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 w15:restartNumberingAfterBreak="0">
    <w:nsid w:val="264D1CAE"/>
    <w:multiLevelType w:val="hybridMultilevel"/>
    <w:tmpl w:val="F2DEC084"/>
    <w:lvl w:ilvl="0" w:tplc="076E6BD4">
      <w:start w:val="1"/>
      <w:numFmt w:val="bullet"/>
      <w:lvlText w:val=""/>
      <w:lvlJc w:val="left"/>
      <w:pPr>
        <w:tabs>
          <w:tab w:val="num" w:pos="567"/>
        </w:tabs>
        <w:ind w:left="567" w:hanging="567"/>
      </w:pPr>
      <w:rPr>
        <w:rFonts w:ascii="Symbol" w:hAnsi="Symbol" w:hint="default"/>
      </w:rPr>
    </w:lvl>
    <w:lvl w:ilvl="1" w:tplc="48DC7F1A">
      <w:start w:val="1"/>
      <w:numFmt w:val="bullet"/>
      <w:lvlText w:val="-"/>
      <w:lvlJc w:val="left"/>
      <w:pPr>
        <w:tabs>
          <w:tab w:val="num" w:pos="567"/>
        </w:tabs>
        <w:ind w:left="567" w:hanging="567"/>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B5098A"/>
    <w:multiLevelType w:val="hybridMultilevel"/>
    <w:tmpl w:val="1316B6A4"/>
    <w:lvl w:ilvl="0" w:tplc="076E6BD4">
      <w:start w:val="1"/>
      <w:numFmt w:val="bullet"/>
      <w:lvlText w:val=""/>
      <w:lvlJc w:val="left"/>
      <w:pPr>
        <w:tabs>
          <w:tab w:val="num" w:pos="567"/>
        </w:tabs>
        <w:ind w:left="567" w:hanging="567"/>
      </w:pPr>
      <w:rPr>
        <w:rFonts w:ascii="Symbol" w:hAnsi="Symbol" w:hint="default"/>
      </w:rPr>
    </w:lvl>
    <w:lvl w:ilvl="1" w:tplc="90C2DFFA">
      <w:start w:val="1"/>
      <w:numFmt w:val="bullet"/>
      <w:lvlText w:val="-"/>
      <w:lvlJc w:val="left"/>
      <w:pPr>
        <w:tabs>
          <w:tab w:val="num" w:pos="567"/>
        </w:tabs>
        <w:ind w:left="7371" w:hanging="7371"/>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52488"/>
    <w:multiLevelType w:val="hybridMultilevel"/>
    <w:tmpl w:val="657248FC"/>
    <w:lvl w:ilvl="0" w:tplc="7D301D06">
      <w:start w:val="1"/>
      <w:numFmt w:val="bullet"/>
      <w:lvlText w:val="-"/>
      <w:lvlJc w:val="left"/>
      <w:pPr>
        <w:tabs>
          <w:tab w:val="num" w:pos="567"/>
        </w:tabs>
        <w:ind w:left="567" w:hanging="56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251D2"/>
    <w:multiLevelType w:val="hybridMultilevel"/>
    <w:tmpl w:val="33A0CAD6"/>
    <w:lvl w:ilvl="0" w:tplc="2DEC24FE">
      <w:start w:val="1"/>
      <w:numFmt w:val="bullet"/>
      <w:lvlText w:val=""/>
      <w:lvlJc w:val="left"/>
      <w:pPr>
        <w:tabs>
          <w:tab w:val="num" w:pos="567"/>
        </w:tabs>
        <w:ind w:left="567" w:hanging="51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73CCD"/>
    <w:multiLevelType w:val="hybridMultilevel"/>
    <w:tmpl w:val="B5D0A40A"/>
    <w:lvl w:ilvl="0" w:tplc="47840C92">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CD392D"/>
    <w:multiLevelType w:val="hybridMultilevel"/>
    <w:tmpl w:val="42C84AB4"/>
    <w:lvl w:ilvl="0" w:tplc="CE808B6A">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847ED5"/>
    <w:multiLevelType w:val="hybridMultilevel"/>
    <w:tmpl w:val="EAB4B3C4"/>
    <w:lvl w:ilvl="0" w:tplc="F64C497E">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FD044A"/>
    <w:multiLevelType w:val="hybridMultilevel"/>
    <w:tmpl w:val="695EDD62"/>
    <w:lvl w:ilvl="0" w:tplc="8C3E8E02">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9"/>
  </w:num>
  <w:num w:numId="6">
    <w:abstractNumId w:val="7"/>
  </w:num>
  <w:num w:numId="7">
    <w:abstractNumId w:val="8"/>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D0"/>
    <w:rsid w:val="0013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CD74B-F5AB-48BC-98CB-1D7EEA8B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CD0"/>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1814</Words>
  <Characters>10344</Characters>
  <Application>Microsoft Office Word</Application>
  <DocSecurity>0</DocSecurity>
  <Lines>86</Lines>
  <Paragraphs>24</Paragraphs>
  <ScaleCrop>false</ScaleCrop>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2021-05-20T08:04:00Z</dcterms:created>
  <dcterms:modified xsi:type="dcterms:W3CDTF">2021-05-20T08:04:00Z</dcterms:modified>
</cp:coreProperties>
</file>