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31FD" w14:textId="77777777" w:rsidR="00EA5739" w:rsidRDefault="00EA5739" w:rsidP="00EA5739">
      <w:pPr>
        <w:ind w:right="-21"/>
        <w:jc w:val="center"/>
        <w:rPr>
          <w:sz w:val="20"/>
          <w:szCs w:val="20"/>
        </w:rPr>
      </w:pPr>
      <w:r>
        <w:rPr>
          <w:rFonts w:eastAsia="Times New Roman"/>
          <w:b/>
          <w:bCs/>
        </w:rPr>
        <w:t>Pakuotės lapelis: informacija vartotojui</w:t>
      </w:r>
    </w:p>
    <w:p w14:paraId="41C5A967" w14:textId="77777777" w:rsidR="00EA5739" w:rsidRDefault="00EA5739" w:rsidP="00EA5739">
      <w:pPr>
        <w:spacing w:line="253" w:lineRule="exact"/>
        <w:rPr>
          <w:sz w:val="20"/>
          <w:szCs w:val="20"/>
        </w:rPr>
      </w:pPr>
    </w:p>
    <w:p w14:paraId="57009CDF" w14:textId="77777777" w:rsidR="00EA5739" w:rsidRDefault="00EA5739" w:rsidP="00EA5739">
      <w:pPr>
        <w:ind w:right="-21"/>
        <w:jc w:val="center"/>
        <w:rPr>
          <w:sz w:val="20"/>
          <w:szCs w:val="20"/>
        </w:rPr>
      </w:pPr>
      <w:r>
        <w:rPr>
          <w:rFonts w:eastAsia="Times New Roman"/>
          <w:b/>
          <w:bCs/>
        </w:rPr>
        <w:t>Tremfya 100 mg injekcinis tirpalas užpildytame švirkštiklyje</w:t>
      </w:r>
    </w:p>
    <w:p w14:paraId="4D8F09A7" w14:textId="77777777" w:rsidR="00EA5739" w:rsidRDefault="00EA5739" w:rsidP="00EA5739">
      <w:pPr>
        <w:spacing w:line="37" w:lineRule="exact"/>
        <w:rPr>
          <w:sz w:val="20"/>
          <w:szCs w:val="20"/>
        </w:rPr>
      </w:pPr>
    </w:p>
    <w:p w14:paraId="03722210" w14:textId="77777777" w:rsidR="00EA5739" w:rsidRDefault="00EA5739" w:rsidP="00EA5739">
      <w:pPr>
        <w:ind w:right="-1"/>
        <w:jc w:val="center"/>
        <w:rPr>
          <w:sz w:val="20"/>
          <w:szCs w:val="20"/>
        </w:rPr>
      </w:pPr>
      <w:r>
        <w:rPr>
          <w:rFonts w:eastAsia="Times New Roman"/>
        </w:rPr>
        <w:t>guselkumabas (</w:t>
      </w:r>
      <w:r>
        <w:rPr>
          <w:rFonts w:eastAsia="Times New Roman"/>
          <w:i/>
          <w:iCs/>
        </w:rPr>
        <w:t>guselkumabum</w:t>
      </w:r>
      <w:r>
        <w:rPr>
          <w:rFonts w:eastAsia="Times New Roman"/>
        </w:rPr>
        <w:t>)</w:t>
      </w:r>
    </w:p>
    <w:p w14:paraId="4C9183D9" w14:textId="77777777" w:rsidR="00EA5739" w:rsidRDefault="00EA5739" w:rsidP="00EA5739">
      <w:pPr>
        <w:spacing w:line="241" w:lineRule="exact"/>
        <w:rPr>
          <w:sz w:val="20"/>
          <w:szCs w:val="20"/>
        </w:rPr>
      </w:pPr>
    </w:p>
    <w:p w14:paraId="057BF2FA" w14:textId="77777777" w:rsidR="00EA5739" w:rsidRDefault="00EA5739" w:rsidP="00EA5739">
      <w:pPr>
        <w:spacing w:line="252" w:lineRule="auto"/>
        <w:ind w:left="2" w:right="200" w:hanging="6"/>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7F251DCF" w14:textId="77777777" w:rsidR="00EA5739" w:rsidRDefault="00EA5739" w:rsidP="00EA5739">
      <w:pPr>
        <w:spacing w:line="198" w:lineRule="exact"/>
        <w:rPr>
          <w:sz w:val="20"/>
          <w:szCs w:val="20"/>
        </w:rPr>
      </w:pPr>
    </w:p>
    <w:p w14:paraId="4DF588DB" w14:textId="77777777" w:rsidR="00EA5739" w:rsidRDefault="00EA5739" w:rsidP="00EA5739">
      <w:pPr>
        <w:spacing w:line="256" w:lineRule="auto"/>
        <w:ind w:left="2" w:right="280"/>
        <w:rPr>
          <w:sz w:val="20"/>
          <w:szCs w:val="20"/>
        </w:rPr>
      </w:pPr>
      <w:r>
        <w:rPr>
          <w:rFonts w:eastAsia="Times New Roman"/>
          <w:b/>
          <w:bCs/>
        </w:rPr>
        <w:t>Atidžiai perskaitykite visą šį lapelį, prieš pradėdami vartoti vaistą, nes jame pateikiama Jums svarbi informacija.</w:t>
      </w:r>
    </w:p>
    <w:p w14:paraId="5F9020BC" w14:textId="77777777" w:rsidR="00EA5739" w:rsidRDefault="00EA5739" w:rsidP="00EA5739">
      <w:pPr>
        <w:numPr>
          <w:ilvl w:val="0"/>
          <w:numId w:val="1"/>
        </w:numPr>
        <w:tabs>
          <w:tab w:val="left" w:pos="562"/>
        </w:tabs>
        <w:ind w:left="562" w:hanging="562"/>
        <w:rPr>
          <w:rFonts w:eastAsia="Times New Roman"/>
        </w:rPr>
      </w:pPr>
      <w:r>
        <w:rPr>
          <w:rFonts w:eastAsia="Times New Roman"/>
        </w:rPr>
        <w:t>Neišmeskite šio lapelio, nes vėl gali prireikti jį perskaityti.</w:t>
      </w:r>
    </w:p>
    <w:p w14:paraId="3744AAB5" w14:textId="77777777" w:rsidR="00EA5739" w:rsidRDefault="00EA5739" w:rsidP="00EA5739">
      <w:pPr>
        <w:spacing w:line="1" w:lineRule="exact"/>
        <w:rPr>
          <w:rFonts w:eastAsia="Times New Roman"/>
        </w:rPr>
      </w:pPr>
    </w:p>
    <w:p w14:paraId="6055B67F" w14:textId="77777777" w:rsidR="00EA5739" w:rsidRDefault="00EA5739" w:rsidP="00EA5739">
      <w:pPr>
        <w:numPr>
          <w:ilvl w:val="0"/>
          <w:numId w:val="1"/>
        </w:numPr>
        <w:tabs>
          <w:tab w:val="left" w:pos="562"/>
        </w:tabs>
        <w:ind w:left="562" w:hanging="562"/>
        <w:rPr>
          <w:rFonts w:eastAsia="Times New Roman"/>
        </w:rPr>
      </w:pPr>
      <w:r>
        <w:rPr>
          <w:rFonts w:eastAsia="Times New Roman"/>
        </w:rPr>
        <w:t>Jeigu kiltų daugiau klausimų, kreipkitės į gydytoją, vaistininką arba slaugytoją.</w:t>
      </w:r>
    </w:p>
    <w:p w14:paraId="534710AF" w14:textId="77777777" w:rsidR="00EA5739" w:rsidRDefault="00EA5739" w:rsidP="00EA5739">
      <w:pPr>
        <w:numPr>
          <w:ilvl w:val="0"/>
          <w:numId w:val="1"/>
        </w:numPr>
        <w:tabs>
          <w:tab w:val="left" w:pos="562"/>
        </w:tabs>
        <w:ind w:left="562" w:right="72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14:paraId="6857EEA6" w14:textId="77777777" w:rsidR="00EA5739" w:rsidRDefault="00EA5739" w:rsidP="00EA5739">
      <w:pPr>
        <w:numPr>
          <w:ilvl w:val="0"/>
          <w:numId w:val="1"/>
        </w:numPr>
        <w:tabs>
          <w:tab w:val="left" w:pos="562"/>
        </w:tabs>
        <w:spacing w:line="248" w:lineRule="auto"/>
        <w:ind w:left="562" w:right="740" w:hanging="562"/>
        <w:rPr>
          <w:rFonts w:eastAsia="Times New Roman"/>
        </w:rPr>
      </w:pPr>
      <w:r>
        <w:rPr>
          <w:rFonts w:eastAsia="Times New Roman"/>
        </w:rPr>
        <w:t>Jeigu pasireiškė šalutinis poveikis (net jeigu jis šiame lapelyje nenurodytas), kreipkitės į gydytoją, vaistininką ar slaugytoją. Žr. 4 skyrių.</w:t>
      </w:r>
    </w:p>
    <w:p w14:paraId="106B57C9" w14:textId="77777777" w:rsidR="00EA5739" w:rsidRDefault="00EA5739" w:rsidP="00EA5739">
      <w:pPr>
        <w:spacing w:line="200" w:lineRule="exact"/>
        <w:rPr>
          <w:sz w:val="20"/>
          <w:szCs w:val="20"/>
        </w:rPr>
      </w:pPr>
    </w:p>
    <w:p w14:paraId="011368B4" w14:textId="77777777" w:rsidR="00EA5739" w:rsidRDefault="00EA5739" w:rsidP="00EA5739">
      <w:pPr>
        <w:ind w:left="2"/>
        <w:rPr>
          <w:sz w:val="20"/>
          <w:szCs w:val="20"/>
        </w:rPr>
      </w:pPr>
      <w:r>
        <w:rPr>
          <w:rFonts w:eastAsia="Times New Roman"/>
          <w:b/>
          <w:bCs/>
        </w:rPr>
        <w:t>Apie ką rašoma šiame lapelyje?</w:t>
      </w:r>
    </w:p>
    <w:p w14:paraId="60A47B15" w14:textId="77777777" w:rsidR="00EA5739" w:rsidRDefault="00EA5739" w:rsidP="00EA5739">
      <w:pPr>
        <w:spacing w:line="36" w:lineRule="exact"/>
        <w:rPr>
          <w:sz w:val="20"/>
          <w:szCs w:val="20"/>
        </w:rPr>
      </w:pPr>
    </w:p>
    <w:p w14:paraId="2112CF97" w14:textId="77777777" w:rsidR="00EA5739" w:rsidRDefault="00EA5739" w:rsidP="00EA5739">
      <w:pPr>
        <w:numPr>
          <w:ilvl w:val="0"/>
          <w:numId w:val="2"/>
        </w:numPr>
        <w:tabs>
          <w:tab w:val="left" w:pos="422"/>
        </w:tabs>
        <w:ind w:left="422" w:hanging="422"/>
        <w:rPr>
          <w:rFonts w:eastAsia="Times New Roman"/>
        </w:rPr>
      </w:pPr>
      <w:r>
        <w:rPr>
          <w:rFonts w:eastAsia="Times New Roman"/>
        </w:rPr>
        <w:t>Kas yra Tremfya ir kam jis vartojamas</w:t>
      </w:r>
    </w:p>
    <w:p w14:paraId="69B29591" w14:textId="77777777" w:rsidR="00EA5739" w:rsidRDefault="00EA5739" w:rsidP="00EA5739">
      <w:pPr>
        <w:numPr>
          <w:ilvl w:val="0"/>
          <w:numId w:val="2"/>
        </w:numPr>
        <w:tabs>
          <w:tab w:val="left" w:pos="422"/>
        </w:tabs>
        <w:ind w:left="422" w:hanging="422"/>
        <w:rPr>
          <w:rFonts w:eastAsia="Times New Roman"/>
        </w:rPr>
      </w:pPr>
      <w:r>
        <w:rPr>
          <w:rFonts w:eastAsia="Times New Roman"/>
        </w:rPr>
        <w:t>Kas žinotina prieš vartojant Tremfya</w:t>
      </w:r>
    </w:p>
    <w:p w14:paraId="0320C0FC" w14:textId="77777777" w:rsidR="00EA5739" w:rsidRDefault="00EA5739" w:rsidP="00EA5739">
      <w:pPr>
        <w:numPr>
          <w:ilvl w:val="0"/>
          <w:numId w:val="2"/>
        </w:numPr>
        <w:tabs>
          <w:tab w:val="left" w:pos="422"/>
        </w:tabs>
        <w:ind w:left="422" w:hanging="422"/>
        <w:rPr>
          <w:rFonts w:eastAsia="Times New Roman"/>
        </w:rPr>
      </w:pPr>
      <w:r>
        <w:rPr>
          <w:rFonts w:eastAsia="Times New Roman"/>
        </w:rPr>
        <w:t>Kaip vartoti Tremfya</w:t>
      </w:r>
    </w:p>
    <w:p w14:paraId="1A9826D7" w14:textId="77777777" w:rsidR="00EA5739" w:rsidRDefault="00EA5739" w:rsidP="00EA5739">
      <w:pPr>
        <w:spacing w:line="1" w:lineRule="exact"/>
        <w:rPr>
          <w:rFonts w:eastAsia="Times New Roman"/>
        </w:rPr>
      </w:pPr>
    </w:p>
    <w:p w14:paraId="5A16CEC9" w14:textId="77777777" w:rsidR="00EA5739" w:rsidRDefault="00EA5739" w:rsidP="00EA5739">
      <w:pPr>
        <w:numPr>
          <w:ilvl w:val="0"/>
          <w:numId w:val="2"/>
        </w:numPr>
        <w:tabs>
          <w:tab w:val="left" w:pos="422"/>
        </w:tabs>
        <w:ind w:left="422" w:hanging="422"/>
        <w:rPr>
          <w:rFonts w:eastAsia="Times New Roman"/>
        </w:rPr>
      </w:pPr>
      <w:r>
        <w:rPr>
          <w:rFonts w:eastAsia="Times New Roman"/>
        </w:rPr>
        <w:t>Galimas šalutinis poveikis</w:t>
      </w:r>
    </w:p>
    <w:p w14:paraId="3807ED35" w14:textId="77777777" w:rsidR="00EA5739" w:rsidRDefault="00EA5739" w:rsidP="00EA5739">
      <w:pPr>
        <w:numPr>
          <w:ilvl w:val="0"/>
          <w:numId w:val="2"/>
        </w:numPr>
        <w:tabs>
          <w:tab w:val="left" w:pos="422"/>
        </w:tabs>
        <w:ind w:left="422" w:hanging="422"/>
        <w:rPr>
          <w:rFonts w:eastAsia="Times New Roman"/>
        </w:rPr>
      </w:pPr>
      <w:r>
        <w:rPr>
          <w:rFonts w:eastAsia="Times New Roman"/>
        </w:rPr>
        <w:t>Kaip laikyti Tremfya</w:t>
      </w:r>
    </w:p>
    <w:p w14:paraId="2323CB38" w14:textId="77777777" w:rsidR="00EA5739" w:rsidRDefault="00EA5739" w:rsidP="00EA5739">
      <w:pPr>
        <w:spacing w:line="1" w:lineRule="exact"/>
        <w:rPr>
          <w:rFonts w:eastAsia="Times New Roman"/>
        </w:rPr>
      </w:pPr>
    </w:p>
    <w:p w14:paraId="2F37E954" w14:textId="77777777" w:rsidR="00EA5739" w:rsidRDefault="00EA5739" w:rsidP="00EA5739">
      <w:pPr>
        <w:numPr>
          <w:ilvl w:val="0"/>
          <w:numId w:val="2"/>
        </w:numPr>
        <w:tabs>
          <w:tab w:val="left" w:pos="422"/>
        </w:tabs>
        <w:ind w:left="422" w:hanging="422"/>
        <w:rPr>
          <w:rFonts w:eastAsia="Times New Roman"/>
        </w:rPr>
      </w:pPr>
      <w:r>
        <w:rPr>
          <w:rFonts w:eastAsia="Times New Roman"/>
        </w:rPr>
        <w:t>Pakuotės turinys ir kita informacija</w:t>
      </w:r>
    </w:p>
    <w:p w14:paraId="0EFF0805" w14:textId="77777777" w:rsidR="00EA5739" w:rsidRDefault="00EA5739" w:rsidP="00EA5739">
      <w:pPr>
        <w:spacing w:line="200" w:lineRule="exact"/>
        <w:rPr>
          <w:sz w:val="20"/>
          <w:szCs w:val="20"/>
        </w:rPr>
      </w:pPr>
    </w:p>
    <w:p w14:paraId="68E36CC0" w14:textId="77777777" w:rsidR="00EA5739" w:rsidRDefault="00EA5739" w:rsidP="00EA5739">
      <w:pPr>
        <w:spacing w:line="269" w:lineRule="exact"/>
        <w:rPr>
          <w:sz w:val="20"/>
          <w:szCs w:val="20"/>
        </w:rPr>
      </w:pPr>
    </w:p>
    <w:p w14:paraId="77CFDFC8" w14:textId="77777777" w:rsidR="00EA5739" w:rsidRDefault="00EA5739" w:rsidP="00EA5739">
      <w:pPr>
        <w:numPr>
          <w:ilvl w:val="0"/>
          <w:numId w:val="3"/>
        </w:numPr>
        <w:tabs>
          <w:tab w:val="left" w:pos="562"/>
        </w:tabs>
        <w:ind w:left="562" w:hanging="562"/>
        <w:rPr>
          <w:rFonts w:eastAsia="Times New Roman"/>
          <w:b/>
          <w:bCs/>
        </w:rPr>
      </w:pPr>
      <w:r>
        <w:rPr>
          <w:rFonts w:eastAsia="Times New Roman"/>
          <w:b/>
          <w:bCs/>
        </w:rPr>
        <w:t>Kas yra Tremfya ir kam jis vartojamas</w:t>
      </w:r>
    </w:p>
    <w:p w14:paraId="7CC8FA48" w14:textId="77777777" w:rsidR="00EA5739" w:rsidRDefault="00EA5739" w:rsidP="00EA5739">
      <w:pPr>
        <w:spacing w:line="257" w:lineRule="exact"/>
        <w:rPr>
          <w:sz w:val="20"/>
          <w:szCs w:val="20"/>
        </w:rPr>
      </w:pPr>
    </w:p>
    <w:p w14:paraId="45369B76" w14:textId="77777777" w:rsidR="00EA5739" w:rsidRDefault="00EA5739" w:rsidP="00EA5739">
      <w:pPr>
        <w:spacing w:line="278" w:lineRule="auto"/>
        <w:ind w:left="2" w:right="20"/>
        <w:rPr>
          <w:sz w:val="20"/>
          <w:szCs w:val="20"/>
        </w:rPr>
      </w:pPr>
      <w:r>
        <w:rPr>
          <w:rFonts w:eastAsia="Times New Roman"/>
        </w:rPr>
        <w:t>Tremfya sudėtyje yra veikliosios medžiagos guselkumabo, kuris yra baltymo, vadinamo monokloniniu antikūnu, tipas.</w:t>
      </w:r>
    </w:p>
    <w:p w14:paraId="5AF6C8B8" w14:textId="77777777" w:rsidR="00EA5739" w:rsidRDefault="00EA5739" w:rsidP="00EA5739">
      <w:pPr>
        <w:spacing w:line="172" w:lineRule="exact"/>
        <w:rPr>
          <w:sz w:val="20"/>
          <w:szCs w:val="20"/>
        </w:rPr>
      </w:pPr>
    </w:p>
    <w:p w14:paraId="487F264A" w14:textId="77777777" w:rsidR="00EA5739" w:rsidRDefault="00EA5739" w:rsidP="00EA5739">
      <w:pPr>
        <w:spacing w:line="278" w:lineRule="auto"/>
        <w:ind w:left="2" w:right="500"/>
        <w:rPr>
          <w:sz w:val="20"/>
          <w:szCs w:val="20"/>
        </w:rPr>
      </w:pPr>
      <w:r>
        <w:rPr>
          <w:rFonts w:eastAsia="Times New Roman"/>
        </w:rPr>
        <w:t>Šis vaistas veikia blokuodamas baltymo, vadinamo IL-23, kurio kiekis būna padidėjęs psoriaze ir psoriaziniu artritu sergantiems žmonėms, aktyvumą.</w:t>
      </w:r>
    </w:p>
    <w:p w14:paraId="50ECD0DB" w14:textId="77777777" w:rsidR="00EA5739" w:rsidRDefault="00EA5739" w:rsidP="00EA5739">
      <w:pPr>
        <w:spacing w:line="168" w:lineRule="exact"/>
        <w:rPr>
          <w:sz w:val="20"/>
          <w:szCs w:val="20"/>
        </w:rPr>
      </w:pPr>
    </w:p>
    <w:p w14:paraId="28153195" w14:textId="77777777" w:rsidR="00EA5739" w:rsidRDefault="00EA5739" w:rsidP="00EA5739">
      <w:pPr>
        <w:ind w:left="2"/>
        <w:rPr>
          <w:sz w:val="20"/>
          <w:szCs w:val="20"/>
        </w:rPr>
      </w:pPr>
      <w:r>
        <w:rPr>
          <w:rFonts w:eastAsia="Times New Roman"/>
          <w:b/>
          <w:bCs/>
        </w:rPr>
        <w:t>Plokštelinė psoriazė</w:t>
      </w:r>
    </w:p>
    <w:p w14:paraId="501BFAAB" w14:textId="77777777" w:rsidR="00EA5739" w:rsidRDefault="00EA5739" w:rsidP="00EA5739">
      <w:pPr>
        <w:spacing w:line="37" w:lineRule="exact"/>
        <w:rPr>
          <w:sz w:val="20"/>
          <w:szCs w:val="20"/>
        </w:rPr>
      </w:pPr>
    </w:p>
    <w:p w14:paraId="5C6C4E48" w14:textId="77777777" w:rsidR="00EA5739" w:rsidRDefault="00EA5739" w:rsidP="00EA5739">
      <w:pPr>
        <w:spacing w:line="248" w:lineRule="auto"/>
        <w:ind w:left="2" w:right="160"/>
        <w:rPr>
          <w:sz w:val="20"/>
          <w:szCs w:val="20"/>
        </w:rPr>
      </w:pPr>
      <w:r>
        <w:rPr>
          <w:rFonts w:eastAsia="Times New Roman"/>
        </w:rPr>
        <w:t>Tremfya vartojamas gydyti suaugusius pacientus, sergančius vidutinio sunkumo ir sunkia plokšteline psoriaze, uždegimine būkle, paveikiančia odą ir nagus.</w:t>
      </w:r>
    </w:p>
    <w:p w14:paraId="42040A08" w14:textId="77777777" w:rsidR="00EA5739" w:rsidRDefault="00EA5739" w:rsidP="00EA5739">
      <w:pPr>
        <w:spacing w:line="204" w:lineRule="exact"/>
        <w:rPr>
          <w:sz w:val="20"/>
          <w:szCs w:val="20"/>
        </w:rPr>
      </w:pPr>
    </w:p>
    <w:p w14:paraId="3001A1A2" w14:textId="77777777" w:rsidR="00EA5739" w:rsidRDefault="00EA5739" w:rsidP="00EA5739">
      <w:pPr>
        <w:spacing w:line="278" w:lineRule="auto"/>
        <w:ind w:left="2" w:right="1280"/>
        <w:rPr>
          <w:sz w:val="20"/>
          <w:szCs w:val="20"/>
        </w:rPr>
      </w:pPr>
      <w:r>
        <w:rPr>
          <w:rFonts w:eastAsia="Times New Roman"/>
        </w:rPr>
        <w:t>Tremfya gali pagerinti odos būklę bei nagų išvaizdą ir sumažinti simptomus, tokius kaip pleiskanojimas, lupimasis, niežulys, skausmas ir deginimas.</w:t>
      </w:r>
    </w:p>
    <w:p w14:paraId="49A29DB1" w14:textId="77777777" w:rsidR="00EA5739" w:rsidRDefault="00EA5739" w:rsidP="00EA5739">
      <w:pPr>
        <w:spacing w:line="168" w:lineRule="exact"/>
        <w:rPr>
          <w:sz w:val="20"/>
          <w:szCs w:val="20"/>
        </w:rPr>
      </w:pPr>
    </w:p>
    <w:p w14:paraId="7E8860F8" w14:textId="77777777" w:rsidR="00EA5739" w:rsidRDefault="00EA5739" w:rsidP="00EA5739">
      <w:pPr>
        <w:ind w:left="2"/>
        <w:rPr>
          <w:sz w:val="20"/>
          <w:szCs w:val="20"/>
        </w:rPr>
      </w:pPr>
      <w:r>
        <w:rPr>
          <w:rFonts w:eastAsia="Times New Roman"/>
          <w:b/>
          <w:bCs/>
        </w:rPr>
        <w:t>Psoriazinis artritas</w:t>
      </w:r>
    </w:p>
    <w:p w14:paraId="50FD09D9" w14:textId="77777777" w:rsidR="00EA5739" w:rsidRDefault="00EA5739" w:rsidP="00EA5739">
      <w:pPr>
        <w:spacing w:line="35" w:lineRule="exact"/>
        <w:rPr>
          <w:sz w:val="20"/>
          <w:szCs w:val="20"/>
        </w:rPr>
      </w:pPr>
    </w:p>
    <w:p w14:paraId="166F9823" w14:textId="77777777" w:rsidR="00EA5739" w:rsidRDefault="00EA5739" w:rsidP="00EA5739">
      <w:pPr>
        <w:spacing w:line="242" w:lineRule="auto"/>
        <w:ind w:left="2"/>
        <w:rPr>
          <w:sz w:val="20"/>
          <w:szCs w:val="20"/>
        </w:rPr>
      </w:pPr>
      <w:r>
        <w:rPr>
          <w:rFonts w:eastAsia="Times New Roman"/>
        </w:rPr>
        <w:t>Tremfya yra skiriamas gydyti būklei, vadinamai psoriaziniu artritu. Tai – uždegiminė sąnarių liga, kuri dažnai pasireiškia, sergant psoriaze. Jeigu sergate psoriaziniu artritu, Jums pirmiausia bus skirti kiti vaistai. Jeigu Jums nepasireikš pakankamas atsakas į gydymą tais vaistais, tuomet ligos požymiams ir simptomams lengvinti Jums bus skiriamas Tremfya. Šis vaistas gali būti vartojamas vienas arba derinyje su kitu vaistu, vadinamu metotreksatu.</w:t>
      </w:r>
    </w:p>
    <w:p w14:paraId="522C2312" w14:textId="77777777" w:rsidR="00EA5739" w:rsidRDefault="00EA5739" w:rsidP="00EA5739">
      <w:pPr>
        <w:spacing w:line="212" w:lineRule="exact"/>
        <w:rPr>
          <w:sz w:val="20"/>
          <w:szCs w:val="20"/>
        </w:rPr>
      </w:pPr>
    </w:p>
    <w:p w14:paraId="024A57C3" w14:textId="77777777" w:rsidR="00EA5739" w:rsidRDefault="00EA5739" w:rsidP="00EA5739">
      <w:pPr>
        <w:spacing w:line="278" w:lineRule="auto"/>
        <w:ind w:left="2" w:right="480"/>
        <w:rPr>
          <w:sz w:val="20"/>
          <w:szCs w:val="20"/>
        </w:rPr>
      </w:pPr>
      <w:r>
        <w:rPr>
          <w:rFonts w:eastAsia="Times New Roman"/>
        </w:rPr>
        <w:t>Tremfya vartojimas esant psoriaziniam artritui palengvins ligos požymius ir simptomus, sulėtins sąnarių kremzlių ir kaulų pažeidimus bei pagerins Jūsų gebėjimą užsiimti įprasta kasdiene veikla.</w:t>
      </w:r>
    </w:p>
    <w:p w14:paraId="79158EBB" w14:textId="77777777" w:rsidR="00EA5739" w:rsidRDefault="00EA5739" w:rsidP="00EA5739">
      <w:pPr>
        <w:sectPr w:rsidR="00EA5739">
          <w:pgSz w:w="11900" w:h="16838"/>
          <w:pgMar w:top="1105" w:right="1425" w:bottom="15" w:left="1418" w:header="0" w:footer="0" w:gutter="0"/>
          <w:cols w:space="720" w:equalWidth="0">
            <w:col w:w="9062"/>
          </w:cols>
        </w:sectPr>
      </w:pPr>
    </w:p>
    <w:p w14:paraId="4B11934C" w14:textId="77777777" w:rsidR="00EA5739" w:rsidRDefault="00EA5739" w:rsidP="00EA5739">
      <w:pPr>
        <w:spacing w:line="200" w:lineRule="exact"/>
        <w:rPr>
          <w:sz w:val="20"/>
          <w:szCs w:val="20"/>
        </w:rPr>
      </w:pPr>
    </w:p>
    <w:p w14:paraId="7C4CA2A6" w14:textId="77777777" w:rsidR="00EA5739" w:rsidRDefault="00EA5739" w:rsidP="00EA5739">
      <w:pPr>
        <w:spacing w:line="200" w:lineRule="exact"/>
        <w:rPr>
          <w:sz w:val="20"/>
          <w:szCs w:val="20"/>
        </w:rPr>
      </w:pPr>
    </w:p>
    <w:p w14:paraId="2308A48E" w14:textId="77777777" w:rsidR="00EA5739" w:rsidRDefault="00EA5739" w:rsidP="00EA5739">
      <w:pPr>
        <w:spacing w:line="200" w:lineRule="exact"/>
        <w:rPr>
          <w:sz w:val="20"/>
          <w:szCs w:val="20"/>
        </w:rPr>
      </w:pPr>
    </w:p>
    <w:p w14:paraId="1D9DA4F1" w14:textId="77777777" w:rsidR="00EA5739" w:rsidRDefault="00EA5739" w:rsidP="00EA5739">
      <w:pPr>
        <w:spacing w:line="200" w:lineRule="exact"/>
        <w:rPr>
          <w:sz w:val="20"/>
          <w:szCs w:val="20"/>
        </w:rPr>
      </w:pPr>
    </w:p>
    <w:p w14:paraId="43CD84B9" w14:textId="77777777" w:rsidR="00EA5739" w:rsidRDefault="00EA5739" w:rsidP="00EA5739">
      <w:pPr>
        <w:spacing w:line="200" w:lineRule="exact"/>
        <w:rPr>
          <w:sz w:val="20"/>
          <w:szCs w:val="20"/>
        </w:rPr>
      </w:pPr>
    </w:p>
    <w:p w14:paraId="3E697883" w14:textId="77777777" w:rsidR="00EA5739" w:rsidRDefault="00EA5739" w:rsidP="00EA5739">
      <w:pPr>
        <w:spacing w:line="200" w:lineRule="exact"/>
        <w:rPr>
          <w:sz w:val="20"/>
          <w:szCs w:val="20"/>
        </w:rPr>
      </w:pPr>
    </w:p>
    <w:p w14:paraId="6F41021E" w14:textId="77777777" w:rsidR="00EA5739" w:rsidRDefault="00EA5739" w:rsidP="00EA5739">
      <w:pPr>
        <w:spacing w:line="200" w:lineRule="exact"/>
        <w:rPr>
          <w:sz w:val="20"/>
          <w:szCs w:val="20"/>
        </w:rPr>
      </w:pPr>
    </w:p>
    <w:p w14:paraId="2BFB3282" w14:textId="77777777" w:rsidR="00EA5739" w:rsidRDefault="00EA5739" w:rsidP="00EA5739">
      <w:pPr>
        <w:spacing w:line="200" w:lineRule="exact"/>
        <w:rPr>
          <w:sz w:val="20"/>
          <w:szCs w:val="20"/>
        </w:rPr>
      </w:pPr>
    </w:p>
    <w:p w14:paraId="5ECD7792" w14:textId="77777777" w:rsidR="00EA5739" w:rsidRDefault="00EA5739" w:rsidP="00EA5739">
      <w:pPr>
        <w:spacing w:line="287" w:lineRule="exact"/>
        <w:rPr>
          <w:sz w:val="20"/>
          <w:szCs w:val="20"/>
        </w:rPr>
      </w:pPr>
    </w:p>
    <w:p w14:paraId="0B710DC9" w14:textId="77777777" w:rsidR="00EA5739" w:rsidRDefault="00EA5739" w:rsidP="00EA5739">
      <w:pPr>
        <w:ind w:right="-1"/>
        <w:jc w:val="center"/>
        <w:rPr>
          <w:sz w:val="20"/>
          <w:szCs w:val="20"/>
        </w:rPr>
      </w:pPr>
      <w:r>
        <w:rPr>
          <w:rFonts w:ascii="Arial" w:eastAsia="Arial" w:hAnsi="Arial" w:cs="Arial"/>
          <w:sz w:val="16"/>
          <w:szCs w:val="16"/>
        </w:rPr>
        <w:t>57</w:t>
      </w:r>
    </w:p>
    <w:p w14:paraId="0B2A8129" w14:textId="77777777" w:rsidR="00EA5739" w:rsidRDefault="00EA5739" w:rsidP="00EA5739">
      <w:pPr>
        <w:sectPr w:rsidR="00EA5739">
          <w:type w:val="continuous"/>
          <w:pgSz w:w="11900" w:h="16838"/>
          <w:pgMar w:top="1105" w:right="1425" w:bottom="15" w:left="1418" w:header="0" w:footer="0" w:gutter="0"/>
          <w:cols w:space="720" w:equalWidth="0">
            <w:col w:w="9062"/>
          </w:cols>
        </w:sectPr>
      </w:pPr>
    </w:p>
    <w:p w14:paraId="78A9AAA7" w14:textId="77777777" w:rsidR="00EA5739" w:rsidRDefault="00EA5739" w:rsidP="00EA5739">
      <w:pPr>
        <w:numPr>
          <w:ilvl w:val="0"/>
          <w:numId w:val="4"/>
        </w:numPr>
        <w:tabs>
          <w:tab w:val="left" w:pos="562"/>
        </w:tabs>
        <w:ind w:left="562" w:hanging="562"/>
        <w:rPr>
          <w:rFonts w:eastAsia="Times New Roman"/>
          <w:b/>
          <w:bCs/>
        </w:rPr>
      </w:pPr>
      <w:bookmarkStart w:id="0" w:name="page58"/>
      <w:bookmarkEnd w:id="0"/>
      <w:r>
        <w:rPr>
          <w:rFonts w:eastAsia="Times New Roman"/>
          <w:b/>
          <w:bCs/>
        </w:rPr>
        <w:lastRenderedPageBreak/>
        <w:t>Kas žinotina prieš vartojant Tremfya</w:t>
      </w:r>
    </w:p>
    <w:p w14:paraId="2004C1AE" w14:textId="77777777" w:rsidR="00EA5739" w:rsidRDefault="00EA5739" w:rsidP="00EA5739">
      <w:pPr>
        <w:spacing w:line="253" w:lineRule="exact"/>
        <w:rPr>
          <w:sz w:val="20"/>
          <w:szCs w:val="20"/>
        </w:rPr>
      </w:pPr>
    </w:p>
    <w:p w14:paraId="7186F12C" w14:textId="77777777" w:rsidR="00EA5739" w:rsidRDefault="00EA5739" w:rsidP="00EA5739">
      <w:pPr>
        <w:ind w:left="2"/>
        <w:rPr>
          <w:sz w:val="20"/>
          <w:szCs w:val="20"/>
        </w:rPr>
      </w:pPr>
      <w:r>
        <w:rPr>
          <w:rFonts w:eastAsia="Times New Roman"/>
          <w:b/>
          <w:bCs/>
        </w:rPr>
        <w:t>Tremfya vartoti negalima</w:t>
      </w:r>
    </w:p>
    <w:p w14:paraId="60DF1154" w14:textId="77777777" w:rsidR="00EA5739" w:rsidRDefault="00EA5739" w:rsidP="00EA5739">
      <w:pPr>
        <w:spacing w:line="29" w:lineRule="exact"/>
        <w:rPr>
          <w:sz w:val="20"/>
          <w:szCs w:val="20"/>
        </w:rPr>
      </w:pPr>
    </w:p>
    <w:p w14:paraId="68A8B687" w14:textId="77777777" w:rsidR="00EA5739" w:rsidRDefault="00EA5739" w:rsidP="00EA5739">
      <w:pPr>
        <w:numPr>
          <w:ilvl w:val="0"/>
          <w:numId w:val="5"/>
        </w:numPr>
        <w:tabs>
          <w:tab w:val="left" w:pos="562"/>
        </w:tabs>
        <w:spacing w:line="245" w:lineRule="auto"/>
        <w:ind w:left="562" w:right="220" w:hanging="562"/>
        <w:rPr>
          <w:rFonts w:ascii="Symbol" w:eastAsia="Symbol" w:hAnsi="Symbol" w:cs="Symbol"/>
        </w:rPr>
      </w:pPr>
      <w:r>
        <w:rPr>
          <w:rFonts w:eastAsia="Times New Roman"/>
        </w:rPr>
        <w:t>jeigu yra alergija guselkumabui arba bet kuriai pagalbinei šio vaisto medžiagai (jos išvardytos 6 skyriuje). Jeigu manote, kad galite būti alergiškas, prieš Tremfya vartojimą, klauskite gydytojo patarimo;</w:t>
      </w:r>
    </w:p>
    <w:p w14:paraId="2B6F5247" w14:textId="77777777" w:rsidR="00EA5739" w:rsidRDefault="00EA5739" w:rsidP="00EA5739">
      <w:pPr>
        <w:numPr>
          <w:ilvl w:val="0"/>
          <w:numId w:val="5"/>
        </w:numPr>
        <w:tabs>
          <w:tab w:val="left" w:pos="562"/>
        </w:tabs>
        <w:ind w:left="562" w:hanging="562"/>
        <w:rPr>
          <w:rFonts w:ascii="Symbol" w:eastAsia="Symbol" w:hAnsi="Symbol" w:cs="Symbol"/>
        </w:rPr>
      </w:pPr>
      <w:r>
        <w:rPr>
          <w:rFonts w:eastAsia="Times New Roman"/>
        </w:rPr>
        <w:t>jeigu Jums yra aktyvi infekcija, įskaitant aktyvią tuberkuliozę.</w:t>
      </w:r>
    </w:p>
    <w:p w14:paraId="68B44395" w14:textId="77777777" w:rsidR="00EA5739" w:rsidRDefault="00EA5739" w:rsidP="00EA5739">
      <w:pPr>
        <w:spacing w:line="207" w:lineRule="exact"/>
        <w:rPr>
          <w:sz w:val="20"/>
          <w:szCs w:val="20"/>
        </w:rPr>
      </w:pPr>
    </w:p>
    <w:p w14:paraId="6691AA81" w14:textId="77777777" w:rsidR="00EA5739" w:rsidRDefault="00EA5739" w:rsidP="00EA5739">
      <w:pPr>
        <w:ind w:left="2"/>
        <w:rPr>
          <w:sz w:val="20"/>
          <w:szCs w:val="20"/>
        </w:rPr>
      </w:pPr>
      <w:r>
        <w:rPr>
          <w:rFonts w:eastAsia="Times New Roman"/>
          <w:b/>
          <w:bCs/>
        </w:rPr>
        <w:t>Įspėjimai ir atsargumo priemonės</w:t>
      </w:r>
    </w:p>
    <w:p w14:paraId="7D470EF8" w14:textId="77777777" w:rsidR="00EA5739" w:rsidRDefault="00EA5739" w:rsidP="00EA5739">
      <w:pPr>
        <w:spacing w:line="28" w:lineRule="exact"/>
        <w:rPr>
          <w:sz w:val="20"/>
          <w:szCs w:val="20"/>
        </w:rPr>
      </w:pPr>
    </w:p>
    <w:p w14:paraId="2A1646D1" w14:textId="77777777" w:rsidR="00EA5739" w:rsidRDefault="00EA5739" w:rsidP="00EA5739">
      <w:pPr>
        <w:ind w:left="2"/>
        <w:rPr>
          <w:sz w:val="20"/>
          <w:szCs w:val="20"/>
        </w:rPr>
      </w:pPr>
      <w:r>
        <w:rPr>
          <w:rFonts w:eastAsia="Times New Roman"/>
        </w:rPr>
        <w:t>Pasitarkite su gydytoju, vaistininku ar slaugytoju, prieš pradėdami vartoti Tremfya:</w:t>
      </w:r>
    </w:p>
    <w:p w14:paraId="33A78A2E" w14:textId="77777777" w:rsidR="00EA5739" w:rsidRDefault="00EA5739" w:rsidP="00EA5739">
      <w:pPr>
        <w:numPr>
          <w:ilvl w:val="0"/>
          <w:numId w:val="6"/>
        </w:numPr>
        <w:tabs>
          <w:tab w:val="left" w:pos="562"/>
        </w:tabs>
        <w:ind w:left="562" w:hanging="562"/>
        <w:rPr>
          <w:rFonts w:ascii="Symbol" w:eastAsia="Symbol" w:hAnsi="Symbol" w:cs="Symbol"/>
        </w:rPr>
      </w:pPr>
      <w:r>
        <w:rPr>
          <w:rFonts w:eastAsia="Times New Roman"/>
        </w:rPr>
        <w:t>jeigu esate gydomas nuo infekcijos;</w:t>
      </w:r>
    </w:p>
    <w:p w14:paraId="3D6CE0C6" w14:textId="77777777" w:rsidR="00EA5739" w:rsidRDefault="00EA5739" w:rsidP="00EA5739">
      <w:pPr>
        <w:spacing w:line="18" w:lineRule="exact"/>
        <w:rPr>
          <w:rFonts w:ascii="Symbol" w:eastAsia="Symbol" w:hAnsi="Symbol" w:cs="Symbol"/>
        </w:rPr>
      </w:pPr>
    </w:p>
    <w:p w14:paraId="14F7F282" w14:textId="77777777" w:rsidR="00EA5739" w:rsidRDefault="00EA5739" w:rsidP="00EA5739">
      <w:pPr>
        <w:numPr>
          <w:ilvl w:val="0"/>
          <w:numId w:val="6"/>
        </w:numPr>
        <w:tabs>
          <w:tab w:val="left" w:pos="562"/>
        </w:tabs>
        <w:ind w:left="562" w:hanging="562"/>
        <w:rPr>
          <w:rFonts w:ascii="Symbol" w:eastAsia="Symbol" w:hAnsi="Symbol" w:cs="Symbol"/>
        </w:rPr>
      </w:pPr>
      <w:r>
        <w:rPr>
          <w:rFonts w:eastAsia="Times New Roman"/>
        </w:rPr>
        <w:t>jeigu Jums yra infekcija, kuri neišnyksta ar atsinaujina;</w:t>
      </w:r>
    </w:p>
    <w:p w14:paraId="071F3242" w14:textId="77777777" w:rsidR="00EA5739" w:rsidRDefault="00EA5739" w:rsidP="00EA5739">
      <w:pPr>
        <w:numPr>
          <w:ilvl w:val="0"/>
          <w:numId w:val="6"/>
        </w:numPr>
        <w:tabs>
          <w:tab w:val="left" w:pos="562"/>
        </w:tabs>
        <w:ind w:left="562" w:hanging="562"/>
        <w:rPr>
          <w:rFonts w:ascii="Symbol" w:eastAsia="Symbol" w:hAnsi="Symbol" w:cs="Symbol"/>
        </w:rPr>
      </w:pPr>
      <w:r>
        <w:rPr>
          <w:rFonts w:eastAsia="Times New Roman"/>
        </w:rPr>
        <w:t>jeigu sergate tuberkulioze ar artimai bendravote su sergančiuoju tuberkulioze;</w:t>
      </w:r>
    </w:p>
    <w:p w14:paraId="52D7B6F6" w14:textId="77777777" w:rsidR="00EA5739" w:rsidRDefault="00EA5739" w:rsidP="00EA5739">
      <w:pPr>
        <w:numPr>
          <w:ilvl w:val="0"/>
          <w:numId w:val="6"/>
        </w:numPr>
        <w:tabs>
          <w:tab w:val="left" w:pos="562"/>
        </w:tabs>
        <w:spacing w:line="239" w:lineRule="auto"/>
        <w:ind w:left="562" w:right="660" w:hanging="562"/>
        <w:rPr>
          <w:rFonts w:ascii="Symbol" w:eastAsia="Symbol" w:hAnsi="Symbol" w:cs="Symbol"/>
        </w:rPr>
      </w:pPr>
      <w:r>
        <w:rPr>
          <w:rFonts w:eastAsia="Times New Roman"/>
        </w:rPr>
        <w:t>jeigu manote, kad Jums yra infekcija ar yra infekcijos simptomų (žr. toliau „Stebėkite, ar neatsiranda infekcijų ir alerginių reakcijų“);</w:t>
      </w:r>
    </w:p>
    <w:p w14:paraId="3892E2EB" w14:textId="77777777" w:rsidR="00EA5739" w:rsidRDefault="00EA5739" w:rsidP="00EA5739">
      <w:pPr>
        <w:numPr>
          <w:ilvl w:val="0"/>
          <w:numId w:val="6"/>
        </w:numPr>
        <w:tabs>
          <w:tab w:val="left" w:pos="562"/>
        </w:tabs>
        <w:ind w:left="562" w:hanging="562"/>
        <w:rPr>
          <w:rFonts w:ascii="Symbol" w:eastAsia="Symbol" w:hAnsi="Symbol" w:cs="Symbol"/>
        </w:rPr>
      </w:pPr>
      <w:r>
        <w:rPr>
          <w:rFonts w:eastAsia="Times New Roman"/>
        </w:rPr>
        <w:t>jeigu Jus neseniai skiepijo arba jeigu Jus reikės skiepyti gydymo Tremfya metu.</w:t>
      </w:r>
    </w:p>
    <w:p w14:paraId="76182C42" w14:textId="77777777" w:rsidR="00EA5739" w:rsidRDefault="00EA5739" w:rsidP="00EA5739">
      <w:pPr>
        <w:spacing w:line="209" w:lineRule="exact"/>
        <w:rPr>
          <w:sz w:val="20"/>
          <w:szCs w:val="20"/>
        </w:rPr>
      </w:pPr>
    </w:p>
    <w:p w14:paraId="1866C67B" w14:textId="77777777" w:rsidR="00EA5739" w:rsidRDefault="00EA5739" w:rsidP="00EA5739">
      <w:pPr>
        <w:spacing w:line="280" w:lineRule="auto"/>
        <w:ind w:left="2" w:right="680"/>
        <w:rPr>
          <w:sz w:val="20"/>
          <w:szCs w:val="20"/>
        </w:rPr>
      </w:pPr>
      <w:r>
        <w:rPr>
          <w:rFonts w:eastAsia="Times New Roman"/>
        </w:rPr>
        <w:t>Jeigu nesate tikri, ar bet kuri iš aukščiau paminėtų būklių Jums tinka, prieš vartodami Tremfya, pasitarkite su gydytoju, vaistininku ar slaugytoju.</w:t>
      </w:r>
    </w:p>
    <w:p w14:paraId="39D922BE" w14:textId="77777777" w:rsidR="00EA5739" w:rsidRDefault="00EA5739" w:rsidP="00EA5739">
      <w:pPr>
        <w:spacing w:line="171" w:lineRule="exact"/>
        <w:rPr>
          <w:sz w:val="20"/>
          <w:szCs w:val="20"/>
        </w:rPr>
      </w:pPr>
    </w:p>
    <w:p w14:paraId="5A16A67E" w14:textId="77777777" w:rsidR="00EA5739" w:rsidRDefault="00EA5739" w:rsidP="00EA5739">
      <w:pPr>
        <w:spacing w:line="253" w:lineRule="auto"/>
        <w:ind w:left="2"/>
        <w:rPr>
          <w:sz w:val="20"/>
          <w:szCs w:val="20"/>
        </w:rPr>
      </w:pPr>
      <w:r>
        <w:rPr>
          <w:rFonts w:eastAsia="Times New Roman"/>
        </w:rPr>
        <w:t>Prieš pradedant vartoti Tremfya ir vartojimo metu, gydytojo nurodymu, Jums gali reikėti atlikti kraujo tyrimus, norint patikrinti, ar kepenų fermentų kiekis nėra didelis. Kepenų fermentų aktyvumo padidėjimas dažniau gali pasireikšti pacientams, Tremfya vartojantiems kas 4 savaites, nei pacientams, Tremfya vartojantiems kas 8 savaites (žr. 3 skyrių „Kaip vartoti Tremfya“).</w:t>
      </w:r>
    </w:p>
    <w:p w14:paraId="31FE16F3" w14:textId="77777777" w:rsidR="00EA5739" w:rsidRDefault="00EA5739" w:rsidP="00EA5739">
      <w:pPr>
        <w:spacing w:line="194" w:lineRule="exact"/>
        <w:rPr>
          <w:sz w:val="20"/>
          <w:szCs w:val="20"/>
        </w:rPr>
      </w:pPr>
    </w:p>
    <w:p w14:paraId="7BC346AF" w14:textId="77777777" w:rsidR="00EA5739" w:rsidRDefault="00EA5739" w:rsidP="00EA5739">
      <w:pPr>
        <w:ind w:left="2"/>
        <w:rPr>
          <w:sz w:val="20"/>
          <w:szCs w:val="20"/>
        </w:rPr>
      </w:pPr>
      <w:r>
        <w:rPr>
          <w:rFonts w:eastAsia="Times New Roman"/>
          <w:b/>
          <w:bCs/>
        </w:rPr>
        <w:t>Stebėkite, ar neatsiranda infekcijų ir alerginių reakcijų</w:t>
      </w:r>
    </w:p>
    <w:p w14:paraId="0D7BA2AF" w14:textId="77777777" w:rsidR="00EA5739" w:rsidRDefault="00EA5739" w:rsidP="00EA5739">
      <w:pPr>
        <w:spacing w:line="35" w:lineRule="exact"/>
        <w:rPr>
          <w:sz w:val="20"/>
          <w:szCs w:val="20"/>
        </w:rPr>
      </w:pPr>
    </w:p>
    <w:p w14:paraId="5B1CD7D5" w14:textId="77777777" w:rsidR="00EA5739" w:rsidRDefault="00EA5739" w:rsidP="00EA5739">
      <w:pPr>
        <w:spacing w:line="242" w:lineRule="auto"/>
        <w:ind w:left="2" w:right="120"/>
        <w:rPr>
          <w:sz w:val="20"/>
          <w:szCs w:val="20"/>
        </w:rPr>
      </w:pPr>
      <w:r>
        <w:rPr>
          <w:rFonts w:eastAsia="Times New Roman"/>
        </w:rPr>
        <w:t>Tremfya gali sukelti sunkų šalutinį poveikį, įskaitant alergines reakcijas ir infekcijas. Tremfya vartojimo metu turite stebėti, ar neatsiranda šių būklių požymių. Jeigu pastebite bet kokius požymius, rodančius galimą sunkią alerginę reakciją arba infekciją, nedelsiant nutraukite Tremfya vartojimą ir kreipkitės į gydytoją arba medicininės pagalbos.</w:t>
      </w:r>
    </w:p>
    <w:p w14:paraId="7C90F26C" w14:textId="77777777" w:rsidR="00EA5739" w:rsidRDefault="00EA5739" w:rsidP="00EA5739">
      <w:pPr>
        <w:spacing w:line="212" w:lineRule="exact"/>
        <w:rPr>
          <w:sz w:val="20"/>
          <w:szCs w:val="20"/>
        </w:rPr>
      </w:pPr>
    </w:p>
    <w:p w14:paraId="5FB11696" w14:textId="77777777" w:rsidR="00EA5739" w:rsidRDefault="00EA5739" w:rsidP="00EA5739">
      <w:pPr>
        <w:spacing w:line="253" w:lineRule="auto"/>
        <w:ind w:left="2" w:right="320"/>
        <w:rPr>
          <w:sz w:val="20"/>
          <w:szCs w:val="20"/>
        </w:rPr>
      </w:pPr>
      <w:r>
        <w:rPr>
          <w:rFonts w:eastAsia="Times New Roman"/>
        </w:rPr>
        <w:t>Infekcijos požymiai gali apimti karščiavimą arba į gripą panašius simptomus, raumenų skausmus, kosulį, dusulį, deginimą šlapinimosi metu arba dažnesnį nei įprastai šlapinimąsi, kraują skrepliuose (gleivėse), svorio mažėjimą, viduriavimą arba pilvo skausmą, odos kaitimą, paraudimą ar skausmingumą arba kitokias nei psoriazė opas ant kūno.</w:t>
      </w:r>
    </w:p>
    <w:p w14:paraId="27BC745A" w14:textId="77777777" w:rsidR="00EA5739" w:rsidRDefault="00EA5739" w:rsidP="00EA5739">
      <w:pPr>
        <w:spacing w:line="198" w:lineRule="exact"/>
        <w:rPr>
          <w:sz w:val="20"/>
          <w:szCs w:val="20"/>
        </w:rPr>
      </w:pPr>
    </w:p>
    <w:p w14:paraId="03C85DD7" w14:textId="77777777" w:rsidR="00EA5739" w:rsidRDefault="00EA5739" w:rsidP="00EA5739">
      <w:pPr>
        <w:spacing w:line="260" w:lineRule="auto"/>
        <w:ind w:left="2" w:right="60"/>
        <w:rPr>
          <w:sz w:val="20"/>
          <w:szCs w:val="20"/>
        </w:rPr>
      </w:pPr>
      <w:r>
        <w:rPr>
          <w:rFonts w:eastAsia="Times New Roman"/>
        </w:rPr>
        <w:t>Vartojant Tremfya buvo pastebėtos toliau išvardytos sunkios alerginės reakcijos, kurių simptomai gali būti veido, lūpų, burnos, liežuvio ar gerklės patinimas, sunkumas ryti ar kvėpuoti ir dilgėlinė (žr. 4 skyrių „Sunkus šalutinis poveikis“).</w:t>
      </w:r>
    </w:p>
    <w:p w14:paraId="38C4BCF9" w14:textId="77777777" w:rsidR="00EA5739" w:rsidRDefault="00EA5739" w:rsidP="00EA5739">
      <w:pPr>
        <w:spacing w:line="187" w:lineRule="exact"/>
        <w:rPr>
          <w:sz w:val="20"/>
          <w:szCs w:val="20"/>
        </w:rPr>
      </w:pPr>
    </w:p>
    <w:p w14:paraId="6E927B50" w14:textId="77777777" w:rsidR="00EA5739" w:rsidRDefault="00EA5739" w:rsidP="00EA5739">
      <w:pPr>
        <w:ind w:left="2"/>
        <w:rPr>
          <w:sz w:val="20"/>
          <w:szCs w:val="20"/>
        </w:rPr>
      </w:pPr>
      <w:r>
        <w:rPr>
          <w:rFonts w:eastAsia="Times New Roman"/>
          <w:b/>
          <w:bCs/>
        </w:rPr>
        <w:t>Vaikams ir paaugliams</w:t>
      </w:r>
    </w:p>
    <w:p w14:paraId="0491AA9F" w14:textId="77777777" w:rsidR="00EA5739" w:rsidRDefault="00EA5739" w:rsidP="00EA5739">
      <w:pPr>
        <w:spacing w:line="35" w:lineRule="exact"/>
        <w:rPr>
          <w:sz w:val="20"/>
          <w:szCs w:val="20"/>
        </w:rPr>
      </w:pPr>
    </w:p>
    <w:p w14:paraId="634B414B" w14:textId="77777777" w:rsidR="00EA5739" w:rsidRDefault="00EA5739" w:rsidP="00EA5739">
      <w:pPr>
        <w:spacing w:line="250" w:lineRule="auto"/>
        <w:ind w:left="2" w:right="680"/>
        <w:rPr>
          <w:sz w:val="20"/>
          <w:szCs w:val="20"/>
        </w:rPr>
      </w:pPr>
      <w:r>
        <w:rPr>
          <w:rFonts w:eastAsia="Times New Roman"/>
        </w:rPr>
        <w:t>Tremfya nerekomenduojama vartoti vaikams ir paaugliams, jaunesniems kaip 18 metų, nes šiai amžiaus grupei tyrimų neatlikta.</w:t>
      </w:r>
    </w:p>
    <w:p w14:paraId="5914C88A" w14:textId="77777777" w:rsidR="00EA5739" w:rsidRDefault="00EA5739" w:rsidP="00EA5739">
      <w:pPr>
        <w:spacing w:line="195" w:lineRule="exact"/>
        <w:rPr>
          <w:sz w:val="20"/>
          <w:szCs w:val="20"/>
        </w:rPr>
      </w:pPr>
    </w:p>
    <w:p w14:paraId="0D5E3E5D" w14:textId="77777777" w:rsidR="00EA5739" w:rsidRDefault="00EA5739" w:rsidP="00EA5739">
      <w:pPr>
        <w:ind w:left="2"/>
        <w:rPr>
          <w:sz w:val="20"/>
          <w:szCs w:val="20"/>
        </w:rPr>
      </w:pPr>
      <w:r>
        <w:rPr>
          <w:rFonts w:eastAsia="Times New Roman"/>
          <w:b/>
          <w:bCs/>
        </w:rPr>
        <w:t>Kiti vaistai ir Tremfya</w:t>
      </w:r>
    </w:p>
    <w:p w14:paraId="738B1C4C" w14:textId="77777777" w:rsidR="00EA5739" w:rsidRDefault="00EA5739" w:rsidP="00EA5739">
      <w:pPr>
        <w:spacing w:line="28" w:lineRule="exact"/>
        <w:rPr>
          <w:sz w:val="20"/>
          <w:szCs w:val="20"/>
        </w:rPr>
      </w:pPr>
    </w:p>
    <w:p w14:paraId="3AC97763" w14:textId="77777777" w:rsidR="00EA5739" w:rsidRDefault="00EA5739" w:rsidP="00EA5739">
      <w:pPr>
        <w:ind w:left="2"/>
        <w:rPr>
          <w:sz w:val="20"/>
          <w:szCs w:val="20"/>
        </w:rPr>
      </w:pPr>
      <w:r>
        <w:rPr>
          <w:rFonts w:eastAsia="Times New Roman"/>
        </w:rPr>
        <w:t>Pasakykite gydytojui ar vaistininkui:</w:t>
      </w:r>
    </w:p>
    <w:p w14:paraId="5DF5DA78" w14:textId="77777777" w:rsidR="00EA5739" w:rsidRDefault="00EA5739" w:rsidP="00EA5739">
      <w:pPr>
        <w:numPr>
          <w:ilvl w:val="0"/>
          <w:numId w:val="7"/>
        </w:numPr>
        <w:tabs>
          <w:tab w:val="left" w:pos="562"/>
        </w:tabs>
        <w:ind w:left="562" w:hanging="562"/>
        <w:rPr>
          <w:rFonts w:ascii="Symbol" w:eastAsia="Symbol" w:hAnsi="Symbol" w:cs="Symbol"/>
        </w:rPr>
      </w:pPr>
      <w:r>
        <w:rPr>
          <w:rFonts w:eastAsia="Times New Roman"/>
        </w:rPr>
        <w:t>jeigu vartojate, neseniai vartojote kitų vaistų arba dėl to nesate tikri;</w:t>
      </w:r>
    </w:p>
    <w:p w14:paraId="3BCB0EB4" w14:textId="77777777" w:rsidR="00EA5739" w:rsidRDefault="00EA5739" w:rsidP="00EA5739">
      <w:pPr>
        <w:spacing w:line="18" w:lineRule="exact"/>
        <w:rPr>
          <w:rFonts w:ascii="Symbol" w:eastAsia="Symbol" w:hAnsi="Symbol" w:cs="Symbol"/>
        </w:rPr>
      </w:pPr>
    </w:p>
    <w:p w14:paraId="77FFD273" w14:textId="77777777" w:rsidR="00EA5739" w:rsidRDefault="00EA5739" w:rsidP="00EA5739">
      <w:pPr>
        <w:numPr>
          <w:ilvl w:val="0"/>
          <w:numId w:val="7"/>
        </w:numPr>
        <w:tabs>
          <w:tab w:val="left" w:pos="562"/>
        </w:tabs>
        <w:spacing w:line="239" w:lineRule="auto"/>
        <w:ind w:left="562" w:right="320" w:hanging="562"/>
        <w:rPr>
          <w:rFonts w:ascii="Symbol" w:eastAsia="Symbol" w:hAnsi="Symbol" w:cs="Symbol"/>
        </w:rPr>
      </w:pPr>
      <w:r>
        <w:rPr>
          <w:rFonts w:eastAsia="Times New Roman"/>
        </w:rPr>
        <w:t>jeigu Jus neseniai skiepijo arba Jums reikia skiepytis. Jums negalima skirti tam tikrų vakcinų (gyvų vakcinų), kol vartojate Tremfya.</w:t>
      </w:r>
    </w:p>
    <w:p w14:paraId="2C39756C" w14:textId="77777777" w:rsidR="00EA5739" w:rsidRDefault="00EA5739" w:rsidP="00EA5739">
      <w:pPr>
        <w:spacing w:line="208" w:lineRule="exact"/>
        <w:rPr>
          <w:sz w:val="20"/>
          <w:szCs w:val="20"/>
        </w:rPr>
      </w:pPr>
    </w:p>
    <w:p w14:paraId="335A7C96" w14:textId="77777777" w:rsidR="00EA5739" w:rsidRDefault="00EA5739" w:rsidP="00EA5739">
      <w:pPr>
        <w:ind w:left="2"/>
        <w:rPr>
          <w:sz w:val="20"/>
          <w:szCs w:val="20"/>
        </w:rPr>
      </w:pPr>
      <w:r>
        <w:rPr>
          <w:rFonts w:eastAsia="Times New Roman"/>
          <w:b/>
          <w:bCs/>
        </w:rPr>
        <w:t>Nėštumas ir žindymas</w:t>
      </w:r>
    </w:p>
    <w:p w14:paraId="316A63DB" w14:textId="77777777" w:rsidR="00EA5739" w:rsidRDefault="00EA5739" w:rsidP="00EA5739">
      <w:pPr>
        <w:spacing w:line="27" w:lineRule="exact"/>
        <w:rPr>
          <w:sz w:val="20"/>
          <w:szCs w:val="20"/>
        </w:rPr>
      </w:pPr>
    </w:p>
    <w:p w14:paraId="59858879" w14:textId="77777777" w:rsidR="00EA5739" w:rsidRDefault="00EA5739" w:rsidP="00EA5739">
      <w:pPr>
        <w:numPr>
          <w:ilvl w:val="0"/>
          <w:numId w:val="8"/>
        </w:numPr>
        <w:tabs>
          <w:tab w:val="left" w:pos="562"/>
        </w:tabs>
        <w:spacing w:line="244" w:lineRule="auto"/>
        <w:ind w:left="562" w:right="80" w:hanging="562"/>
        <w:rPr>
          <w:rFonts w:ascii="Symbol" w:eastAsia="Symbol" w:hAnsi="Symbol" w:cs="Symbol"/>
        </w:rPr>
      </w:pPr>
      <w:r>
        <w:rPr>
          <w:rFonts w:eastAsia="Times New Roman"/>
        </w:rPr>
        <w:t>Nėštumo metu Tremfya negalima vartoti, nes šio vaisto poveikis nėščioms moterims nėra žinomas. Jeigu esate vaisingo amžiaus moteris, patariama vengti pastoti ir turite vartoti tinkamą kontracepciją, kol vartojate Tremfya ir mažiausiai 12 savaičių po paskutinės Tremfya dozės. Jeigu esate nėščia, manote, kad galbūt esate nėščia arba planuojate pastoti, tai pasitarkite su gydytoju.</w:t>
      </w:r>
    </w:p>
    <w:p w14:paraId="72D16178" w14:textId="77777777" w:rsidR="00EA5739" w:rsidRDefault="00EA5739" w:rsidP="00EA5739">
      <w:pPr>
        <w:sectPr w:rsidR="00EA5739">
          <w:pgSz w:w="11900" w:h="16838"/>
          <w:pgMar w:top="1105" w:right="1425" w:bottom="15" w:left="1418" w:header="0" w:footer="0" w:gutter="0"/>
          <w:cols w:space="720" w:equalWidth="0">
            <w:col w:w="9062"/>
          </w:cols>
        </w:sectPr>
      </w:pPr>
    </w:p>
    <w:p w14:paraId="65953ECA" w14:textId="77777777" w:rsidR="00EA5739" w:rsidRDefault="00EA5739" w:rsidP="00EA5739">
      <w:pPr>
        <w:spacing w:line="200" w:lineRule="exact"/>
        <w:rPr>
          <w:sz w:val="20"/>
          <w:szCs w:val="20"/>
        </w:rPr>
      </w:pPr>
    </w:p>
    <w:p w14:paraId="2996B183" w14:textId="77777777" w:rsidR="00EA5739" w:rsidRDefault="00EA5739" w:rsidP="00EA5739">
      <w:pPr>
        <w:spacing w:line="394" w:lineRule="exact"/>
        <w:rPr>
          <w:sz w:val="20"/>
          <w:szCs w:val="20"/>
        </w:rPr>
      </w:pPr>
    </w:p>
    <w:p w14:paraId="1524B82C" w14:textId="77777777" w:rsidR="00EA5739" w:rsidRDefault="00EA5739" w:rsidP="00EA5739">
      <w:pPr>
        <w:ind w:right="-1"/>
        <w:jc w:val="center"/>
        <w:rPr>
          <w:sz w:val="20"/>
          <w:szCs w:val="20"/>
        </w:rPr>
      </w:pPr>
      <w:r>
        <w:rPr>
          <w:rFonts w:ascii="Arial" w:eastAsia="Arial" w:hAnsi="Arial" w:cs="Arial"/>
          <w:sz w:val="16"/>
          <w:szCs w:val="16"/>
        </w:rPr>
        <w:t>58</w:t>
      </w:r>
    </w:p>
    <w:p w14:paraId="3CBA31B2" w14:textId="77777777" w:rsidR="00EA5739" w:rsidRDefault="00EA5739" w:rsidP="00EA5739">
      <w:pPr>
        <w:sectPr w:rsidR="00EA5739">
          <w:type w:val="continuous"/>
          <w:pgSz w:w="11900" w:h="16838"/>
          <w:pgMar w:top="1105" w:right="1425" w:bottom="15" w:left="1418" w:header="0" w:footer="0" w:gutter="0"/>
          <w:cols w:space="720" w:equalWidth="0">
            <w:col w:w="9062"/>
          </w:cols>
        </w:sectPr>
      </w:pPr>
    </w:p>
    <w:p w14:paraId="4E115EF7" w14:textId="77777777" w:rsidR="00EA5739" w:rsidRDefault="00EA5739" w:rsidP="00EA5739">
      <w:pPr>
        <w:numPr>
          <w:ilvl w:val="0"/>
          <w:numId w:val="9"/>
        </w:numPr>
        <w:tabs>
          <w:tab w:val="left" w:pos="562"/>
        </w:tabs>
        <w:spacing w:line="262" w:lineRule="auto"/>
        <w:ind w:left="562" w:right="145" w:hanging="562"/>
        <w:rPr>
          <w:rFonts w:ascii="Symbol" w:eastAsia="Symbol" w:hAnsi="Symbol" w:cs="Symbol"/>
        </w:rPr>
      </w:pPr>
      <w:bookmarkStart w:id="1" w:name="page59"/>
      <w:bookmarkEnd w:id="1"/>
      <w:r>
        <w:rPr>
          <w:rFonts w:eastAsia="Times New Roman"/>
        </w:rPr>
        <w:lastRenderedPageBreak/>
        <w:t>Pasakykite gydytojui, jeigu žindote ar planuojate žindyti. Jūs ir Jūsų gydytojas turite nuspręsti, ar žindyti, ar vartoti Tremfya.</w:t>
      </w:r>
    </w:p>
    <w:p w14:paraId="0B7519C0" w14:textId="77777777" w:rsidR="00EA5739" w:rsidRDefault="00EA5739" w:rsidP="00EA5739">
      <w:pPr>
        <w:spacing w:line="184" w:lineRule="exact"/>
        <w:rPr>
          <w:sz w:val="20"/>
          <w:szCs w:val="20"/>
        </w:rPr>
      </w:pPr>
    </w:p>
    <w:p w14:paraId="2669A36F" w14:textId="77777777" w:rsidR="00EA5739" w:rsidRDefault="00EA5739" w:rsidP="00EA5739">
      <w:pPr>
        <w:ind w:left="2"/>
        <w:rPr>
          <w:sz w:val="20"/>
          <w:szCs w:val="20"/>
        </w:rPr>
      </w:pPr>
      <w:r>
        <w:rPr>
          <w:rFonts w:eastAsia="Times New Roman"/>
          <w:b/>
          <w:bCs/>
        </w:rPr>
        <w:t>Vairavimas ir mechanizmų valdymas</w:t>
      </w:r>
    </w:p>
    <w:p w14:paraId="3DAF9425" w14:textId="77777777" w:rsidR="00EA5739" w:rsidRDefault="00EA5739" w:rsidP="00EA5739">
      <w:pPr>
        <w:spacing w:line="37" w:lineRule="exact"/>
        <w:rPr>
          <w:sz w:val="20"/>
          <w:szCs w:val="20"/>
        </w:rPr>
      </w:pPr>
    </w:p>
    <w:p w14:paraId="13D31979" w14:textId="77777777" w:rsidR="00EA5739" w:rsidRDefault="00EA5739" w:rsidP="00EA5739">
      <w:pPr>
        <w:ind w:left="2"/>
        <w:rPr>
          <w:sz w:val="20"/>
          <w:szCs w:val="20"/>
        </w:rPr>
      </w:pPr>
      <w:r>
        <w:rPr>
          <w:rFonts w:eastAsia="Times New Roman"/>
        </w:rPr>
        <w:t>Nėra tikėtina, kad Tremfya turės įtakos Jūsų gebėjimui vairuoti ir valdyti mechanizmus.</w:t>
      </w:r>
    </w:p>
    <w:p w14:paraId="2484FC1E" w14:textId="77777777" w:rsidR="00EA5739" w:rsidRDefault="00EA5739" w:rsidP="00EA5739">
      <w:pPr>
        <w:spacing w:line="200" w:lineRule="exact"/>
        <w:rPr>
          <w:sz w:val="20"/>
          <w:szCs w:val="20"/>
        </w:rPr>
      </w:pPr>
    </w:p>
    <w:p w14:paraId="1CC8D77A" w14:textId="77777777" w:rsidR="00EA5739" w:rsidRDefault="00EA5739" w:rsidP="00EA5739">
      <w:pPr>
        <w:spacing w:line="269" w:lineRule="exact"/>
        <w:rPr>
          <w:sz w:val="20"/>
          <w:szCs w:val="20"/>
        </w:rPr>
      </w:pPr>
    </w:p>
    <w:p w14:paraId="5FFF2F39" w14:textId="77777777" w:rsidR="00EA5739" w:rsidRDefault="00EA5739" w:rsidP="00EA5739">
      <w:pPr>
        <w:numPr>
          <w:ilvl w:val="0"/>
          <w:numId w:val="10"/>
        </w:numPr>
        <w:tabs>
          <w:tab w:val="left" w:pos="562"/>
        </w:tabs>
        <w:ind w:left="562" w:hanging="562"/>
        <w:rPr>
          <w:rFonts w:eastAsia="Times New Roman"/>
          <w:b/>
          <w:bCs/>
        </w:rPr>
      </w:pPr>
      <w:r>
        <w:rPr>
          <w:rFonts w:eastAsia="Times New Roman"/>
          <w:b/>
          <w:bCs/>
        </w:rPr>
        <w:t>Kaip vartoti Tremfya</w:t>
      </w:r>
    </w:p>
    <w:p w14:paraId="5BC3779F" w14:textId="77777777" w:rsidR="00EA5739" w:rsidRDefault="00EA5739" w:rsidP="00EA5739">
      <w:pPr>
        <w:spacing w:line="257" w:lineRule="exact"/>
        <w:rPr>
          <w:sz w:val="20"/>
          <w:szCs w:val="20"/>
        </w:rPr>
      </w:pPr>
    </w:p>
    <w:p w14:paraId="74D0E766" w14:textId="77777777" w:rsidR="00EA5739" w:rsidRDefault="00EA5739" w:rsidP="00EA5739">
      <w:pPr>
        <w:spacing w:line="278" w:lineRule="auto"/>
        <w:ind w:left="2" w:right="365"/>
        <w:rPr>
          <w:sz w:val="20"/>
          <w:szCs w:val="20"/>
        </w:rPr>
      </w:pPr>
      <w:r>
        <w:rPr>
          <w:rFonts w:eastAsia="Times New Roman"/>
        </w:rPr>
        <w:t>Visada vartokite šį vaistą tiksliai kaip nurodė gydytojas ar slaugytojas. Jeigu abejojate, kreipkitės į gydytoją, slaugytoją arba vaistininką.</w:t>
      </w:r>
    </w:p>
    <w:p w14:paraId="0D4A2FB1" w14:textId="77777777" w:rsidR="00EA5739" w:rsidRDefault="00EA5739" w:rsidP="00EA5739">
      <w:pPr>
        <w:spacing w:line="168" w:lineRule="exact"/>
        <w:rPr>
          <w:sz w:val="20"/>
          <w:szCs w:val="20"/>
        </w:rPr>
      </w:pPr>
    </w:p>
    <w:p w14:paraId="721441AF" w14:textId="77777777" w:rsidR="00EA5739" w:rsidRDefault="00EA5739" w:rsidP="00EA5739">
      <w:pPr>
        <w:ind w:left="2"/>
        <w:rPr>
          <w:sz w:val="20"/>
          <w:szCs w:val="20"/>
        </w:rPr>
      </w:pPr>
      <w:r>
        <w:rPr>
          <w:rFonts w:eastAsia="Times New Roman"/>
          <w:b/>
          <w:bCs/>
        </w:rPr>
        <w:t>Kiek ir kaip ilgai vartoti Tremfya</w:t>
      </w:r>
    </w:p>
    <w:p w14:paraId="0E28D31C" w14:textId="77777777" w:rsidR="00EA5739" w:rsidRDefault="00EA5739" w:rsidP="00EA5739">
      <w:pPr>
        <w:spacing w:line="35" w:lineRule="exact"/>
        <w:rPr>
          <w:sz w:val="20"/>
          <w:szCs w:val="20"/>
        </w:rPr>
      </w:pPr>
    </w:p>
    <w:p w14:paraId="4F378873" w14:textId="77777777" w:rsidR="00EA5739" w:rsidRDefault="00EA5739" w:rsidP="00EA5739">
      <w:pPr>
        <w:ind w:left="2"/>
        <w:rPr>
          <w:sz w:val="20"/>
          <w:szCs w:val="20"/>
        </w:rPr>
      </w:pPr>
      <w:r>
        <w:rPr>
          <w:rFonts w:eastAsia="Times New Roman"/>
        </w:rPr>
        <w:t>Gydytojas nuspręs, kiek laiko Jums reikės vartoti Tremfya.</w:t>
      </w:r>
    </w:p>
    <w:p w14:paraId="207A9539" w14:textId="77777777" w:rsidR="00EA5739" w:rsidRDefault="00EA5739" w:rsidP="00EA5739">
      <w:pPr>
        <w:spacing w:line="221" w:lineRule="exact"/>
        <w:rPr>
          <w:sz w:val="20"/>
          <w:szCs w:val="20"/>
        </w:rPr>
      </w:pPr>
    </w:p>
    <w:p w14:paraId="19BB5F56" w14:textId="77777777" w:rsidR="00EA5739" w:rsidRDefault="00EA5739" w:rsidP="00EA5739">
      <w:pPr>
        <w:ind w:left="2"/>
        <w:rPr>
          <w:sz w:val="20"/>
          <w:szCs w:val="20"/>
        </w:rPr>
      </w:pPr>
      <w:r>
        <w:rPr>
          <w:rFonts w:eastAsia="Times New Roman"/>
          <w:u w:val="single"/>
        </w:rPr>
        <w:t>Plokštelinė psoriazė</w:t>
      </w:r>
    </w:p>
    <w:p w14:paraId="44451F7D" w14:textId="77777777" w:rsidR="00EA5739" w:rsidRDefault="00EA5739" w:rsidP="00EA5739">
      <w:pPr>
        <w:spacing w:line="25" w:lineRule="exact"/>
        <w:rPr>
          <w:sz w:val="20"/>
          <w:szCs w:val="20"/>
        </w:rPr>
      </w:pPr>
    </w:p>
    <w:p w14:paraId="2AD5CF8F" w14:textId="77777777" w:rsidR="00EA5739" w:rsidRDefault="00EA5739" w:rsidP="00EA5739">
      <w:pPr>
        <w:numPr>
          <w:ilvl w:val="0"/>
          <w:numId w:val="11"/>
        </w:numPr>
        <w:tabs>
          <w:tab w:val="left" w:pos="562"/>
        </w:tabs>
        <w:spacing w:line="247" w:lineRule="auto"/>
        <w:ind w:left="562" w:right="145" w:hanging="562"/>
        <w:rPr>
          <w:rFonts w:ascii="Symbol" w:eastAsia="Symbol" w:hAnsi="Symbol" w:cs="Symbol"/>
        </w:rPr>
      </w:pPr>
      <w:r>
        <w:rPr>
          <w:rFonts w:eastAsia="Times New Roman"/>
        </w:rPr>
        <w:t>Dozė yra 100 mg (1 užpildyto švirkštiklio turinys) ir skiriama leisti po oda (poodinė injekcija). Ją gali suleisti gydytojas arba slaugytojas.</w:t>
      </w:r>
    </w:p>
    <w:p w14:paraId="67886FEC" w14:textId="77777777" w:rsidR="00EA5739" w:rsidRDefault="00EA5739" w:rsidP="00EA5739">
      <w:pPr>
        <w:spacing w:line="2" w:lineRule="exact"/>
        <w:rPr>
          <w:rFonts w:ascii="Symbol" w:eastAsia="Symbol" w:hAnsi="Symbol" w:cs="Symbol"/>
        </w:rPr>
      </w:pPr>
    </w:p>
    <w:p w14:paraId="783A9BCE" w14:textId="77777777" w:rsidR="00EA5739" w:rsidRDefault="00EA5739" w:rsidP="00EA5739">
      <w:pPr>
        <w:numPr>
          <w:ilvl w:val="0"/>
          <w:numId w:val="11"/>
        </w:numPr>
        <w:tabs>
          <w:tab w:val="left" w:pos="562"/>
        </w:tabs>
        <w:ind w:left="562" w:hanging="562"/>
        <w:rPr>
          <w:rFonts w:ascii="Symbol" w:eastAsia="Symbol" w:hAnsi="Symbol" w:cs="Symbol"/>
        </w:rPr>
      </w:pPr>
      <w:r>
        <w:rPr>
          <w:rFonts w:eastAsia="Times New Roman"/>
        </w:rPr>
        <w:t>Po pirmos dozės kita dozė bus skiriama po 4 savaičių, ir tada kas 8 savaites.</w:t>
      </w:r>
    </w:p>
    <w:p w14:paraId="7B781D53" w14:textId="77777777" w:rsidR="00EA5739" w:rsidRDefault="00EA5739" w:rsidP="00EA5739">
      <w:pPr>
        <w:spacing w:line="209" w:lineRule="exact"/>
        <w:rPr>
          <w:sz w:val="20"/>
          <w:szCs w:val="20"/>
        </w:rPr>
      </w:pPr>
    </w:p>
    <w:p w14:paraId="4A0A0425" w14:textId="77777777" w:rsidR="00EA5739" w:rsidRDefault="00EA5739" w:rsidP="00EA5739">
      <w:pPr>
        <w:ind w:left="2"/>
        <w:rPr>
          <w:sz w:val="20"/>
          <w:szCs w:val="20"/>
        </w:rPr>
      </w:pPr>
      <w:r>
        <w:rPr>
          <w:rFonts w:eastAsia="Times New Roman"/>
          <w:u w:val="single"/>
        </w:rPr>
        <w:t>Psoriazinis artritas</w:t>
      </w:r>
    </w:p>
    <w:p w14:paraId="7D4DD72E" w14:textId="77777777" w:rsidR="00EA5739" w:rsidRDefault="00EA5739" w:rsidP="00EA5739">
      <w:pPr>
        <w:spacing w:line="25" w:lineRule="exact"/>
        <w:rPr>
          <w:sz w:val="20"/>
          <w:szCs w:val="20"/>
        </w:rPr>
      </w:pPr>
    </w:p>
    <w:p w14:paraId="2E44F473" w14:textId="77777777" w:rsidR="00EA5739" w:rsidRDefault="00EA5739" w:rsidP="00EA5739">
      <w:pPr>
        <w:numPr>
          <w:ilvl w:val="0"/>
          <w:numId w:val="12"/>
        </w:numPr>
        <w:tabs>
          <w:tab w:val="left" w:pos="562"/>
        </w:tabs>
        <w:spacing w:line="247" w:lineRule="auto"/>
        <w:ind w:left="562" w:right="105" w:hanging="562"/>
        <w:rPr>
          <w:rFonts w:ascii="Symbol" w:eastAsia="Symbol" w:hAnsi="Symbol" w:cs="Symbol"/>
        </w:rPr>
      </w:pPr>
      <w:r>
        <w:rPr>
          <w:rFonts w:eastAsia="Times New Roman"/>
        </w:rPr>
        <w:t>100 mg dozė (1 užpildyto švirkšto turinys) skiriama leisti po oda (poodinė injekcija). Dozę gali suleisti gydytojas arba slaugytojas.</w:t>
      </w:r>
    </w:p>
    <w:p w14:paraId="2662B99E" w14:textId="77777777" w:rsidR="00EA5739" w:rsidRDefault="00EA5739" w:rsidP="00EA5739">
      <w:pPr>
        <w:spacing w:line="2" w:lineRule="exact"/>
        <w:rPr>
          <w:rFonts w:ascii="Symbol" w:eastAsia="Symbol" w:hAnsi="Symbol" w:cs="Symbol"/>
        </w:rPr>
      </w:pPr>
    </w:p>
    <w:p w14:paraId="3477B412" w14:textId="77777777" w:rsidR="00EA5739" w:rsidRDefault="00EA5739" w:rsidP="00EA5739">
      <w:pPr>
        <w:numPr>
          <w:ilvl w:val="0"/>
          <w:numId w:val="12"/>
        </w:numPr>
        <w:tabs>
          <w:tab w:val="left" w:pos="562"/>
        </w:tabs>
        <w:spacing w:line="239" w:lineRule="auto"/>
        <w:ind w:left="562" w:right="525" w:hanging="562"/>
        <w:rPr>
          <w:rFonts w:ascii="Symbol" w:eastAsia="Symbol" w:hAnsi="Symbol" w:cs="Symbol"/>
        </w:rPr>
      </w:pPr>
      <w:r>
        <w:rPr>
          <w:rFonts w:eastAsia="Times New Roman"/>
        </w:rPr>
        <w:t>Po pirmos dozės kita dozė bus skiriama po 4 savaičių, ir tada kas 8 savaites. Kai kuriems pacientams, suleidus pirmąją dozę, Tremfya gali būti leidžiamas kas 4 savaites. Gydytojas nuspręs kaip, dažnai Jums reikės vartoti Tremfya.</w:t>
      </w:r>
    </w:p>
    <w:p w14:paraId="6F43EFED" w14:textId="77777777" w:rsidR="00EA5739" w:rsidRDefault="00EA5739" w:rsidP="00EA5739">
      <w:pPr>
        <w:spacing w:line="212" w:lineRule="exact"/>
        <w:rPr>
          <w:sz w:val="20"/>
          <w:szCs w:val="20"/>
        </w:rPr>
      </w:pPr>
    </w:p>
    <w:p w14:paraId="1C584BB0" w14:textId="77777777" w:rsidR="00EA5739" w:rsidRDefault="00EA5739" w:rsidP="00EA5739">
      <w:pPr>
        <w:spacing w:line="253" w:lineRule="auto"/>
        <w:ind w:left="2" w:right="45"/>
        <w:rPr>
          <w:sz w:val="20"/>
          <w:szCs w:val="20"/>
        </w:rPr>
      </w:pPr>
      <w:r>
        <w:rPr>
          <w:rFonts w:eastAsia="Times New Roman"/>
        </w:rPr>
        <w:t>Pradžioje Tremfya suleis gydytojas ar slaugytojas. Tačiau Jūs su savo gydytoju galite nuspręsti, kad Tremfya galite susileisti pats. Tokiu atveju Jus tinkamai apmokys, kaip susileisti Tremfya. Jeigu turite bet kokių klausimų, kaip susileisti injekciją pačiam, klauskite gydytojo arba slaugytojo. Svarbu nebandyti pačiam susileisti injekcijos, kol Jūsų neapmokė gydytojas ar slaugytojas.</w:t>
      </w:r>
    </w:p>
    <w:p w14:paraId="025C6AB2" w14:textId="77777777" w:rsidR="00EA5739" w:rsidRDefault="00EA5739" w:rsidP="00EA5739">
      <w:pPr>
        <w:spacing w:line="198" w:lineRule="exact"/>
        <w:rPr>
          <w:sz w:val="20"/>
          <w:szCs w:val="20"/>
        </w:rPr>
      </w:pPr>
    </w:p>
    <w:p w14:paraId="2E75D448" w14:textId="77777777" w:rsidR="00EA5739" w:rsidRDefault="00EA5739" w:rsidP="00EA5739">
      <w:pPr>
        <w:spacing w:line="280" w:lineRule="auto"/>
        <w:ind w:left="2" w:right="325"/>
        <w:rPr>
          <w:sz w:val="20"/>
          <w:szCs w:val="20"/>
        </w:rPr>
      </w:pPr>
      <w:r>
        <w:rPr>
          <w:rFonts w:eastAsia="Times New Roman"/>
        </w:rPr>
        <w:t>Išsamią instrukciją, kaip vartoti Tremfya, prieš vartojimą atidžiai perskaitykite lapelyje „Vartojimo instrukcija“, kuris yra įdėtas dėžutėje.</w:t>
      </w:r>
    </w:p>
    <w:p w14:paraId="795D88AD" w14:textId="77777777" w:rsidR="00EA5739" w:rsidRDefault="00EA5739" w:rsidP="00EA5739">
      <w:pPr>
        <w:spacing w:line="167" w:lineRule="exact"/>
        <w:rPr>
          <w:sz w:val="20"/>
          <w:szCs w:val="20"/>
        </w:rPr>
      </w:pPr>
    </w:p>
    <w:p w14:paraId="1451405F" w14:textId="77777777" w:rsidR="00EA5739" w:rsidRDefault="00EA5739" w:rsidP="00EA5739">
      <w:pPr>
        <w:ind w:left="2"/>
        <w:rPr>
          <w:sz w:val="20"/>
          <w:szCs w:val="20"/>
        </w:rPr>
      </w:pPr>
      <w:r>
        <w:rPr>
          <w:rFonts w:eastAsia="Times New Roman"/>
          <w:b/>
          <w:bCs/>
        </w:rPr>
        <w:t>Ką daryti pavartojus per didelę Tremfya dozę?</w:t>
      </w:r>
    </w:p>
    <w:p w14:paraId="0C1F492B" w14:textId="77777777" w:rsidR="00EA5739" w:rsidRDefault="00EA5739" w:rsidP="00EA5739">
      <w:pPr>
        <w:spacing w:line="35" w:lineRule="exact"/>
        <w:rPr>
          <w:sz w:val="20"/>
          <w:szCs w:val="20"/>
        </w:rPr>
      </w:pPr>
    </w:p>
    <w:p w14:paraId="2746A321" w14:textId="77777777" w:rsidR="00EA5739" w:rsidRDefault="00EA5739" w:rsidP="00EA5739">
      <w:pPr>
        <w:spacing w:line="248" w:lineRule="auto"/>
        <w:ind w:left="2" w:right="505"/>
        <w:rPr>
          <w:sz w:val="20"/>
          <w:szCs w:val="20"/>
        </w:rPr>
      </w:pPr>
      <w:r>
        <w:rPr>
          <w:rFonts w:eastAsia="Times New Roman"/>
        </w:rPr>
        <w:t>Jeigu susišvirkštėte daugiau Tremfya negu turėjote arba dozė buvo suleista anksčiau nei paskirta, praneškite gydytojui.</w:t>
      </w:r>
    </w:p>
    <w:p w14:paraId="5BECFEC8" w14:textId="77777777" w:rsidR="00EA5739" w:rsidRDefault="00EA5739" w:rsidP="00EA5739">
      <w:pPr>
        <w:spacing w:line="200" w:lineRule="exact"/>
        <w:rPr>
          <w:sz w:val="20"/>
          <w:szCs w:val="20"/>
        </w:rPr>
      </w:pPr>
    </w:p>
    <w:p w14:paraId="2DF717AC" w14:textId="77777777" w:rsidR="00EA5739" w:rsidRDefault="00EA5739" w:rsidP="00EA5739">
      <w:pPr>
        <w:ind w:left="2"/>
        <w:rPr>
          <w:sz w:val="20"/>
          <w:szCs w:val="20"/>
        </w:rPr>
      </w:pPr>
      <w:r>
        <w:rPr>
          <w:rFonts w:eastAsia="Times New Roman"/>
          <w:b/>
          <w:bCs/>
        </w:rPr>
        <w:t>Pamiršus pavartoti Tremfya</w:t>
      </w:r>
    </w:p>
    <w:p w14:paraId="7B53F33A" w14:textId="77777777" w:rsidR="00EA5739" w:rsidRDefault="00EA5739" w:rsidP="00EA5739">
      <w:pPr>
        <w:spacing w:line="37" w:lineRule="exact"/>
        <w:rPr>
          <w:sz w:val="20"/>
          <w:szCs w:val="20"/>
        </w:rPr>
      </w:pPr>
    </w:p>
    <w:p w14:paraId="5EA6FECA" w14:textId="77777777" w:rsidR="00EA5739" w:rsidRDefault="00EA5739" w:rsidP="00EA5739">
      <w:pPr>
        <w:ind w:left="2"/>
        <w:rPr>
          <w:sz w:val="20"/>
          <w:szCs w:val="20"/>
        </w:rPr>
      </w:pPr>
      <w:r>
        <w:rPr>
          <w:rFonts w:eastAsia="Times New Roman"/>
        </w:rPr>
        <w:t>Jeigu pamiršote susileisti Tremfya dozę, praneškite gydytojui.</w:t>
      </w:r>
    </w:p>
    <w:p w14:paraId="47897C00" w14:textId="77777777" w:rsidR="00EA5739" w:rsidRDefault="00EA5739" w:rsidP="00EA5739">
      <w:pPr>
        <w:spacing w:line="217" w:lineRule="exact"/>
        <w:rPr>
          <w:sz w:val="20"/>
          <w:szCs w:val="20"/>
        </w:rPr>
      </w:pPr>
    </w:p>
    <w:p w14:paraId="0066E611" w14:textId="77777777" w:rsidR="00EA5739" w:rsidRDefault="00EA5739" w:rsidP="00EA5739">
      <w:pPr>
        <w:ind w:left="2"/>
        <w:rPr>
          <w:sz w:val="20"/>
          <w:szCs w:val="20"/>
        </w:rPr>
      </w:pPr>
      <w:r>
        <w:rPr>
          <w:rFonts w:eastAsia="Times New Roman"/>
          <w:b/>
          <w:bCs/>
        </w:rPr>
        <w:t>Nustojus vartoti Tremfya</w:t>
      </w:r>
    </w:p>
    <w:p w14:paraId="0694DA65" w14:textId="77777777" w:rsidR="00EA5739" w:rsidRDefault="00EA5739" w:rsidP="00EA5739">
      <w:pPr>
        <w:spacing w:line="35" w:lineRule="exact"/>
        <w:rPr>
          <w:sz w:val="20"/>
          <w:szCs w:val="20"/>
        </w:rPr>
      </w:pPr>
    </w:p>
    <w:p w14:paraId="178AFB5C" w14:textId="77777777" w:rsidR="00EA5739" w:rsidRDefault="00EA5739" w:rsidP="00EA5739">
      <w:pPr>
        <w:spacing w:line="248" w:lineRule="auto"/>
        <w:ind w:left="2" w:right="245"/>
        <w:rPr>
          <w:sz w:val="20"/>
          <w:szCs w:val="20"/>
        </w:rPr>
      </w:pPr>
      <w:r>
        <w:rPr>
          <w:rFonts w:eastAsia="Times New Roman"/>
        </w:rPr>
        <w:t>Negalima nutraukti Tremfya vartojimo, prieš tai nepasitarus su gydytoju. Jeigu nutrauksite gydymą, simptomai gali atsinaujinti.</w:t>
      </w:r>
    </w:p>
    <w:p w14:paraId="49D9AFC8" w14:textId="77777777" w:rsidR="00EA5739" w:rsidRDefault="00EA5739" w:rsidP="00EA5739">
      <w:pPr>
        <w:spacing w:line="200" w:lineRule="exact"/>
        <w:rPr>
          <w:sz w:val="20"/>
          <w:szCs w:val="20"/>
        </w:rPr>
      </w:pPr>
    </w:p>
    <w:p w14:paraId="3F395786" w14:textId="77777777" w:rsidR="00EA5739" w:rsidRDefault="00EA5739" w:rsidP="00EA5739">
      <w:pPr>
        <w:spacing w:line="254" w:lineRule="exact"/>
        <w:rPr>
          <w:sz w:val="20"/>
          <w:szCs w:val="20"/>
        </w:rPr>
      </w:pPr>
    </w:p>
    <w:p w14:paraId="15DF72F8" w14:textId="77777777" w:rsidR="00EA5739" w:rsidRDefault="00EA5739" w:rsidP="00EA5739">
      <w:pPr>
        <w:numPr>
          <w:ilvl w:val="0"/>
          <w:numId w:val="13"/>
        </w:numPr>
        <w:tabs>
          <w:tab w:val="left" w:pos="562"/>
        </w:tabs>
        <w:ind w:left="562" w:hanging="562"/>
        <w:rPr>
          <w:rFonts w:eastAsia="Times New Roman"/>
          <w:b/>
          <w:bCs/>
        </w:rPr>
      </w:pPr>
      <w:r>
        <w:rPr>
          <w:rFonts w:eastAsia="Times New Roman"/>
          <w:b/>
          <w:bCs/>
        </w:rPr>
        <w:t>Galimas šalutinis poveikis</w:t>
      </w:r>
    </w:p>
    <w:p w14:paraId="384A4BEB" w14:textId="77777777" w:rsidR="00EA5739" w:rsidRDefault="00EA5739" w:rsidP="00EA5739">
      <w:pPr>
        <w:spacing w:line="255" w:lineRule="exact"/>
        <w:rPr>
          <w:sz w:val="20"/>
          <w:szCs w:val="20"/>
        </w:rPr>
      </w:pPr>
    </w:p>
    <w:p w14:paraId="154F3637" w14:textId="77777777" w:rsidR="00EA5739" w:rsidRDefault="00EA5739" w:rsidP="00EA5739">
      <w:pPr>
        <w:ind w:left="2"/>
        <w:rPr>
          <w:sz w:val="20"/>
          <w:szCs w:val="20"/>
        </w:rPr>
      </w:pPr>
      <w:r>
        <w:rPr>
          <w:rFonts w:eastAsia="Times New Roman"/>
        </w:rPr>
        <w:t>Šis vaistas, kaip ir visi kiti, gali sukelti šalutinį poveikį, nors jis pasireiškia ne visiems žmonėms.</w:t>
      </w:r>
    </w:p>
    <w:p w14:paraId="1ADF862B" w14:textId="77777777" w:rsidR="00EA5739" w:rsidRDefault="00EA5739" w:rsidP="00EA5739">
      <w:pPr>
        <w:spacing w:line="249" w:lineRule="exact"/>
        <w:rPr>
          <w:sz w:val="20"/>
          <w:szCs w:val="20"/>
        </w:rPr>
      </w:pPr>
    </w:p>
    <w:p w14:paraId="0C2ADD37" w14:textId="77777777" w:rsidR="00EA5739" w:rsidRDefault="00EA5739" w:rsidP="00EA5739">
      <w:pPr>
        <w:ind w:left="2"/>
        <w:rPr>
          <w:sz w:val="20"/>
          <w:szCs w:val="20"/>
        </w:rPr>
      </w:pPr>
      <w:r>
        <w:rPr>
          <w:rFonts w:eastAsia="Times New Roman"/>
          <w:b/>
          <w:bCs/>
        </w:rPr>
        <w:t>Sunkus šalutinis poveikis</w:t>
      </w:r>
    </w:p>
    <w:p w14:paraId="6375464B" w14:textId="77777777" w:rsidR="00EA5739" w:rsidRDefault="00EA5739" w:rsidP="00EA5739">
      <w:pPr>
        <w:spacing w:line="37" w:lineRule="exact"/>
        <w:rPr>
          <w:sz w:val="20"/>
          <w:szCs w:val="20"/>
        </w:rPr>
      </w:pPr>
    </w:p>
    <w:p w14:paraId="251697BF" w14:textId="77777777" w:rsidR="00EA5739" w:rsidRDefault="00EA5739" w:rsidP="00EA5739">
      <w:pPr>
        <w:spacing w:line="248" w:lineRule="auto"/>
        <w:ind w:left="2" w:right="345"/>
        <w:rPr>
          <w:sz w:val="20"/>
          <w:szCs w:val="20"/>
        </w:rPr>
      </w:pPr>
      <w:r>
        <w:rPr>
          <w:rFonts w:eastAsia="Times New Roman"/>
        </w:rPr>
        <w:t>Jeigu Jums pasireiškė bet koks toliau išvardytas šalutinis poveikis, nedelsiant pasakykite gydytojui arba kreipkitės medicininės pagalbos:</w:t>
      </w:r>
    </w:p>
    <w:p w14:paraId="6EC82E76" w14:textId="77777777" w:rsidR="00EA5739" w:rsidRDefault="00EA5739" w:rsidP="00EA5739">
      <w:pPr>
        <w:sectPr w:rsidR="00EA5739">
          <w:pgSz w:w="11900" w:h="16838"/>
          <w:pgMar w:top="1126" w:right="1440" w:bottom="15" w:left="1418" w:header="0" w:footer="0" w:gutter="0"/>
          <w:cols w:space="720" w:equalWidth="0">
            <w:col w:w="9047"/>
          </w:cols>
        </w:sectPr>
      </w:pPr>
    </w:p>
    <w:p w14:paraId="10AB47ED" w14:textId="77777777" w:rsidR="00EA5739" w:rsidRDefault="00EA5739" w:rsidP="00EA5739">
      <w:pPr>
        <w:spacing w:line="200" w:lineRule="exact"/>
        <w:rPr>
          <w:sz w:val="20"/>
          <w:szCs w:val="20"/>
        </w:rPr>
      </w:pPr>
    </w:p>
    <w:p w14:paraId="15F307AC" w14:textId="77777777" w:rsidR="00EA5739" w:rsidRDefault="00EA5739" w:rsidP="00EA5739">
      <w:pPr>
        <w:spacing w:line="200" w:lineRule="exact"/>
        <w:rPr>
          <w:sz w:val="20"/>
          <w:szCs w:val="20"/>
        </w:rPr>
      </w:pPr>
    </w:p>
    <w:p w14:paraId="277A0A48" w14:textId="77777777" w:rsidR="00EA5739" w:rsidRDefault="00EA5739" w:rsidP="00EA5739">
      <w:pPr>
        <w:spacing w:line="200" w:lineRule="exact"/>
        <w:rPr>
          <w:sz w:val="20"/>
          <w:szCs w:val="20"/>
        </w:rPr>
      </w:pPr>
    </w:p>
    <w:p w14:paraId="0FE939DC" w14:textId="77777777" w:rsidR="00EA5739" w:rsidRDefault="00EA5739" w:rsidP="00EA5739">
      <w:pPr>
        <w:spacing w:line="200" w:lineRule="exact"/>
        <w:rPr>
          <w:sz w:val="20"/>
          <w:szCs w:val="20"/>
        </w:rPr>
      </w:pPr>
    </w:p>
    <w:p w14:paraId="015D6E43" w14:textId="77777777" w:rsidR="00EA5739" w:rsidRDefault="00EA5739" w:rsidP="00EA5739">
      <w:pPr>
        <w:spacing w:line="374" w:lineRule="exact"/>
        <w:rPr>
          <w:sz w:val="20"/>
          <w:szCs w:val="20"/>
        </w:rPr>
      </w:pPr>
    </w:p>
    <w:p w14:paraId="785BC2CC" w14:textId="77777777" w:rsidR="00EA5739" w:rsidRDefault="00EA5739" w:rsidP="00EA5739">
      <w:pPr>
        <w:ind w:right="-15"/>
        <w:jc w:val="center"/>
        <w:rPr>
          <w:sz w:val="20"/>
          <w:szCs w:val="20"/>
        </w:rPr>
      </w:pPr>
      <w:r>
        <w:rPr>
          <w:rFonts w:ascii="Arial" w:eastAsia="Arial" w:hAnsi="Arial" w:cs="Arial"/>
          <w:sz w:val="16"/>
          <w:szCs w:val="16"/>
        </w:rPr>
        <w:t>59</w:t>
      </w:r>
    </w:p>
    <w:p w14:paraId="734D10BB" w14:textId="77777777" w:rsidR="00EA5739" w:rsidRDefault="00EA5739" w:rsidP="00EA5739">
      <w:pPr>
        <w:sectPr w:rsidR="00EA5739">
          <w:type w:val="continuous"/>
          <w:pgSz w:w="11900" w:h="16838"/>
          <w:pgMar w:top="1126" w:right="1440" w:bottom="15" w:left="1418" w:header="0" w:footer="0" w:gutter="0"/>
          <w:cols w:space="720" w:equalWidth="0">
            <w:col w:w="9047"/>
          </w:cols>
        </w:sectPr>
      </w:pPr>
    </w:p>
    <w:p w14:paraId="6E87CEA4" w14:textId="77777777" w:rsidR="00EA5739" w:rsidRDefault="00EA5739" w:rsidP="00EA5739">
      <w:pPr>
        <w:spacing w:line="257" w:lineRule="auto"/>
        <w:ind w:left="2" w:right="245"/>
        <w:rPr>
          <w:sz w:val="20"/>
          <w:szCs w:val="20"/>
        </w:rPr>
      </w:pPr>
      <w:bookmarkStart w:id="2" w:name="page60"/>
      <w:bookmarkEnd w:id="2"/>
      <w:r>
        <w:rPr>
          <w:rFonts w:eastAsia="Times New Roman"/>
          <w:b/>
          <w:bCs/>
        </w:rPr>
        <w:lastRenderedPageBreak/>
        <w:t xml:space="preserve">Galimos sunkios alerginės reakcijos </w:t>
      </w:r>
      <w:r>
        <w:rPr>
          <w:rFonts w:eastAsia="Times New Roman"/>
        </w:rPr>
        <w:t>(gali pasireikšti ne daugiau kaip 1 iš 100 žmonių) – požymiai</w:t>
      </w:r>
      <w:r>
        <w:rPr>
          <w:rFonts w:eastAsia="Times New Roman"/>
          <w:b/>
          <w:bCs/>
        </w:rPr>
        <w:t xml:space="preserve"> </w:t>
      </w:r>
      <w:r>
        <w:rPr>
          <w:rFonts w:eastAsia="Times New Roman"/>
        </w:rPr>
        <w:t>gali apimti:</w:t>
      </w:r>
    </w:p>
    <w:p w14:paraId="6B0F5B64" w14:textId="77777777" w:rsidR="00EA5739" w:rsidRDefault="00EA5739" w:rsidP="00EA5739">
      <w:pPr>
        <w:spacing w:line="1" w:lineRule="exact"/>
        <w:rPr>
          <w:sz w:val="20"/>
          <w:szCs w:val="20"/>
        </w:rPr>
      </w:pPr>
    </w:p>
    <w:p w14:paraId="4732083C" w14:textId="77777777" w:rsidR="00EA5739" w:rsidRDefault="00EA5739" w:rsidP="00EA5739">
      <w:pPr>
        <w:numPr>
          <w:ilvl w:val="0"/>
          <w:numId w:val="14"/>
        </w:numPr>
        <w:tabs>
          <w:tab w:val="left" w:pos="562"/>
        </w:tabs>
        <w:ind w:left="562" w:hanging="562"/>
        <w:rPr>
          <w:rFonts w:eastAsia="Times New Roman"/>
        </w:rPr>
      </w:pPr>
      <w:r>
        <w:rPr>
          <w:rFonts w:eastAsia="Times New Roman"/>
        </w:rPr>
        <w:t>sunkumą kvėpuoti arba ryti;</w:t>
      </w:r>
    </w:p>
    <w:p w14:paraId="6572B7D7" w14:textId="77777777" w:rsidR="00EA5739" w:rsidRDefault="00EA5739" w:rsidP="00EA5739">
      <w:pPr>
        <w:spacing w:line="1" w:lineRule="exact"/>
        <w:rPr>
          <w:rFonts w:eastAsia="Times New Roman"/>
        </w:rPr>
      </w:pPr>
    </w:p>
    <w:p w14:paraId="7D03AF55" w14:textId="77777777" w:rsidR="00EA5739" w:rsidRDefault="00EA5739" w:rsidP="00EA5739">
      <w:pPr>
        <w:numPr>
          <w:ilvl w:val="0"/>
          <w:numId w:val="14"/>
        </w:numPr>
        <w:tabs>
          <w:tab w:val="left" w:pos="562"/>
        </w:tabs>
        <w:ind w:left="562" w:hanging="562"/>
        <w:rPr>
          <w:rFonts w:eastAsia="Times New Roman"/>
        </w:rPr>
      </w:pPr>
      <w:r>
        <w:rPr>
          <w:rFonts w:eastAsia="Times New Roman"/>
        </w:rPr>
        <w:t>veido, lūpų, liežuvio arba gerklės patinimą;</w:t>
      </w:r>
    </w:p>
    <w:p w14:paraId="116A563A" w14:textId="77777777" w:rsidR="00EA5739" w:rsidRDefault="00EA5739" w:rsidP="00EA5739">
      <w:pPr>
        <w:numPr>
          <w:ilvl w:val="0"/>
          <w:numId w:val="14"/>
        </w:numPr>
        <w:tabs>
          <w:tab w:val="left" w:pos="562"/>
        </w:tabs>
        <w:ind w:left="562" w:hanging="562"/>
        <w:rPr>
          <w:rFonts w:eastAsia="Times New Roman"/>
        </w:rPr>
      </w:pPr>
      <w:r>
        <w:rPr>
          <w:rFonts w:eastAsia="Times New Roman"/>
        </w:rPr>
        <w:t>stiprų odos niežėjimą, su raudonu išbėrimu ar iškilusiais guzais.</w:t>
      </w:r>
    </w:p>
    <w:p w14:paraId="377ABCC6" w14:textId="77777777" w:rsidR="00EA5739" w:rsidRDefault="00EA5739" w:rsidP="00EA5739">
      <w:pPr>
        <w:spacing w:line="217" w:lineRule="exact"/>
        <w:rPr>
          <w:sz w:val="20"/>
          <w:szCs w:val="20"/>
        </w:rPr>
      </w:pPr>
    </w:p>
    <w:p w14:paraId="7AA8B944" w14:textId="77777777" w:rsidR="00EA5739" w:rsidRDefault="00EA5739" w:rsidP="00EA5739">
      <w:pPr>
        <w:ind w:left="2"/>
        <w:rPr>
          <w:sz w:val="20"/>
          <w:szCs w:val="20"/>
        </w:rPr>
      </w:pPr>
      <w:r>
        <w:rPr>
          <w:rFonts w:eastAsia="Times New Roman"/>
          <w:b/>
          <w:bCs/>
        </w:rPr>
        <w:t>Kiti šalutiniai poveikiai</w:t>
      </w:r>
    </w:p>
    <w:p w14:paraId="35D84E87" w14:textId="77777777" w:rsidR="00EA5739" w:rsidRDefault="00EA5739" w:rsidP="00EA5739">
      <w:pPr>
        <w:spacing w:line="35" w:lineRule="exact"/>
        <w:rPr>
          <w:sz w:val="20"/>
          <w:szCs w:val="20"/>
        </w:rPr>
      </w:pPr>
    </w:p>
    <w:p w14:paraId="46496F61" w14:textId="77777777" w:rsidR="00EA5739" w:rsidRDefault="00EA5739" w:rsidP="00EA5739">
      <w:pPr>
        <w:spacing w:line="250" w:lineRule="auto"/>
        <w:ind w:left="2" w:right="305"/>
        <w:rPr>
          <w:sz w:val="20"/>
          <w:szCs w:val="20"/>
        </w:rPr>
      </w:pPr>
      <w:r>
        <w:rPr>
          <w:rFonts w:eastAsia="Times New Roman"/>
        </w:rPr>
        <w:t>Toliau išvardyti šalutiniai poveikiai yra lengvi ar vidutinio sunkumo. Jeigu bet kuris iš šių šalutinių poveikių tampa sunkiu, nedelsiant pasakykite gydytojui, vaistininkui ar slaugytojui.</w:t>
      </w:r>
    </w:p>
    <w:p w14:paraId="0A42AA04" w14:textId="77777777" w:rsidR="00EA5739" w:rsidRDefault="00EA5739" w:rsidP="00EA5739">
      <w:pPr>
        <w:spacing w:line="202" w:lineRule="exact"/>
        <w:rPr>
          <w:sz w:val="20"/>
          <w:szCs w:val="20"/>
        </w:rPr>
      </w:pPr>
    </w:p>
    <w:p w14:paraId="3A8123C2" w14:textId="77777777" w:rsidR="00EA5739" w:rsidRDefault="00EA5739" w:rsidP="00EA5739">
      <w:pPr>
        <w:ind w:left="2"/>
        <w:rPr>
          <w:sz w:val="20"/>
          <w:szCs w:val="20"/>
        </w:rPr>
      </w:pPr>
      <w:r>
        <w:rPr>
          <w:rFonts w:eastAsia="Times New Roman"/>
        </w:rPr>
        <w:t>Kai kurie šalutiniai poveikiai yra labai dažni (gali pasireikšti daugiau kaip 1 iš 10 žmonių):</w:t>
      </w:r>
    </w:p>
    <w:p w14:paraId="0745AE2F" w14:textId="77777777" w:rsidR="00EA5739" w:rsidRDefault="00EA5739" w:rsidP="00EA5739">
      <w:pPr>
        <w:spacing w:line="31" w:lineRule="exact"/>
        <w:rPr>
          <w:sz w:val="20"/>
          <w:szCs w:val="20"/>
        </w:rPr>
      </w:pPr>
    </w:p>
    <w:p w14:paraId="1737F959" w14:textId="77777777" w:rsidR="00EA5739" w:rsidRDefault="00EA5739" w:rsidP="00EA5739">
      <w:pPr>
        <w:numPr>
          <w:ilvl w:val="0"/>
          <w:numId w:val="15"/>
        </w:numPr>
        <w:tabs>
          <w:tab w:val="left" w:pos="562"/>
        </w:tabs>
        <w:ind w:left="562" w:hanging="562"/>
        <w:rPr>
          <w:rFonts w:eastAsia="Times New Roman"/>
        </w:rPr>
      </w:pPr>
      <w:r>
        <w:rPr>
          <w:rFonts w:eastAsia="Times New Roman"/>
        </w:rPr>
        <w:t>kvėpavimo takų infekcijos.</w:t>
      </w:r>
    </w:p>
    <w:p w14:paraId="59658E9E" w14:textId="77777777" w:rsidR="00EA5739" w:rsidRDefault="00EA5739" w:rsidP="00EA5739">
      <w:pPr>
        <w:spacing w:line="221" w:lineRule="exact"/>
        <w:rPr>
          <w:sz w:val="20"/>
          <w:szCs w:val="20"/>
        </w:rPr>
      </w:pPr>
    </w:p>
    <w:p w14:paraId="281D2196" w14:textId="77777777" w:rsidR="00EA5739" w:rsidRDefault="00EA5739" w:rsidP="00EA5739">
      <w:pPr>
        <w:ind w:left="2"/>
        <w:rPr>
          <w:sz w:val="20"/>
          <w:szCs w:val="20"/>
        </w:rPr>
      </w:pPr>
      <w:r>
        <w:rPr>
          <w:rFonts w:eastAsia="Times New Roman"/>
        </w:rPr>
        <w:t>Kai kurie šalutiniai poveikiai yra dažni (gali pasireikšti ne daugiau kaip 1 iš 10 žmonių):</w:t>
      </w:r>
    </w:p>
    <w:p w14:paraId="009E3756" w14:textId="77777777" w:rsidR="00EA5739" w:rsidRDefault="00EA5739" w:rsidP="00EA5739">
      <w:pPr>
        <w:spacing w:line="31" w:lineRule="exact"/>
        <w:rPr>
          <w:sz w:val="20"/>
          <w:szCs w:val="20"/>
        </w:rPr>
      </w:pPr>
    </w:p>
    <w:p w14:paraId="50BD886D" w14:textId="77777777" w:rsidR="00EA5739" w:rsidRDefault="00EA5739" w:rsidP="00EA5739">
      <w:pPr>
        <w:numPr>
          <w:ilvl w:val="0"/>
          <w:numId w:val="16"/>
        </w:numPr>
        <w:tabs>
          <w:tab w:val="left" w:pos="562"/>
        </w:tabs>
        <w:ind w:left="562" w:hanging="562"/>
        <w:rPr>
          <w:rFonts w:eastAsia="Times New Roman"/>
        </w:rPr>
      </w:pPr>
      <w:r>
        <w:rPr>
          <w:rFonts w:eastAsia="Times New Roman"/>
        </w:rPr>
        <w:t>galvos skausmas;</w:t>
      </w:r>
    </w:p>
    <w:p w14:paraId="1227A18E" w14:textId="77777777" w:rsidR="00EA5739" w:rsidRDefault="00EA5739" w:rsidP="00EA5739">
      <w:pPr>
        <w:spacing w:line="1" w:lineRule="exact"/>
        <w:rPr>
          <w:rFonts w:eastAsia="Times New Roman"/>
        </w:rPr>
      </w:pPr>
    </w:p>
    <w:p w14:paraId="156D8F5E" w14:textId="77777777" w:rsidR="00EA5739" w:rsidRDefault="00EA5739" w:rsidP="00EA5739">
      <w:pPr>
        <w:numPr>
          <w:ilvl w:val="0"/>
          <w:numId w:val="16"/>
        </w:numPr>
        <w:tabs>
          <w:tab w:val="left" w:pos="562"/>
        </w:tabs>
        <w:ind w:left="562" w:hanging="562"/>
        <w:rPr>
          <w:rFonts w:eastAsia="Times New Roman"/>
        </w:rPr>
      </w:pPr>
      <w:r>
        <w:rPr>
          <w:rFonts w:eastAsia="Times New Roman"/>
        </w:rPr>
        <w:t>sąnarių skausmas (artralgija);</w:t>
      </w:r>
    </w:p>
    <w:p w14:paraId="2721C744" w14:textId="77777777" w:rsidR="00EA5739" w:rsidRDefault="00EA5739" w:rsidP="00EA5739">
      <w:pPr>
        <w:numPr>
          <w:ilvl w:val="0"/>
          <w:numId w:val="16"/>
        </w:numPr>
        <w:tabs>
          <w:tab w:val="left" w:pos="562"/>
        </w:tabs>
        <w:ind w:left="562" w:hanging="562"/>
        <w:rPr>
          <w:rFonts w:eastAsia="Times New Roman"/>
        </w:rPr>
      </w:pPr>
      <w:r>
        <w:rPr>
          <w:rFonts w:eastAsia="Times New Roman"/>
        </w:rPr>
        <w:t>viduriavimas;</w:t>
      </w:r>
    </w:p>
    <w:p w14:paraId="55E6456E" w14:textId="77777777" w:rsidR="00EA5739" w:rsidRDefault="00EA5739" w:rsidP="00EA5739">
      <w:pPr>
        <w:numPr>
          <w:ilvl w:val="0"/>
          <w:numId w:val="16"/>
        </w:numPr>
        <w:tabs>
          <w:tab w:val="left" w:pos="562"/>
        </w:tabs>
        <w:ind w:left="562" w:hanging="562"/>
        <w:rPr>
          <w:rFonts w:eastAsia="Times New Roman"/>
        </w:rPr>
      </w:pPr>
      <w:r>
        <w:rPr>
          <w:rFonts w:eastAsia="Times New Roman"/>
        </w:rPr>
        <w:t>injekcijos vietos paraudimas, sudirginimas ar skausmas;</w:t>
      </w:r>
    </w:p>
    <w:p w14:paraId="7E0282F8" w14:textId="77777777" w:rsidR="00EA5739" w:rsidRDefault="00EA5739" w:rsidP="00EA5739">
      <w:pPr>
        <w:spacing w:line="1" w:lineRule="exact"/>
        <w:rPr>
          <w:rFonts w:eastAsia="Times New Roman"/>
        </w:rPr>
      </w:pPr>
    </w:p>
    <w:p w14:paraId="41676785" w14:textId="77777777" w:rsidR="00EA5739" w:rsidRDefault="00EA5739" w:rsidP="00EA5739">
      <w:pPr>
        <w:numPr>
          <w:ilvl w:val="0"/>
          <w:numId w:val="16"/>
        </w:numPr>
        <w:tabs>
          <w:tab w:val="left" w:pos="562"/>
        </w:tabs>
        <w:ind w:left="562" w:hanging="562"/>
        <w:rPr>
          <w:rFonts w:eastAsia="Times New Roman"/>
        </w:rPr>
      </w:pPr>
      <w:r>
        <w:rPr>
          <w:rFonts w:eastAsia="Times New Roman"/>
        </w:rPr>
        <w:t>padidėjęs kepenų fermentų aktyvumas kraujyje.</w:t>
      </w:r>
    </w:p>
    <w:p w14:paraId="36FB23DF" w14:textId="77777777" w:rsidR="00EA5739" w:rsidRDefault="00EA5739" w:rsidP="00EA5739">
      <w:pPr>
        <w:spacing w:line="221" w:lineRule="exact"/>
        <w:rPr>
          <w:sz w:val="20"/>
          <w:szCs w:val="20"/>
        </w:rPr>
      </w:pPr>
    </w:p>
    <w:p w14:paraId="5B9BF196" w14:textId="77777777" w:rsidR="00EA5739" w:rsidRDefault="00EA5739" w:rsidP="00EA5739">
      <w:pPr>
        <w:ind w:left="2"/>
        <w:rPr>
          <w:sz w:val="20"/>
          <w:szCs w:val="20"/>
        </w:rPr>
      </w:pPr>
      <w:r>
        <w:rPr>
          <w:rFonts w:eastAsia="Times New Roman"/>
        </w:rPr>
        <w:t>Kai kurie šalutiniai poveikiai yra nedažni (gali pasireikšti ne daugiau kaip 1 iš 100 žmonių):</w:t>
      </w:r>
    </w:p>
    <w:p w14:paraId="088FDD97" w14:textId="77777777" w:rsidR="00EA5739" w:rsidRDefault="00EA5739" w:rsidP="00EA5739">
      <w:pPr>
        <w:spacing w:line="30" w:lineRule="exact"/>
        <w:rPr>
          <w:sz w:val="20"/>
          <w:szCs w:val="20"/>
        </w:rPr>
      </w:pPr>
    </w:p>
    <w:p w14:paraId="12349205" w14:textId="77777777" w:rsidR="00EA5739" w:rsidRDefault="00EA5739" w:rsidP="00EA5739">
      <w:pPr>
        <w:numPr>
          <w:ilvl w:val="0"/>
          <w:numId w:val="17"/>
        </w:numPr>
        <w:tabs>
          <w:tab w:val="left" w:pos="562"/>
        </w:tabs>
        <w:ind w:left="562" w:hanging="562"/>
        <w:rPr>
          <w:rFonts w:eastAsia="Times New Roman"/>
        </w:rPr>
      </w:pPr>
      <w:r>
        <w:rPr>
          <w:rFonts w:eastAsia="Times New Roman"/>
        </w:rPr>
        <w:t>alerginė reakcija;</w:t>
      </w:r>
    </w:p>
    <w:p w14:paraId="05D28B15" w14:textId="77777777" w:rsidR="00EA5739" w:rsidRDefault="00EA5739" w:rsidP="00EA5739">
      <w:pPr>
        <w:numPr>
          <w:ilvl w:val="0"/>
          <w:numId w:val="17"/>
        </w:numPr>
        <w:tabs>
          <w:tab w:val="left" w:pos="562"/>
        </w:tabs>
        <w:ind w:left="562" w:hanging="562"/>
        <w:rPr>
          <w:rFonts w:eastAsia="Times New Roman"/>
        </w:rPr>
      </w:pPr>
      <w:r>
        <w:rPr>
          <w:rFonts w:eastAsia="Times New Roman"/>
        </w:rPr>
        <w:t>odos išbėrimas;</w:t>
      </w:r>
    </w:p>
    <w:p w14:paraId="792E601E" w14:textId="77777777" w:rsidR="00EA5739" w:rsidRDefault="00EA5739" w:rsidP="00EA5739">
      <w:pPr>
        <w:spacing w:line="1" w:lineRule="exact"/>
        <w:rPr>
          <w:rFonts w:eastAsia="Times New Roman"/>
        </w:rPr>
      </w:pPr>
    </w:p>
    <w:p w14:paraId="032A67A6" w14:textId="77777777" w:rsidR="00EA5739" w:rsidRDefault="00EA5739" w:rsidP="00EA5739">
      <w:pPr>
        <w:numPr>
          <w:ilvl w:val="0"/>
          <w:numId w:val="17"/>
        </w:numPr>
        <w:tabs>
          <w:tab w:val="left" w:pos="562"/>
        </w:tabs>
        <w:ind w:left="562" w:hanging="562"/>
        <w:rPr>
          <w:rFonts w:eastAsia="Times New Roman"/>
        </w:rPr>
      </w:pPr>
      <w:r>
        <w:rPr>
          <w:rFonts w:eastAsia="Times New Roman"/>
        </w:rPr>
        <w:t>sumažėjęs baltųjų kraujo ląstelių (vadinamų neutrofilais) skaičius kraujyje;</w:t>
      </w:r>
    </w:p>
    <w:p w14:paraId="0CD6EB74" w14:textId="77777777" w:rsidR="00EA5739" w:rsidRDefault="00EA5739" w:rsidP="00EA5739">
      <w:pPr>
        <w:numPr>
          <w:ilvl w:val="0"/>
          <w:numId w:val="17"/>
        </w:numPr>
        <w:tabs>
          <w:tab w:val="left" w:pos="562"/>
        </w:tabs>
        <w:ind w:left="562" w:hanging="562"/>
        <w:rPr>
          <w:rFonts w:eastAsia="Times New Roman"/>
        </w:rPr>
      </w:pPr>
      <w:r>
        <w:rPr>
          <w:rFonts w:eastAsia="Times New Roman"/>
        </w:rPr>
        <w:t>paprastosios pūslelinės (</w:t>
      </w:r>
      <w:r>
        <w:rPr>
          <w:rFonts w:eastAsia="Times New Roman"/>
          <w:i/>
          <w:iCs/>
        </w:rPr>
        <w:t>herpes simplex</w:t>
      </w:r>
      <w:r>
        <w:rPr>
          <w:rFonts w:eastAsia="Times New Roman"/>
        </w:rPr>
        <w:t>) infekcijos;</w:t>
      </w:r>
    </w:p>
    <w:p w14:paraId="2C1371B3" w14:textId="77777777" w:rsidR="00EA5739" w:rsidRDefault="00EA5739" w:rsidP="00EA5739">
      <w:pPr>
        <w:spacing w:line="1" w:lineRule="exact"/>
        <w:rPr>
          <w:rFonts w:eastAsia="Times New Roman"/>
        </w:rPr>
      </w:pPr>
    </w:p>
    <w:p w14:paraId="00FD9F1D" w14:textId="77777777" w:rsidR="00EA5739" w:rsidRDefault="00EA5739" w:rsidP="00EA5739">
      <w:pPr>
        <w:numPr>
          <w:ilvl w:val="0"/>
          <w:numId w:val="17"/>
        </w:numPr>
        <w:tabs>
          <w:tab w:val="left" w:pos="562"/>
        </w:tabs>
        <w:ind w:left="562" w:hanging="562"/>
        <w:rPr>
          <w:rFonts w:eastAsia="Times New Roman"/>
        </w:rPr>
      </w:pPr>
      <w:r>
        <w:rPr>
          <w:rFonts w:eastAsia="Times New Roman"/>
        </w:rPr>
        <w:t>grybelinė odos infekcija, pvz., tarp pirštų (pvz., atleto pėda);</w:t>
      </w:r>
    </w:p>
    <w:p w14:paraId="1CCDBD85" w14:textId="77777777" w:rsidR="00EA5739" w:rsidRDefault="00EA5739" w:rsidP="00EA5739">
      <w:pPr>
        <w:numPr>
          <w:ilvl w:val="0"/>
          <w:numId w:val="17"/>
        </w:numPr>
        <w:tabs>
          <w:tab w:val="left" w:pos="562"/>
        </w:tabs>
        <w:ind w:left="562" w:hanging="562"/>
        <w:rPr>
          <w:rFonts w:eastAsia="Times New Roman"/>
        </w:rPr>
      </w:pPr>
      <w:r>
        <w:rPr>
          <w:rFonts w:eastAsia="Times New Roman"/>
        </w:rPr>
        <w:t>skrandžio ir plonosios žarnos gleivinės uždegimas (gastroenteritas);</w:t>
      </w:r>
    </w:p>
    <w:p w14:paraId="1BEC45F7" w14:textId="77777777" w:rsidR="00EA5739" w:rsidRDefault="00EA5739" w:rsidP="00EA5739">
      <w:pPr>
        <w:spacing w:line="1" w:lineRule="exact"/>
        <w:rPr>
          <w:rFonts w:eastAsia="Times New Roman"/>
        </w:rPr>
      </w:pPr>
    </w:p>
    <w:p w14:paraId="5244C343" w14:textId="77777777" w:rsidR="00EA5739" w:rsidRDefault="00EA5739" w:rsidP="00EA5739">
      <w:pPr>
        <w:numPr>
          <w:ilvl w:val="0"/>
          <w:numId w:val="17"/>
        </w:numPr>
        <w:tabs>
          <w:tab w:val="left" w:pos="562"/>
        </w:tabs>
        <w:ind w:left="562" w:hanging="562"/>
        <w:rPr>
          <w:rFonts w:eastAsia="Times New Roman"/>
        </w:rPr>
      </w:pPr>
      <w:r>
        <w:rPr>
          <w:rFonts w:eastAsia="Times New Roman"/>
        </w:rPr>
        <w:t>dilgėlinė.</w:t>
      </w:r>
    </w:p>
    <w:p w14:paraId="3303B376" w14:textId="77777777" w:rsidR="00EA5739" w:rsidRDefault="00EA5739" w:rsidP="00EA5739">
      <w:pPr>
        <w:spacing w:line="215" w:lineRule="exact"/>
        <w:rPr>
          <w:sz w:val="20"/>
          <w:szCs w:val="20"/>
        </w:rPr>
      </w:pPr>
    </w:p>
    <w:p w14:paraId="300892B4" w14:textId="77777777" w:rsidR="00EA5739" w:rsidRDefault="00EA5739" w:rsidP="00EA5739">
      <w:pPr>
        <w:ind w:left="2"/>
        <w:rPr>
          <w:sz w:val="20"/>
          <w:szCs w:val="20"/>
        </w:rPr>
      </w:pPr>
      <w:r>
        <w:rPr>
          <w:rFonts w:eastAsia="Times New Roman"/>
          <w:b/>
          <w:bCs/>
        </w:rPr>
        <w:t>Pranešimas apie šalutinį poveikį</w:t>
      </w:r>
    </w:p>
    <w:p w14:paraId="53F0DF40" w14:textId="77777777" w:rsidR="00EA5739" w:rsidRDefault="00EA5739" w:rsidP="00EA5739">
      <w:pPr>
        <w:spacing w:line="37" w:lineRule="exact"/>
        <w:rPr>
          <w:sz w:val="20"/>
          <w:szCs w:val="20"/>
        </w:rPr>
      </w:pPr>
    </w:p>
    <w:p w14:paraId="5AB18E9D" w14:textId="77777777" w:rsidR="00EA5739" w:rsidRDefault="00EA5739" w:rsidP="00EA5739">
      <w:pPr>
        <w:spacing w:line="242" w:lineRule="auto"/>
        <w:ind w:left="2" w:right="205"/>
        <w:rPr>
          <w:rFonts w:eastAsia="Times New Roman"/>
          <w:color w:val="0000FE"/>
          <w:highlight w:val="lightGray"/>
        </w:rPr>
      </w:pPr>
      <w:r>
        <w:rPr>
          <w:rFonts w:eastAsia="Times New Roman"/>
        </w:rPr>
        <w:t xml:space="preserve">Jeigu pasireiškė šalutinis poveikis, įskaitant šiame lapelyje nenurodytą, pasakykite gydytojui, vaistininkui arba slaugytojui. Apie šalutinį poveikį taip pat galite pranešti tiesiogiai naudodamiesi </w:t>
      </w:r>
      <w:hyperlink r:id="rId5">
        <w:r>
          <w:rPr>
            <w:rFonts w:eastAsia="Times New Roman"/>
            <w:color w:val="0000FE"/>
            <w:highlight w:val="lightGray"/>
          </w:rPr>
          <w:t>V</w:t>
        </w:r>
      </w:hyperlink>
      <w:r>
        <w:rPr>
          <w:rFonts w:eastAsia="Times New Roman"/>
        </w:rPr>
        <w:t xml:space="preserve"> </w:t>
      </w:r>
      <w:hyperlink r:id="rId6">
        <w:r>
          <w:rPr>
            <w:rFonts w:eastAsia="Times New Roman"/>
            <w:color w:val="0000FE"/>
            <w:highlight w:val="lightGray"/>
          </w:rPr>
          <w:t xml:space="preserve">priede </w:t>
        </w:r>
      </w:hyperlink>
      <w:r>
        <w:rPr>
          <w:rFonts w:eastAsia="Times New Roman"/>
          <w:color w:val="000000"/>
          <w:highlight w:val="lightGray"/>
        </w:rPr>
        <w:t>nurodyta</w:t>
      </w:r>
      <w:r>
        <w:rPr>
          <w:rFonts w:eastAsia="Times New Roman"/>
          <w:color w:val="0000FE"/>
          <w:highlight w:val="lightGray"/>
        </w:rPr>
        <w:t xml:space="preserve"> </w:t>
      </w:r>
      <w:r>
        <w:rPr>
          <w:rFonts w:eastAsia="Times New Roman"/>
          <w:color w:val="000000"/>
          <w:highlight w:val="lightGray"/>
        </w:rPr>
        <w:t>nacionaline pranešimo sistema.</w:t>
      </w:r>
      <w:r>
        <w:rPr>
          <w:rFonts w:eastAsia="Times New Roman"/>
          <w:color w:val="0000FE"/>
          <w:highlight w:val="lightGray"/>
        </w:rPr>
        <w:t xml:space="preserve"> </w:t>
      </w:r>
      <w:r>
        <w:rPr>
          <w:rFonts w:eastAsia="Times New Roman"/>
          <w:color w:val="000000"/>
        </w:rPr>
        <w:t>Pranešdami apie šalutinį poveikį galite mums padėti</w:t>
      </w:r>
      <w:r>
        <w:rPr>
          <w:rFonts w:eastAsia="Times New Roman"/>
          <w:color w:val="0000FE"/>
          <w:highlight w:val="lightGray"/>
        </w:rPr>
        <w:t xml:space="preserve"> </w:t>
      </w:r>
      <w:r>
        <w:rPr>
          <w:rFonts w:eastAsia="Times New Roman"/>
          <w:color w:val="000000"/>
        </w:rPr>
        <w:t>gauti daugiau informacijos apie šio vaisto saugumą.</w:t>
      </w:r>
    </w:p>
    <w:p w14:paraId="68B8FA3E" w14:textId="77777777" w:rsidR="00EA5739" w:rsidRDefault="00EA5739" w:rsidP="00EA5739">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050A0C0F" wp14:editId="6D7D44A8">
                <wp:simplePos x="0" y="0"/>
                <wp:positionH relativeFrom="column">
                  <wp:posOffset>5498465</wp:posOffset>
                </wp:positionH>
                <wp:positionV relativeFrom="paragraph">
                  <wp:posOffset>-344170</wp:posOffset>
                </wp:positionV>
                <wp:extent cx="102235" cy="0"/>
                <wp:effectExtent l="0" t="0" r="0" b="0"/>
                <wp:wrapNone/>
                <wp:docPr id="564" name="Shap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35"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547ECD48" id="Shape 56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32.95pt,-27.1pt" to="44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" o:allowincell="f" filled="t" strokecolor="blue"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79BFDD7C" wp14:editId="50A0D302">
                <wp:simplePos x="0" y="0"/>
                <wp:positionH relativeFrom="column">
                  <wp:posOffset>0</wp:posOffset>
                </wp:positionH>
                <wp:positionV relativeFrom="paragraph">
                  <wp:posOffset>-182880</wp:posOffset>
                </wp:positionV>
                <wp:extent cx="385445" cy="0"/>
                <wp:effectExtent l="0" t="0" r="0" b="0"/>
                <wp:wrapNone/>
                <wp:docPr id="565" name="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445" cy="4763"/>
                        </a:xfrm>
                        <a:prstGeom prst="line">
                          <a:avLst/>
                        </a:prstGeom>
                        <a:solidFill>
                          <a:srgbClr val="FFFFFF"/>
                        </a:solidFill>
                        <a:ln w="6096">
                          <a:solidFill>
                            <a:srgbClr val="0000FF"/>
                          </a:solidFill>
                          <a:miter lim="800000"/>
                          <a:headEnd/>
                          <a:tailEnd/>
                        </a:ln>
                      </wps:spPr>
                      <wps:bodyPr/>
                    </wps:wsp>
                  </a:graphicData>
                </a:graphic>
              </wp:anchor>
            </w:drawing>
          </mc:Choice>
          <mc:Fallback>
            <w:pict>
              <v:line w14:anchorId="765DD143" id="Shape 56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14.4pt" to="30.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" o:allowincell="f" filled="t" strokecolor="blue" strokeweight=".48pt">
                <v:stroke joinstyle="miter"/>
                <o:lock v:ext="edit" shapetype="f"/>
              </v:line>
            </w:pict>
          </mc:Fallback>
        </mc:AlternateContent>
      </w:r>
    </w:p>
    <w:p w14:paraId="1B651B3B" w14:textId="77777777" w:rsidR="00EA5739" w:rsidRDefault="00EA5739" w:rsidP="00EA5739">
      <w:pPr>
        <w:spacing w:line="200" w:lineRule="exact"/>
        <w:rPr>
          <w:sz w:val="20"/>
          <w:szCs w:val="20"/>
        </w:rPr>
      </w:pPr>
    </w:p>
    <w:p w14:paraId="10D25FD5" w14:textId="77777777" w:rsidR="00EA5739" w:rsidRDefault="00EA5739" w:rsidP="00EA5739">
      <w:pPr>
        <w:spacing w:line="240" w:lineRule="exact"/>
        <w:rPr>
          <w:sz w:val="20"/>
          <w:szCs w:val="20"/>
        </w:rPr>
      </w:pPr>
    </w:p>
    <w:p w14:paraId="71B32719" w14:textId="77777777" w:rsidR="00EA5739" w:rsidRDefault="00EA5739" w:rsidP="00EA5739">
      <w:pPr>
        <w:numPr>
          <w:ilvl w:val="0"/>
          <w:numId w:val="18"/>
        </w:numPr>
        <w:tabs>
          <w:tab w:val="left" w:pos="562"/>
        </w:tabs>
        <w:ind w:left="562" w:hanging="562"/>
        <w:rPr>
          <w:rFonts w:eastAsia="Times New Roman"/>
          <w:b/>
          <w:bCs/>
        </w:rPr>
      </w:pPr>
      <w:r>
        <w:rPr>
          <w:rFonts w:eastAsia="Times New Roman"/>
          <w:b/>
          <w:bCs/>
        </w:rPr>
        <w:t>Kaip laikyti Tremfya</w:t>
      </w:r>
    </w:p>
    <w:p w14:paraId="00EFD72F" w14:textId="77777777" w:rsidR="00EA5739" w:rsidRDefault="00EA5739" w:rsidP="00EA5739">
      <w:pPr>
        <w:spacing w:line="257" w:lineRule="exact"/>
        <w:rPr>
          <w:sz w:val="20"/>
          <w:szCs w:val="20"/>
        </w:rPr>
      </w:pPr>
    </w:p>
    <w:p w14:paraId="0C1EC52C" w14:textId="77777777" w:rsidR="00EA5739" w:rsidRDefault="00EA5739" w:rsidP="00EA5739">
      <w:pPr>
        <w:ind w:left="2"/>
        <w:rPr>
          <w:sz w:val="20"/>
          <w:szCs w:val="20"/>
        </w:rPr>
      </w:pPr>
      <w:r>
        <w:rPr>
          <w:rFonts w:eastAsia="Times New Roman"/>
        </w:rPr>
        <w:t>Šį vaistą laikykite vaikams nepastebimoje ir nepasiekiamoje vietoje.</w:t>
      </w:r>
    </w:p>
    <w:p w14:paraId="137EEB13" w14:textId="77777777" w:rsidR="00EA5739" w:rsidRDefault="00EA5739" w:rsidP="00EA5739">
      <w:pPr>
        <w:spacing w:line="253" w:lineRule="exact"/>
        <w:rPr>
          <w:sz w:val="20"/>
          <w:szCs w:val="20"/>
        </w:rPr>
      </w:pPr>
    </w:p>
    <w:p w14:paraId="070CFED3" w14:textId="77777777" w:rsidR="00EA5739" w:rsidRDefault="00EA5739" w:rsidP="00EA5739">
      <w:pPr>
        <w:spacing w:line="260" w:lineRule="auto"/>
        <w:ind w:left="2" w:right="405"/>
        <w:rPr>
          <w:sz w:val="20"/>
          <w:szCs w:val="20"/>
        </w:rPr>
      </w:pPr>
      <w:r>
        <w:rPr>
          <w:rFonts w:eastAsia="Times New Roman"/>
        </w:rPr>
        <w:t>Ant švirkštiklio etiketės po „EXP“ ir išorinės dėžutės po „Tinka iki“ nurodytam tinkamumo laikui pasibaigus, šio vaisto vartoti negalima. Vaistas tinkamas vartoti iki paskutinės nurodyto mėnesio dienos.</w:t>
      </w:r>
    </w:p>
    <w:p w14:paraId="1898A85A" w14:textId="77777777" w:rsidR="00EA5739" w:rsidRDefault="00EA5739" w:rsidP="00EA5739">
      <w:pPr>
        <w:spacing w:line="188" w:lineRule="exact"/>
        <w:rPr>
          <w:sz w:val="20"/>
          <w:szCs w:val="20"/>
        </w:rPr>
      </w:pPr>
    </w:p>
    <w:p w14:paraId="337F4FAA" w14:textId="77777777" w:rsidR="00EA5739" w:rsidRDefault="00EA5739" w:rsidP="00EA5739">
      <w:pPr>
        <w:ind w:left="2"/>
        <w:rPr>
          <w:sz w:val="20"/>
          <w:szCs w:val="20"/>
        </w:rPr>
      </w:pPr>
      <w:r>
        <w:rPr>
          <w:rFonts w:eastAsia="Times New Roman"/>
        </w:rPr>
        <w:t>Užpildytą švirkštiklį laikyti išorinėje dėžutėje, kad vaistas būtų apsaugotas nuo šviesos.</w:t>
      </w:r>
    </w:p>
    <w:p w14:paraId="361FE91D" w14:textId="77777777" w:rsidR="00EA5739" w:rsidRDefault="00EA5739" w:rsidP="00EA5739">
      <w:pPr>
        <w:spacing w:line="253" w:lineRule="exact"/>
        <w:rPr>
          <w:sz w:val="20"/>
          <w:szCs w:val="20"/>
        </w:rPr>
      </w:pPr>
    </w:p>
    <w:p w14:paraId="013ED026" w14:textId="77777777" w:rsidR="00EA5739" w:rsidRDefault="00EA5739" w:rsidP="00EA5739">
      <w:pPr>
        <w:ind w:left="2"/>
        <w:rPr>
          <w:sz w:val="20"/>
          <w:szCs w:val="20"/>
        </w:rPr>
      </w:pPr>
      <w:r>
        <w:rPr>
          <w:rFonts w:eastAsia="Times New Roman"/>
        </w:rPr>
        <w:t>Laikyti šaldytuve (2 °C – 8 °C). Negalima užšaldyti.</w:t>
      </w:r>
    </w:p>
    <w:p w14:paraId="61C3EC10" w14:textId="77777777" w:rsidR="00EA5739" w:rsidRDefault="00EA5739" w:rsidP="00EA5739">
      <w:pPr>
        <w:spacing w:line="253" w:lineRule="exact"/>
        <w:rPr>
          <w:sz w:val="20"/>
          <w:szCs w:val="20"/>
        </w:rPr>
      </w:pPr>
    </w:p>
    <w:p w14:paraId="34440CBD" w14:textId="77777777" w:rsidR="00EA5739" w:rsidRDefault="00EA5739" w:rsidP="00EA5739">
      <w:pPr>
        <w:ind w:left="2"/>
        <w:rPr>
          <w:sz w:val="20"/>
          <w:szCs w:val="20"/>
        </w:rPr>
      </w:pPr>
      <w:r>
        <w:rPr>
          <w:rFonts w:eastAsia="Times New Roman"/>
        </w:rPr>
        <w:t>Nekratyti.</w:t>
      </w:r>
    </w:p>
    <w:p w14:paraId="31A97552" w14:textId="77777777" w:rsidR="00EA5739" w:rsidRDefault="00EA5739" w:rsidP="00EA5739">
      <w:pPr>
        <w:spacing w:line="253" w:lineRule="exact"/>
        <w:rPr>
          <w:sz w:val="20"/>
          <w:szCs w:val="20"/>
        </w:rPr>
      </w:pPr>
    </w:p>
    <w:p w14:paraId="4D068947" w14:textId="77777777" w:rsidR="00EA5739" w:rsidRDefault="00EA5739" w:rsidP="00EA5739">
      <w:pPr>
        <w:spacing w:line="260" w:lineRule="auto"/>
        <w:ind w:left="2" w:right="65"/>
        <w:rPr>
          <w:sz w:val="20"/>
          <w:szCs w:val="20"/>
        </w:rPr>
      </w:pPr>
      <w:r>
        <w:rPr>
          <w:rFonts w:eastAsia="Times New Roman"/>
        </w:rPr>
        <w:t>Nevartokite šio vaisto, jeigu pastebėjote, kad jis yra drumstas ar pakitusi jo spalva, ar jame yra didelių dalelių. Prieš vartojimą išimkite dėžutę iš šaldytuvo ir užpildytą švirkštiklį palikite dėžutėje 30 min., leisdami jam sušilti iki kambario temperatūros.</w:t>
      </w:r>
    </w:p>
    <w:p w14:paraId="0ECD555E" w14:textId="77777777" w:rsidR="00EA5739" w:rsidRDefault="00EA5739" w:rsidP="00EA5739">
      <w:pPr>
        <w:spacing w:line="191" w:lineRule="exact"/>
        <w:rPr>
          <w:sz w:val="20"/>
          <w:szCs w:val="20"/>
        </w:rPr>
      </w:pPr>
    </w:p>
    <w:p w14:paraId="7650B230" w14:textId="77777777" w:rsidR="00EA5739" w:rsidRDefault="00EA5739" w:rsidP="00EA5739">
      <w:pPr>
        <w:spacing w:line="258" w:lineRule="auto"/>
        <w:ind w:left="2" w:right="65"/>
        <w:rPr>
          <w:sz w:val="20"/>
          <w:szCs w:val="20"/>
        </w:rPr>
      </w:pPr>
      <w:r>
        <w:rPr>
          <w:rFonts w:eastAsia="Times New Roman"/>
        </w:rPr>
        <w:t>Šis vaistas yra skirtas tik vienkartiniam vartojimui. Vaistų negalima išmesti į kanalizaciją arba su buitinėmis atliekomis. Kaip išmesti nereikalingus vaistus, klauskite vaistininko. Šios priemonės padės apsaugoti aplinką.</w:t>
      </w:r>
    </w:p>
    <w:p w14:paraId="10D0E0BD" w14:textId="77777777" w:rsidR="00EA5739" w:rsidRDefault="00EA5739" w:rsidP="00EA5739">
      <w:pPr>
        <w:sectPr w:rsidR="00EA5739">
          <w:pgSz w:w="11900" w:h="16838"/>
          <w:pgMar w:top="1105" w:right="1440" w:bottom="15" w:left="1418" w:header="0" w:footer="0" w:gutter="0"/>
          <w:cols w:space="720" w:equalWidth="0">
            <w:col w:w="9047"/>
          </w:cols>
        </w:sectPr>
      </w:pPr>
    </w:p>
    <w:p w14:paraId="384A6B88" w14:textId="77777777" w:rsidR="00EA5739" w:rsidRDefault="00EA5739" w:rsidP="00EA5739">
      <w:pPr>
        <w:spacing w:line="200" w:lineRule="exact"/>
        <w:rPr>
          <w:sz w:val="20"/>
          <w:szCs w:val="20"/>
        </w:rPr>
      </w:pPr>
    </w:p>
    <w:p w14:paraId="1A0C1514" w14:textId="77777777" w:rsidR="00EA5739" w:rsidRDefault="00EA5739" w:rsidP="00EA5739">
      <w:pPr>
        <w:spacing w:line="286" w:lineRule="exact"/>
        <w:rPr>
          <w:sz w:val="20"/>
          <w:szCs w:val="20"/>
        </w:rPr>
      </w:pPr>
    </w:p>
    <w:p w14:paraId="5C915D7B" w14:textId="77777777" w:rsidR="00EA5739" w:rsidRDefault="00EA5739" w:rsidP="00EA5739">
      <w:pPr>
        <w:ind w:right="-15"/>
        <w:jc w:val="center"/>
        <w:rPr>
          <w:sz w:val="20"/>
          <w:szCs w:val="20"/>
        </w:rPr>
      </w:pPr>
      <w:r>
        <w:rPr>
          <w:rFonts w:ascii="Arial" w:eastAsia="Arial" w:hAnsi="Arial" w:cs="Arial"/>
          <w:sz w:val="16"/>
          <w:szCs w:val="16"/>
        </w:rPr>
        <w:t>60</w:t>
      </w:r>
    </w:p>
    <w:p w14:paraId="4FBC20E2" w14:textId="77777777" w:rsidR="00EA5739" w:rsidRDefault="00EA5739" w:rsidP="00EA5739">
      <w:pPr>
        <w:sectPr w:rsidR="00EA5739">
          <w:type w:val="continuous"/>
          <w:pgSz w:w="11900" w:h="16838"/>
          <w:pgMar w:top="1105" w:right="1440" w:bottom="15" w:left="1418" w:header="0" w:footer="0" w:gutter="0"/>
          <w:cols w:space="720" w:equalWidth="0">
            <w:col w:w="9047"/>
          </w:cols>
        </w:sectPr>
      </w:pPr>
    </w:p>
    <w:p w14:paraId="7F4658D6" w14:textId="77777777" w:rsidR="00EA5739" w:rsidRDefault="00EA5739" w:rsidP="00EA5739">
      <w:pPr>
        <w:spacing w:line="172" w:lineRule="exact"/>
        <w:rPr>
          <w:sz w:val="20"/>
          <w:szCs w:val="20"/>
        </w:rPr>
      </w:pPr>
      <w:bookmarkStart w:id="3" w:name="page61"/>
      <w:bookmarkEnd w:id="3"/>
    </w:p>
    <w:p w14:paraId="48CB08AC" w14:textId="77777777" w:rsidR="00EA5739" w:rsidRDefault="00EA5739" w:rsidP="00EA5739">
      <w:pPr>
        <w:numPr>
          <w:ilvl w:val="0"/>
          <w:numId w:val="19"/>
        </w:numPr>
        <w:tabs>
          <w:tab w:val="left" w:pos="562"/>
        </w:tabs>
        <w:ind w:left="562" w:hanging="562"/>
        <w:rPr>
          <w:rFonts w:eastAsia="Times New Roman"/>
          <w:b/>
          <w:bCs/>
        </w:rPr>
      </w:pPr>
      <w:r>
        <w:rPr>
          <w:rFonts w:eastAsia="Times New Roman"/>
          <w:b/>
          <w:bCs/>
        </w:rPr>
        <w:t>Pakuotės turinys ir kita informacija</w:t>
      </w:r>
    </w:p>
    <w:p w14:paraId="30187CF0" w14:textId="77777777" w:rsidR="00EA5739" w:rsidRDefault="00EA5739" w:rsidP="00EA5739">
      <w:pPr>
        <w:spacing w:line="253" w:lineRule="exact"/>
        <w:rPr>
          <w:sz w:val="20"/>
          <w:szCs w:val="20"/>
        </w:rPr>
      </w:pPr>
    </w:p>
    <w:p w14:paraId="367DBD7C" w14:textId="77777777" w:rsidR="00EA5739" w:rsidRDefault="00EA5739" w:rsidP="00EA5739">
      <w:pPr>
        <w:ind w:left="2"/>
        <w:rPr>
          <w:sz w:val="20"/>
          <w:szCs w:val="20"/>
        </w:rPr>
      </w:pPr>
      <w:r>
        <w:rPr>
          <w:rFonts w:eastAsia="Times New Roman"/>
          <w:b/>
          <w:bCs/>
        </w:rPr>
        <w:t>Tremfya sudėtis</w:t>
      </w:r>
    </w:p>
    <w:p w14:paraId="10DAFDAA" w14:textId="77777777" w:rsidR="00EA5739" w:rsidRDefault="00EA5739" w:rsidP="00EA5739">
      <w:pPr>
        <w:spacing w:line="37" w:lineRule="exact"/>
        <w:rPr>
          <w:sz w:val="20"/>
          <w:szCs w:val="20"/>
        </w:rPr>
      </w:pPr>
    </w:p>
    <w:p w14:paraId="3C421E67" w14:textId="77777777" w:rsidR="00EA5739" w:rsidRDefault="00EA5739" w:rsidP="00EA5739">
      <w:pPr>
        <w:numPr>
          <w:ilvl w:val="0"/>
          <w:numId w:val="20"/>
        </w:numPr>
        <w:tabs>
          <w:tab w:val="left" w:pos="562"/>
        </w:tabs>
        <w:spacing w:line="239" w:lineRule="auto"/>
        <w:ind w:left="562" w:right="185" w:hanging="562"/>
        <w:rPr>
          <w:rFonts w:eastAsia="Times New Roman"/>
        </w:rPr>
      </w:pPr>
      <w:r>
        <w:rPr>
          <w:rFonts w:eastAsia="Times New Roman"/>
        </w:rPr>
        <w:t>Veiklioji medžiaga yra guselkumabas. Kiekviename užpildytame švirkštiklyje 1 ml tirpalo yra 100 mg guselkumabo.</w:t>
      </w:r>
    </w:p>
    <w:p w14:paraId="4F951F5F" w14:textId="77777777" w:rsidR="00EA5739" w:rsidRDefault="00EA5739" w:rsidP="00EA5739">
      <w:pPr>
        <w:numPr>
          <w:ilvl w:val="0"/>
          <w:numId w:val="20"/>
        </w:numPr>
        <w:tabs>
          <w:tab w:val="left" w:pos="562"/>
        </w:tabs>
        <w:spacing w:line="250" w:lineRule="auto"/>
        <w:ind w:left="562" w:right="165" w:hanging="562"/>
        <w:rPr>
          <w:rFonts w:eastAsia="Times New Roman"/>
        </w:rPr>
      </w:pPr>
      <w:r>
        <w:rPr>
          <w:rFonts w:eastAsia="Times New Roman"/>
        </w:rPr>
        <w:t>Pagalbinės medžiagos yra histidinas, histidino monohidrochloridas monohidratas, polisorbatas 80, sacharozė ir injekcinis vanduo.</w:t>
      </w:r>
    </w:p>
    <w:p w14:paraId="26E16411" w14:textId="77777777" w:rsidR="00EA5739" w:rsidRDefault="00EA5739" w:rsidP="00EA5739">
      <w:pPr>
        <w:spacing w:line="198" w:lineRule="exact"/>
        <w:rPr>
          <w:sz w:val="20"/>
          <w:szCs w:val="20"/>
        </w:rPr>
      </w:pPr>
    </w:p>
    <w:p w14:paraId="2FC8B0E0" w14:textId="77777777" w:rsidR="00EA5739" w:rsidRDefault="00EA5739" w:rsidP="00EA5739">
      <w:pPr>
        <w:ind w:left="2"/>
        <w:rPr>
          <w:sz w:val="20"/>
          <w:szCs w:val="20"/>
        </w:rPr>
      </w:pPr>
      <w:r>
        <w:rPr>
          <w:rFonts w:eastAsia="Times New Roman"/>
          <w:b/>
          <w:bCs/>
        </w:rPr>
        <w:t>Tremfya išvaizda ir kiekis pakuotėje</w:t>
      </w:r>
    </w:p>
    <w:p w14:paraId="41364CE7" w14:textId="77777777" w:rsidR="00EA5739" w:rsidRDefault="00EA5739" w:rsidP="00EA5739">
      <w:pPr>
        <w:spacing w:line="35" w:lineRule="exact"/>
        <w:rPr>
          <w:sz w:val="20"/>
          <w:szCs w:val="20"/>
        </w:rPr>
      </w:pPr>
    </w:p>
    <w:p w14:paraId="5B31175A" w14:textId="77777777" w:rsidR="00EA5739" w:rsidRDefault="00EA5739" w:rsidP="00EA5739">
      <w:pPr>
        <w:spacing w:line="242" w:lineRule="auto"/>
        <w:ind w:left="2" w:right="5"/>
        <w:rPr>
          <w:sz w:val="20"/>
          <w:szCs w:val="20"/>
        </w:rPr>
      </w:pPr>
      <w:r>
        <w:rPr>
          <w:rFonts w:eastAsia="Times New Roman"/>
        </w:rPr>
        <w:t>Injekcinis tirpalas (injekcija) . Tremfya yra skaidrus, bespalvis arba šiek tiek gelsvas tirpalas, tiekiamas kartoninėje dėžutėje, kurioje yra vienas vienkartinės dozės užpildytas švirkštiklis ir sudėtinėje pakuotėje, kurioje yra 2 (2 pakuotės po 1) vienkartinės dozės užpildyti švirkštikliai. Gali būti tiekiamos ne visų dydžių pakuotės.</w:t>
      </w:r>
    </w:p>
    <w:p w14:paraId="0559C4F2" w14:textId="77777777" w:rsidR="00EA5739" w:rsidRDefault="00EA5739" w:rsidP="00EA5739">
      <w:pPr>
        <w:spacing w:line="208" w:lineRule="exact"/>
        <w:rPr>
          <w:sz w:val="20"/>
          <w:szCs w:val="20"/>
        </w:rPr>
      </w:pPr>
    </w:p>
    <w:p w14:paraId="5FE524F2" w14:textId="77777777" w:rsidR="00EA5739" w:rsidRDefault="00EA5739" w:rsidP="00EA5739">
      <w:pPr>
        <w:ind w:left="2"/>
        <w:rPr>
          <w:sz w:val="20"/>
          <w:szCs w:val="20"/>
        </w:rPr>
      </w:pPr>
      <w:r>
        <w:rPr>
          <w:rFonts w:eastAsia="Times New Roman"/>
          <w:b/>
          <w:bCs/>
        </w:rPr>
        <w:t>Registruotojas</w:t>
      </w:r>
    </w:p>
    <w:p w14:paraId="74C7381E" w14:textId="77777777" w:rsidR="00EA5739" w:rsidRDefault="00EA5739" w:rsidP="00EA5739">
      <w:pPr>
        <w:spacing w:line="35" w:lineRule="exact"/>
        <w:rPr>
          <w:sz w:val="20"/>
          <w:szCs w:val="20"/>
        </w:rPr>
      </w:pPr>
    </w:p>
    <w:p w14:paraId="19C0DFCC" w14:textId="77777777" w:rsidR="00EA5739" w:rsidRDefault="00EA5739" w:rsidP="00EA5739">
      <w:pPr>
        <w:ind w:left="2"/>
        <w:rPr>
          <w:sz w:val="20"/>
          <w:szCs w:val="20"/>
        </w:rPr>
      </w:pPr>
      <w:r>
        <w:rPr>
          <w:rFonts w:eastAsia="Times New Roman"/>
        </w:rPr>
        <w:t>Janssen-Cilag International NV</w:t>
      </w:r>
    </w:p>
    <w:p w14:paraId="17564331" w14:textId="77777777" w:rsidR="00EA5739" w:rsidRDefault="00EA5739" w:rsidP="00EA5739">
      <w:pPr>
        <w:ind w:left="2"/>
        <w:rPr>
          <w:sz w:val="20"/>
          <w:szCs w:val="20"/>
        </w:rPr>
      </w:pPr>
      <w:r>
        <w:rPr>
          <w:rFonts w:eastAsia="Times New Roman"/>
        </w:rPr>
        <w:t>Turnhoutseweg 30</w:t>
      </w:r>
    </w:p>
    <w:p w14:paraId="635C7D79" w14:textId="77777777" w:rsidR="00EA5739" w:rsidRDefault="00EA5739" w:rsidP="00EA5739">
      <w:pPr>
        <w:ind w:left="2"/>
        <w:rPr>
          <w:sz w:val="20"/>
          <w:szCs w:val="20"/>
        </w:rPr>
      </w:pPr>
      <w:r>
        <w:rPr>
          <w:rFonts w:eastAsia="Times New Roman"/>
        </w:rPr>
        <w:t>B-2340 Beerse</w:t>
      </w:r>
    </w:p>
    <w:p w14:paraId="6E468084" w14:textId="77777777" w:rsidR="00EA5739" w:rsidRDefault="00EA5739" w:rsidP="00EA5739">
      <w:pPr>
        <w:spacing w:line="1" w:lineRule="exact"/>
        <w:rPr>
          <w:sz w:val="20"/>
          <w:szCs w:val="20"/>
        </w:rPr>
      </w:pPr>
    </w:p>
    <w:p w14:paraId="21BD47EF" w14:textId="77777777" w:rsidR="00EA5739" w:rsidRDefault="00EA5739" w:rsidP="00EA5739">
      <w:pPr>
        <w:ind w:left="2"/>
        <w:rPr>
          <w:sz w:val="20"/>
          <w:szCs w:val="20"/>
        </w:rPr>
      </w:pPr>
      <w:r>
        <w:rPr>
          <w:rFonts w:eastAsia="Times New Roman"/>
        </w:rPr>
        <w:t>Belgija</w:t>
      </w:r>
    </w:p>
    <w:p w14:paraId="757D5897" w14:textId="77777777" w:rsidR="00EA5739" w:rsidRDefault="00EA5739" w:rsidP="00EA5739">
      <w:pPr>
        <w:spacing w:line="215" w:lineRule="exact"/>
        <w:rPr>
          <w:sz w:val="20"/>
          <w:szCs w:val="20"/>
        </w:rPr>
      </w:pPr>
    </w:p>
    <w:p w14:paraId="64BC7E9B" w14:textId="77777777" w:rsidR="00EA5739" w:rsidRDefault="00EA5739" w:rsidP="00EA5739">
      <w:pPr>
        <w:ind w:left="2"/>
        <w:rPr>
          <w:sz w:val="20"/>
          <w:szCs w:val="20"/>
        </w:rPr>
      </w:pPr>
      <w:r>
        <w:rPr>
          <w:rFonts w:eastAsia="Times New Roman"/>
          <w:b/>
          <w:bCs/>
        </w:rPr>
        <w:t>Gamintojas</w:t>
      </w:r>
    </w:p>
    <w:p w14:paraId="2E51F3ED" w14:textId="77777777" w:rsidR="00EA5739" w:rsidRDefault="00EA5739" w:rsidP="00EA5739">
      <w:pPr>
        <w:spacing w:line="36" w:lineRule="exact"/>
        <w:rPr>
          <w:sz w:val="20"/>
          <w:szCs w:val="20"/>
        </w:rPr>
      </w:pPr>
    </w:p>
    <w:p w14:paraId="190788FE" w14:textId="77777777" w:rsidR="00EA5739" w:rsidRDefault="00EA5739" w:rsidP="00EA5739">
      <w:pPr>
        <w:ind w:left="2"/>
        <w:rPr>
          <w:sz w:val="20"/>
          <w:szCs w:val="20"/>
        </w:rPr>
      </w:pPr>
      <w:r>
        <w:rPr>
          <w:rFonts w:eastAsia="Times New Roman"/>
        </w:rPr>
        <w:t>Janssen Biologics B.V.</w:t>
      </w:r>
    </w:p>
    <w:p w14:paraId="511F2D19" w14:textId="77777777" w:rsidR="00EA5739" w:rsidRDefault="00EA5739" w:rsidP="00EA5739">
      <w:pPr>
        <w:ind w:left="2"/>
        <w:rPr>
          <w:sz w:val="20"/>
          <w:szCs w:val="20"/>
        </w:rPr>
      </w:pPr>
      <w:r>
        <w:rPr>
          <w:rFonts w:eastAsia="Times New Roman"/>
        </w:rPr>
        <w:t>Einsteinweg 101</w:t>
      </w:r>
    </w:p>
    <w:p w14:paraId="3411F418" w14:textId="77777777" w:rsidR="00EA5739" w:rsidRDefault="00EA5739" w:rsidP="00EA5739">
      <w:pPr>
        <w:ind w:left="2"/>
        <w:rPr>
          <w:sz w:val="20"/>
          <w:szCs w:val="20"/>
        </w:rPr>
      </w:pPr>
      <w:r>
        <w:rPr>
          <w:rFonts w:eastAsia="Times New Roman"/>
        </w:rPr>
        <w:t>2333CB Leiden</w:t>
      </w:r>
    </w:p>
    <w:p w14:paraId="2FCE18A8" w14:textId="77777777" w:rsidR="00EA5739" w:rsidRDefault="00EA5739" w:rsidP="00EA5739">
      <w:pPr>
        <w:ind w:left="2"/>
        <w:rPr>
          <w:sz w:val="20"/>
          <w:szCs w:val="20"/>
        </w:rPr>
      </w:pPr>
      <w:r>
        <w:rPr>
          <w:rFonts w:eastAsia="Times New Roman"/>
        </w:rPr>
        <w:t>Nyderlandai</w:t>
      </w:r>
    </w:p>
    <w:p w14:paraId="1094BA01" w14:textId="77777777" w:rsidR="00EA5739" w:rsidRDefault="00EA5739" w:rsidP="00EA5739">
      <w:pPr>
        <w:spacing w:line="221" w:lineRule="exact"/>
        <w:rPr>
          <w:sz w:val="20"/>
          <w:szCs w:val="20"/>
        </w:rPr>
      </w:pPr>
    </w:p>
    <w:p w14:paraId="34B06B17" w14:textId="77777777" w:rsidR="00EA5739" w:rsidRDefault="00EA5739" w:rsidP="00EA5739">
      <w:pPr>
        <w:ind w:left="2"/>
        <w:rPr>
          <w:sz w:val="20"/>
          <w:szCs w:val="20"/>
        </w:rPr>
      </w:pPr>
      <w:r>
        <w:rPr>
          <w:rFonts w:eastAsia="Times New Roman"/>
        </w:rPr>
        <w:t>Jeigu apie šį vaistą norite sužinoti daugiau, kreipkitės į vietinį registruotojo atstovą:</w:t>
      </w:r>
    </w:p>
    <w:p w14:paraId="6F092A11" w14:textId="77777777" w:rsidR="00EA5739" w:rsidRDefault="00EA5739" w:rsidP="00EA5739">
      <w:pPr>
        <w:sectPr w:rsidR="00EA5739">
          <w:pgSz w:w="11900" w:h="16838"/>
          <w:pgMar w:top="1440" w:right="1440" w:bottom="15" w:left="1418" w:header="0" w:footer="0" w:gutter="0"/>
          <w:cols w:space="720" w:equalWidth="0">
            <w:col w:w="9047"/>
          </w:cols>
        </w:sectPr>
      </w:pPr>
    </w:p>
    <w:p w14:paraId="4D9FD0C6" w14:textId="77777777" w:rsidR="00EA5739" w:rsidRDefault="00EA5739" w:rsidP="00EA5739">
      <w:pPr>
        <w:spacing w:line="249" w:lineRule="exact"/>
        <w:rPr>
          <w:sz w:val="20"/>
          <w:szCs w:val="20"/>
        </w:rPr>
      </w:pPr>
    </w:p>
    <w:p w14:paraId="07192CDA" w14:textId="77777777" w:rsidR="00EA5739" w:rsidRDefault="00EA5739" w:rsidP="00EA5739">
      <w:pPr>
        <w:ind w:left="42"/>
        <w:rPr>
          <w:sz w:val="20"/>
          <w:szCs w:val="20"/>
        </w:rPr>
      </w:pPr>
      <w:r>
        <w:rPr>
          <w:rFonts w:eastAsia="Times New Roman"/>
          <w:b/>
          <w:bCs/>
        </w:rPr>
        <w:t>België/Belgique/Belgien</w:t>
      </w:r>
    </w:p>
    <w:p w14:paraId="6BDA5067" w14:textId="77777777" w:rsidR="00EA5739" w:rsidRDefault="00EA5739" w:rsidP="00EA5739">
      <w:pPr>
        <w:spacing w:line="35" w:lineRule="exact"/>
        <w:rPr>
          <w:sz w:val="20"/>
          <w:szCs w:val="20"/>
        </w:rPr>
      </w:pPr>
    </w:p>
    <w:p w14:paraId="314B7BE0" w14:textId="77777777" w:rsidR="00EA5739" w:rsidRDefault="00EA5739" w:rsidP="00EA5739">
      <w:pPr>
        <w:ind w:left="42"/>
        <w:rPr>
          <w:sz w:val="20"/>
          <w:szCs w:val="20"/>
        </w:rPr>
      </w:pPr>
      <w:r>
        <w:rPr>
          <w:rFonts w:eastAsia="Times New Roman"/>
        </w:rPr>
        <w:t>Janssen-Cilag NV</w:t>
      </w:r>
    </w:p>
    <w:p w14:paraId="37DC0EFA" w14:textId="77777777" w:rsidR="00EA5739" w:rsidRDefault="00EA5739" w:rsidP="00EA5739">
      <w:pPr>
        <w:ind w:left="42"/>
        <w:rPr>
          <w:sz w:val="20"/>
          <w:szCs w:val="20"/>
        </w:rPr>
      </w:pPr>
      <w:r>
        <w:rPr>
          <w:rFonts w:eastAsia="Times New Roman"/>
        </w:rPr>
        <w:t>Antwerpseweg 15-17</w:t>
      </w:r>
    </w:p>
    <w:p w14:paraId="1037550E" w14:textId="77777777" w:rsidR="00EA5739" w:rsidRDefault="00EA5739" w:rsidP="00EA5739">
      <w:pPr>
        <w:ind w:left="42"/>
        <w:rPr>
          <w:sz w:val="20"/>
          <w:szCs w:val="20"/>
        </w:rPr>
      </w:pPr>
      <w:r>
        <w:rPr>
          <w:rFonts w:eastAsia="Times New Roman"/>
        </w:rPr>
        <w:t>B-2340 Beerse</w:t>
      </w:r>
    </w:p>
    <w:p w14:paraId="35C6B175" w14:textId="77777777" w:rsidR="00EA5739" w:rsidRDefault="00EA5739" w:rsidP="00EA5739">
      <w:pPr>
        <w:ind w:left="42"/>
        <w:rPr>
          <w:sz w:val="20"/>
          <w:szCs w:val="20"/>
        </w:rPr>
      </w:pPr>
      <w:r>
        <w:rPr>
          <w:rFonts w:eastAsia="Times New Roman"/>
        </w:rPr>
        <w:t>Tel/Tél: +32 14 64 94 11</w:t>
      </w:r>
    </w:p>
    <w:p w14:paraId="2292B843" w14:textId="77777777" w:rsidR="00EA5739" w:rsidRDefault="00EA5739" w:rsidP="00EA5739">
      <w:pPr>
        <w:spacing w:line="217" w:lineRule="exact"/>
        <w:rPr>
          <w:sz w:val="20"/>
          <w:szCs w:val="20"/>
        </w:rPr>
      </w:pPr>
    </w:p>
    <w:p w14:paraId="71B3A540" w14:textId="77777777" w:rsidR="00EA5739" w:rsidRDefault="00EA5739" w:rsidP="00EA5739">
      <w:pPr>
        <w:ind w:left="42"/>
        <w:rPr>
          <w:sz w:val="20"/>
          <w:szCs w:val="20"/>
        </w:rPr>
      </w:pPr>
      <w:r>
        <w:rPr>
          <w:rFonts w:eastAsia="Times New Roman"/>
          <w:b/>
          <w:bCs/>
        </w:rPr>
        <w:t>България</w:t>
      </w:r>
    </w:p>
    <w:p w14:paraId="13D769F6" w14:textId="77777777" w:rsidR="00EA5739" w:rsidRDefault="00EA5739" w:rsidP="00EA5739">
      <w:pPr>
        <w:spacing w:line="37" w:lineRule="exact"/>
        <w:rPr>
          <w:sz w:val="20"/>
          <w:szCs w:val="20"/>
        </w:rPr>
      </w:pPr>
    </w:p>
    <w:p w14:paraId="4A08B073" w14:textId="77777777" w:rsidR="00EA5739" w:rsidRDefault="00EA5739" w:rsidP="00EA5739">
      <w:pPr>
        <w:ind w:left="42"/>
        <w:rPr>
          <w:sz w:val="20"/>
          <w:szCs w:val="20"/>
        </w:rPr>
      </w:pPr>
      <w:r>
        <w:rPr>
          <w:rFonts w:eastAsia="Times New Roman"/>
          <w:sz w:val="21"/>
          <w:szCs w:val="21"/>
        </w:rPr>
        <w:t>„Джонсън &amp; Джонсън България” ЕООД</w:t>
      </w:r>
    </w:p>
    <w:p w14:paraId="4A65FA74" w14:textId="77777777" w:rsidR="00EA5739" w:rsidRDefault="00EA5739" w:rsidP="00EA5739">
      <w:pPr>
        <w:spacing w:line="10" w:lineRule="exact"/>
        <w:rPr>
          <w:sz w:val="20"/>
          <w:szCs w:val="20"/>
        </w:rPr>
      </w:pPr>
    </w:p>
    <w:p w14:paraId="45460357" w14:textId="77777777" w:rsidR="00EA5739" w:rsidRDefault="00EA5739" w:rsidP="00EA5739">
      <w:pPr>
        <w:ind w:left="42"/>
        <w:rPr>
          <w:sz w:val="20"/>
          <w:szCs w:val="20"/>
        </w:rPr>
      </w:pPr>
      <w:r>
        <w:rPr>
          <w:rFonts w:eastAsia="Times New Roman"/>
        </w:rPr>
        <w:t>ж.к. Младост 4</w:t>
      </w:r>
    </w:p>
    <w:p w14:paraId="29FAFA39" w14:textId="77777777" w:rsidR="00EA5739" w:rsidRDefault="00EA5739" w:rsidP="00EA5739">
      <w:pPr>
        <w:ind w:left="42"/>
        <w:rPr>
          <w:sz w:val="20"/>
          <w:szCs w:val="20"/>
        </w:rPr>
      </w:pPr>
      <w:r>
        <w:rPr>
          <w:rFonts w:eastAsia="Times New Roman"/>
        </w:rPr>
        <w:t>Бизнес Парк София, сграда 4</w:t>
      </w:r>
    </w:p>
    <w:p w14:paraId="1C5E197A" w14:textId="77777777" w:rsidR="00EA5739" w:rsidRDefault="00EA5739" w:rsidP="00EA5739">
      <w:pPr>
        <w:ind w:left="42"/>
        <w:rPr>
          <w:sz w:val="20"/>
          <w:szCs w:val="20"/>
        </w:rPr>
      </w:pPr>
      <w:r>
        <w:rPr>
          <w:rFonts w:eastAsia="Times New Roman"/>
        </w:rPr>
        <w:t>София 1766</w:t>
      </w:r>
    </w:p>
    <w:p w14:paraId="61041CB5" w14:textId="77777777" w:rsidR="00EA5739" w:rsidRDefault="00EA5739" w:rsidP="00EA5739">
      <w:pPr>
        <w:ind w:left="42"/>
        <w:rPr>
          <w:sz w:val="20"/>
          <w:szCs w:val="20"/>
        </w:rPr>
      </w:pPr>
      <w:r>
        <w:rPr>
          <w:rFonts w:eastAsia="Times New Roman"/>
        </w:rPr>
        <w:t>Тел.: +359 2 489 94 00</w:t>
      </w:r>
    </w:p>
    <w:p w14:paraId="75CE3F37" w14:textId="77777777" w:rsidR="00EA5739" w:rsidRDefault="00EA5739" w:rsidP="00EA5739">
      <w:pPr>
        <w:spacing w:line="217" w:lineRule="exact"/>
        <w:rPr>
          <w:sz w:val="20"/>
          <w:szCs w:val="20"/>
        </w:rPr>
      </w:pPr>
    </w:p>
    <w:p w14:paraId="045C1DAA" w14:textId="77777777" w:rsidR="00EA5739" w:rsidRDefault="00EA5739" w:rsidP="00EA5739">
      <w:pPr>
        <w:spacing w:line="251" w:lineRule="auto"/>
        <w:ind w:left="42" w:right="1160"/>
        <w:rPr>
          <w:sz w:val="20"/>
          <w:szCs w:val="20"/>
        </w:rPr>
      </w:pPr>
      <w:r>
        <w:rPr>
          <w:rFonts w:eastAsia="Times New Roman"/>
          <w:b/>
          <w:bCs/>
        </w:rPr>
        <w:t xml:space="preserve">Česká republika </w:t>
      </w:r>
      <w:r>
        <w:rPr>
          <w:rFonts w:eastAsia="Times New Roman"/>
        </w:rPr>
        <w:t>Janssen-Cilag s.r.o. Walterovo náměstí 329/1 CZ-158 00 Praha 5 – Jinonice Tel.: +420 227 012 227</w:t>
      </w:r>
    </w:p>
    <w:p w14:paraId="5CEABFD3" w14:textId="77777777" w:rsidR="00EA5739" w:rsidRDefault="00EA5739" w:rsidP="00EA5739">
      <w:pPr>
        <w:spacing w:line="194" w:lineRule="exact"/>
        <w:rPr>
          <w:sz w:val="20"/>
          <w:szCs w:val="20"/>
        </w:rPr>
      </w:pPr>
    </w:p>
    <w:p w14:paraId="34CDDCEA" w14:textId="77777777" w:rsidR="00EA5739" w:rsidRDefault="00EA5739" w:rsidP="00EA5739">
      <w:pPr>
        <w:ind w:left="42"/>
        <w:rPr>
          <w:sz w:val="20"/>
          <w:szCs w:val="20"/>
        </w:rPr>
      </w:pPr>
      <w:r>
        <w:rPr>
          <w:rFonts w:eastAsia="Times New Roman"/>
          <w:b/>
          <w:bCs/>
        </w:rPr>
        <w:t>Danmark</w:t>
      </w:r>
    </w:p>
    <w:p w14:paraId="58A0DFFD" w14:textId="77777777" w:rsidR="00EA5739" w:rsidRDefault="00EA5739" w:rsidP="00EA5739">
      <w:pPr>
        <w:spacing w:line="36" w:lineRule="exact"/>
        <w:rPr>
          <w:sz w:val="20"/>
          <w:szCs w:val="20"/>
        </w:rPr>
      </w:pPr>
    </w:p>
    <w:p w14:paraId="2EBDC4BA" w14:textId="77777777" w:rsidR="00EA5739" w:rsidRDefault="00EA5739" w:rsidP="00EA5739">
      <w:pPr>
        <w:ind w:left="42"/>
        <w:rPr>
          <w:sz w:val="20"/>
          <w:szCs w:val="20"/>
        </w:rPr>
      </w:pPr>
      <w:r>
        <w:rPr>
          <w:rFonts w:eastAsia="Times New Roman"/>
        </w:rPr>
        <w:t>Janssen-Cilag A/S</w:t>
      </w:r>
    </w:p>
    <w:p w14:paraId="4130E8EA" w14:textId="77777777" w:rsidR="00EA5739" w:rsidRDefault="00EA5739" w:rsidP="00EA5739">
      <w:pPr>
        <w:ind w:left="42"/>
        <w:rPr>
          <w:sz w:val="20"/>
          <w:szCs w:val="20"/>
        </w:rPr>
      </w:pPr>
      <w:r>
        <w:rPr>
          <w:rFonts w:eastAsia="Times New Roman"/>
        </w:rPr>
        <w:t>Bregnerødvej 133</w:t>
      </w:r>
    </w:p>
    <w:p w14:paraId="0C642E94" w14:textId="77777777" w:rsidR="00EA5739" w:rsidRDefault="00EA5739" w:rsidP="00EA5739">
      <w:pPr>
        <w:ind w:left="42"/>
        <w:rPr>
          <w:sz w:val="20"/>
          <w:szCs w:val="20"/>
        </w:rPr>
      </w:pPr>
      <w:r>
        <w:rPr>
          <w:rFonts w:eastAsia="Times New Roman"/>
        </w:rPr>
        <w:t>DK-3460 Birkerød</w:t>
      </w:r>
    </w:p>
    <w:p w14:paraId="7A5BA7DF" w14:textId="77777777" w:rsidR="00EA5739" w:rsidRDefault="00EA5739" w:rsidP="00EA5739">
      <w:pPr>
        <w:ind w:left="42"/>
        <w:rPr>
          <w:sz w:val="20"/>
          <w:szCs w:val="20"/>
        </w:rPr>
      </w:pPr>
      <w:r>
        <w:rPr>
          <w:rFonts w:eastAsia="Times New Roman"/>
        </w:rPr>
        <w:t>Tlf: +45 45 94 8282</w:t>
      </w:r>
    </w:p>
    <w:p w14:paraId="29441A7D" w14:textId="77777777" w:rsidR="00EA5739" w:rsidRDefault="00EA5739" w:rsidP="00EA5739">
      <w:pPr>
        <w:spacing w:line="20" w:lineRule="exact"/>
        <w:rPr>
          <w:sz w:val="20"/>
          <w:szCs w:val="20"/>
        </w:rPr>
      </w:pPr>
      <w:r>
        <w:rPr>
          <w:sz w:val="20"/>
          <w:szCs w:val="20"/>
        </w:rPr>
        <w:br w:type="column"/>
      </w:r>
    </w:p>
    <w:p w14:paraId="34B8E648" w14:textId="77777777" w:rsidR="00EA5739" w:rsidRDefault="00EA5739" w:rsidP="00EA5739">
      <w:pPr>
        <w:spacing w:line="229" w:lineRule="exact"/>
        <w:rPr>
          <w:sz w:val="20"/>
          <w:szCs w:val="20"/>
        </w:rPr>
      </w:pPr>
    </w:p>
    <w:p w14:paraId="34672CD4" w14:textId="77777777" w:rsidR="00EA5739" w:rsidRDefault="00EA5739" w:rsidP="00EA5739">
      <w:pPr>
        <w:rPr>
          <w:sz w:val="20"/>
          <w:szCs w:val="20"/>
        </w:rPr>
      </w:pPr>
      <w:r>
        <w:rPr>
          <w:rFonts w:eastAsia="Times New Roman"/>
          <w:b/>
          <w:bCs/>
        </w:rPr>
        <w:t>Lietuva</w:t>
      </w:r>
    </w:p>
    <w:p w14:paraId="752F7E3B" w14:textId="77777777" w:rsidR="00EA5739" w:rsidRDefault="00EA5739" w:rsidP="00EA5739">
      <w:pPr>
        <w:spacing w:line="35" w:lineRule="exact"/>
        <w:rPr>
          <w:sz w:val="20"/>
          <w:szCs w:val="20"/>
        </w:rPr>
      </w:pPr>
    </w:p>
    <w:p w14:paraId="3A0A86A2" w14:textId="77777777" w:rsidR="00EA5739" w:rsidRDefault="00EA5739" w:rsidP="00EA5739">
      <w:pPr>
        <w:rPr>
          <w:sz w:val="20"/>
          <w:szCs w:val="20"/>
        </w:rPr>
      </w:pPr>
      <w:r>
        <w:rPr>
          <w:rFonts w:eastAsia="Times New Roman"/>
        </w:rPr>
        <w:t>UAB "JOHNSON &amp; JOHNSON"</w:t>
      </w:r>
    </w:p>
    <w:p w14:paraId="40DBCF97" w14:textId="77777777" w:rsidR="00EA5739" w:rsidRDefault="00EA5739" w:rsidP="00EA5739">
      <w:pPr>
        <w:rPr>
          <w:sz w:val="20"/>
          <w:szCs w:val="20"/>
        </w:rPr>
      </w:pPr>
      <w:r>
        <w:rPr>
          <w:rFonts w:eastAsia="Times New Roman"/>
        </w:rPr>
        <w:t>Konstitucijos pr. 21C</w:t>
      </w:r>
    </w:p>
    <w:p w14:paraId="4BB7AC6C" w14:textId="77777777" w:rsidR="00EA5739" w:rsidRDefault="00EA5739" w:rsidP="00EA5739">
      <w:pPr>
        <w:rPr>
          <w:sz w:val="20"/>
          <w:szCs w:val="20"/>
        </w:rPr>
      </w:pPr>
      <w:r>
        <w:rPr>
          <w:rFonts w:eastAsia="Times New Roman"/>
        </w:rPr>
        <w:t>LT-08130 Vilnius</w:t>
      </w:r>
    </w:p>
    <w:p w14:paraId="605E7988" w14:textId="77777777" w:rsidR="00EA5739" w:rsidRDefault="00EA5739" w:rsidP="00EA5739">
      <w:pPr>
        <w:rPr>
          <w:sz w:val="20"/>
          <w:szCs w:val="20"/>
        </w:rPr>
      </w:pPr>
      <w:r>
        <w:rPr>
          <w:rFonts w:eastAsia="Times New Roman"/>
        </w:rPr>
        <w:t>Tel: +370 5 278 68 88</w:t>
      </w:r>
    </w:p>
    <w:p w14:paraId="23694F7E" w14:textId="77777777" w:rsidR="00EA5739" w:rsidRDefault="00EA5739" w:rsidP="00EA5739">
      <w:pPr>
        <w:spacing w:line="217" w:lineRule="exact"/>
        <w:rPr>
          <w:sz w:val="20"/>
          <w:szCs w:val="20"/>
        </w:rPr>
      </w:pPr>
    </w:p>
    <w:p w14:paraId="1A1B5CA2" w14:textId="77777777" w:rsidR="00EA5739" w:rsidRDefault="00EA5739" w:rsidP="00EA5739">
      <w:pPr>
        <w:rPr>
          <w:sz w:val="20"/>
          <w:szCs w:val="20"/>
        </w:rPr>
      </w:pPr>
      <w:r>
        <w:rPr>
          <w:rFonts w:eastAsia="Times New Roman"/>
          <w:b/>
          <w:bCs/>
        </w:rPr>
        <w:t>Luxembourg/Luxemburg</w:t>
      </w:r>
    </w:p>
    <w:p w14:paraId="26BD6DBF" w14:textId="77777777" w:rsidR="00EA5739" w:rsidRDefault="00EA5739" w:rsidP="00EA5739">
      <w:pPr>
        <w:spacing w:line="36" w:lineRule="exact"/>
        <w:rPr>
          <w:sz w:val="20"/>
          <w:szCs w:val="20"/>
        </w:rPr>
      </w:pPr>
    </w:p>
    <w:p w14:paraId="4C280962" w14:textId="77777777" w:rsidR="00EA5739" w:rsidRDefault="00EA5739" w:rsidP="00EA5739">
      <w:pPr>
        <w:rPr>
          <w:sz w:val="20"/>
          <w:szCs w:val="20"/>
        </w:rPr>
      </w:pPr>
      <w:r>
        <w:rPr>
          <w:rFonts w:eastAsia="Times New Roman"/>
        </w:rPr>
        <w:t>Janssen-Cilag NV</w:t>
      </w:r>
    </w:p>
    <w:p w14:paraId="36FCDC01" w14:textId="77777777" w:rsidR="00EA5739" w:rsidRDefault="00EA5739" w:rsidP="00EA5739">
      <w:pPr>
        <w:rPr>
          <w:sz w:val="20"/>
          <w:szCs w:val="20"/>
        </w:rPr>
      </w:pPr>
      <w:r>
        <w:rPr>
          <w:rFonts w:eastAsia="Times New Roman"/>
        </w:rPr>
        <w:t>Antwerpseweg 15-17</w:t>
      </w:r>
    </w:p>
    <w:p w14:paraId="1D90DF51" w14:textId="77777777" w:rsidR="00EA5739" w:rsidRDefault="00EA5739" w:rsidP="00EA5739">
      <w:pPr>
        <w:rPr>
          <w:sz w:val="20"/>
          <w:szCs w:val="20"/>
        </w:rPr>
      </w:pPr>
      <w:r>
        <w:rPr>
          <w:rFonts w:eastAsia="Times New Roman"/>
        </w:rPr>
        <w:t>B-2340 Beerse</w:t>
      </w:r>
    </w:p>
    <w:p w14:paraId="59D3EECE" w14:textId="77777777" w:rsidR="00EA5739" w:rsidRDefault="00EA5739" w:rsidP="00EA5739">
      <w:pPr>
        <w:rPr>
          <w:sz w:val="20"/>
          <w:szCs w:val="20"/>
        </w:rPr>
      </w:pPr>
      <w:r>
        <w:rPr>
          <w:rFonts w:eastAsia="Times New Roman"/>
        </w:rPr>
        <w:t>Belgique/Belgien</w:t>
      </w:r>
    </w:p>
    <w:p w14:paraId="327D4082" w14:textId="77777777" w:rsidR="00EA5739" w:rsidRDefault="00EA5739" w:rsidP="00EA5739">
      <w:pPr>
        <w:rPr>
          <w:sz w:val="20"/>
          <w:szCs w:val="20"/>
        </w:rPr>
      </w:pPr>
      <w:r>
        <w:rPr>
          <w:rFonts w:eastAsia="Times New Roman"/>
        </w:rPr>
        <w:t>Tél/Tel: +32 14 64 94 11</w:t>
      </w:r>
    </w:p>
    <w:p w14:paraId="0A2095BE" w14:textId="77777777" w:rsidR="00EA5739" w:rsidRDefault="00EA5739" w:rsidP="00EA5739">
      <w:pPr>
        <w:spacing w:line="217" w:lineRule="exact"/>
        <w:rPr>
          <w:sz w:val="20"/>
          <w:szCs w:val="20"/>
        </w:rPr>
      </w:pPr>
    </w:p>
    <w:p w14:paraId="1F1D5DB0" w14:textId="77777777" w:rsidR="00EA5739" w:rsidRDefault="00EA5739" w:rsidP="00EA5739">
      <w:pPr>
        <w:rPr>
          <w:sz w:val="20"/>
          <w:szCs w:val="20"/>
        </w:rPr>
      </w:pPr>
      <w:r>
        <w:rPr>
          <w:rFonts w:eastAsia="Times New Roman"/>
          <w:b/>
          <w:bCs/>
        </w:rPr>
        <w:t>Magyarország</w:t>
      </w:r>
    </w:p>
    <w:p w14:paraId="449FDD3D" w14:textId="77777777" w:rsidR="00EA5739" w:rsidRDefault="00EA5739" w:rsidP="00EA5739">
      <w:pPr>
        <w:spacing w:line="35" w:lineRule="exact"/>
        <w:rPr>
          <w:sz w:val="20"/>
          <w:szCs w:val="20"/>
        </w:rPr>
      </w:pPr>
    </w:p>
    <w:p w14:paraId="43F73EC2" w14:textId="77777777" w:rsidR="00EA5739" w:rsidRDefault="00EA5739" w:rsidP="00EA5739">
      <w:pPr>
        <w:rPr>
          <w:sz w:val="20"/>
          <w:szCs w:val="20"/>
        </w:rPr>
      </w:pPr>
      <w:r>
        <w:rPr>
          <w:rFonts w:eastAsia="Times New Roman"/>
        </w:rPr>
        <w:t>Janssen-Cilag Kft.</w:t>
      </w:r>
    </w:p>
    <w:p w14:paraId="7F2F6AE5" w14:textId="77777777" w:rsidR="00EA5739" w:rsidRDefault="00EA5739" w:rsidP="00EA5739">
      <w:pPr>
        <w:rPr>
          <w:sz w:val="20"/>
          <w:szCs w:val="20"/>
        </w:rPr>
      </w:pPr>
      <w:r>
        <w:rPr>
          <w:rFonts w:eastAsia="Times New Roman"/>
        </w:rPr>
        <w:t>Nagyenyed u. 8-14</w:t>
      </w:r>
    </w:p>
    <w:p w14:paraId="5924CBE6" w14:textId="77777777" w:rsidR="00EA5739" w:rsidRDefault="00EA5739" w:rsidP="00EA5739">
      <w:pPr>
        <w:rPr>
          <w:sz w:val="20"/>
          <w:szCs w:val="20"/>
        </w:rPr>
      </w:pPr>
      <w:r>
        <w:rPr>
          <w:rFonts w:eastAsia="Times New Roman"/>
        </w:rPr>
        <w:t>H-Budapest, 1123</w:t>
      </w:r>
    </w:p>
    <w:p w14:paraId="73AF285E" w14:textId="77777777" w:rsidR="00EA5739" w:rsidRDefault="00EA5739" w:rsidP="00EA5739">
      <w:pPr>
        <w:spacing w:line="1" w:lineRule="exact"/>
        <w:rPr>
          <w:sz w:val="20"/>
          <w:szCs w:val="20"/>
        </w:rPr>
      </w:pPr>
    </w:p>
    <w:p w14:paraId="21AC9AFB" w14:textId="77777777" w:rsidR="00EA5739" w:rsidRDefault="00EA5739" w:rsidP="00EA5739">
      <w:pPr>
        <w:rPr>
          <w:sz w:val="20"/>
          <w:szCs w:val="20"/>
        </w:rPr>
      </w:pPr>
      <w:r>
        <w:rPr>
          <w:rFonts w:eastAsia="Times New Roman"/>
        </w:rPr>
        <w:t>Tel.: +36 1 884 2858</w:t>
      </w:r>
    </w:p>
    <w:p w14:paraId="75C25A55" w14:textId="77777777" w:rsidR="00EA5739" w:rsidRDefault="00EA5739" w:rsidP="00EA5739">
      <w:pPr>
        <w:spacing w:line="215" w:lineRule="exact"/>
        <w:rPr>
          <w:sz w:val="20"/>
          <w:szCs w:val="20"/>
        </w:rPr>
      </w:pPr>
    </w:p>
    <w:p w14:paraId="3C107633" w14:textId="77777777" w:rsidR="00EA5739" w:rsidRDefault="00EA5739" w:rsidP="00EA5739">
      <w:pPr>
        <w:rPr>
          <w:sz w:val="20"/>
          <w:szCs w:val="20"/>
        </w:rPr>
      </w:pPr>
      <w:r>
        <w:rPr>
          <w:rFonts w:eastAsia="Times New Roman"/>
          <w:b/>
          <w:bCs/>
        </w:rPr>
        <w:t>Malta</w:t>
      </w:r>
    </w:p>
    <w:p w14:paraId="5E935E2A" w14:textId="77777777" w:rsidR="00EA5739" w:rsidRDefault="00EA5739" w:rsidP="00EA5739">
      <w:pPr>
        <w:spacing w:line="36" w:lineRule="exact"/>
        <w:rPr>
          <w:sz w:val="20"/>
          <w:szCs w:val="20"/>
        </w:rPr>
      </w:pPr>
    </w:p>
    <w:p w14:paraId="569050B7" w14:textId="77777777" w:rsidR="00EA5739" w:rsidRDefault="00EA5739" w:rsidP="00EA5739">
      <w:pPr>
        <w:rPr>
          <w:sz w:val="20"/>
          <w:szCs w:val="20"/>
        </w:rPr>
      </w:pPr>
      <w:r>
        <w:rPr>
          <w:rFonts w:eastAsia="Times New Roman"/>
        </w:rPr>
        <w:t>AM MANGION LTD.</w:t>
      </w:r>
    </w:p>
    <w:p w14:paraId="7975660D" w14:textId="77777777" w:rsidR="00EA5739" w:rsidRDefault="00EA5739" w:rsidP="00EA5739">
      <w:pPr>
        <w:spacing w:line="244" w:lineRule="auto"/>
        <w:ind w:right="425"/>
        <w:rPr>
          <w:sz w:val="20"/>
          <w:szCs w:val="20"/>
        </w:rPr>
      </w:pPr>
      <w:r>
        <w:rPr>
          <w:rFonts w:eastAsia="Times New Roman"/>
        </w:rPr>
        <w:t>Mangion Building, Triq Ġdida fi Triq Valletta MT-Ħal-Luqa LQA 6000 Tel: +356 2397 6000</w:t>
      </w:r>
    </w:p>
    <w:p w14:paraId="27D8FE4E" w14:textId="77777777" w:rsidR="00EA5739" w:rsidRDefault="00EA5739" w:rsidP="00EA5739">
      <w:pPr>
        <w:spacing w:line="200" w:lineRule="exact"/>
        <w:rPr>
          <w:sz w:val="20"/>
          <w:szCs w:val="20"/>
        </w:rPr>
      </w:pPr>
    </w:p>
    <w:p w14:paraId="4AA0BA4C" w14:textId="77777777" w:rsidR="00EA5739" w:rsidRDefault="00EA5739" w:rsidP="00EA5739">
      <w:pPr>
        <w:sectPr w:rsidR="00EA5739">
          <w:type w:val="continuous"/>
          <w:pgSz w:w="11900" w:h="16838"/>
          <w:pgMar w:top="1440" w:right="1440" w:bottom="15" w:left="1418" w:header="0" w:footer="0" w:gutter="0"/>
          <w:cols w:num="2" w:space="720" w:equalWidth="0">
            <w:col w:w="3822" w:space="720"/>
            <w:col w:w="4505"/>
          </w:cols>
        </w:sectPr>
      </w:pPr>
    </w:p>
    <w:p w14:paraId="1317C5C9" w14:textId="77777777" w:rsidR="00EA5739" w:rsidRDefault="00EA5739" w:rsidP="00EA5739">
      <w:pPr>
        <w:spacing w:line="200" w:lineRule="exact"/>
        <w:rPr>
          <w:sz w:val="20"/>
          <w:szCs w:val="20"/>
        </w:rPr>
      </w:pPr>
    </w:p>
    <w:p w14:paraId="120B7123" w14:textId="77777777" w:rsidR="00EA5739" w:rsidRDefault="00EA5739" w:rsidP="00EA5739">
      <w:pPr>
        <w:spacing w:line="200" w:lineRule="exact"/>
        <w:rPr>
          <w:sz w:val="20"/>
          <w:szCs w:val="20"/>
        </w:rPr>
      </w:pPr>
    </w:p>
    <w:p w14:paraId="5BFFF945" w14:textId="77777777" w:rsidR="00EA5739" w:rsidRDefault="00EA5739" w:rsidP="00EA5739">
      <w:pPr>
        <w:spacing w:line="200" w:lineRule="exact"/>
        <w:rPr>
          <w:sz w:val="20"/>
          <w:szCs w:val="20"/>
        </w:rPr>
      </w:pPr>
    </w:p>
    <w:p w14:paraId="060AB6B1" w14:textId="77777777" w:rsidR="00EA5739" w:rsidRDefault="00EA5739" w:rsidP="00EA5739">
      <w:pPr>
        <w:spacing w:line="200" w:lineRule="exact"/>
        <w:rPr>
          <w:sz w:val="20"/>
          <w:szCs w:val="20"/>
        </w:rPr>
      </w:pPr>
    </w:p>
    <w:p w14:paraId="640F69FB" w14:textId="77777777" w:rsidR="00EA5739" w:rsidRDefault="00EA5739" w:rsidP="00EA5739">
      <w:pPr>
        <w:spacing w:line="259" w:lineRule="exact"/>
        <w:rPr>
          <w:sz w:val="20"/>
          <w:szCs w:val="20"/>
        </w:rPr>
      </w:pPr>
    </w:p>
    <w:p w14:paraId="3E61BF8A" w14:textId="77777777" w:rsidR="00EA5739" w:rsidRDefault="00EA5739" w:rsidP="00EA5739">
      <w:pPr>
        <w:ind w:right="-15"/>
        <w:jc w:val="center"/>
        <w:rPr>
          <w:sz w:val="20"/>
          <w:szCs w:val="20"/>
        </w:rPr>
      </w:pPr>
      <w:r>
        <w:rPr>
          <w:rFonts w:ascii="Arial" w:eastAsia="Arial" w:hAnsi="Arial" w:cs="Arial"/>
          <w:sz w:val="16"/>
          <w:szCs w:val="16"/>
        </w:rPr>
        <w:t>61</w:t>
      </w:r>
    </w:p>
    <w:p w14:paraId="46FDE68D" w14:textId="77777777" w:rsidR="00EA5739" w:rsidRDefault="00EA5739" w:rsidP="00EA5739">
      <w:pPr>
        <w:sectPr w:rsidR="00EA5739">
          <w:type w:val="continuous"/>
          <w:pgSz w:w="11900" w:h="16838"/>
          <w:pgMar w:top="1440" w:right="1440" w:bottom="15" w:left="1418" w:header="0" w:footer="0" w:gutter="0"/>
          <w:cols w:space="720" w:equalWidth="0">
            <w:col w:w="9047"/>
          </w:cols>
        </w:sectPr>
      </w:pPr>
    </w:p>
    <w:p w14:paraId="15828BC3" w14:textId="77777777" w:rsidR="00EA5739" w:rsidRDefault="00EA5739" w:rsidP="00EA5739">
      <w:pPr>
        <w:tabs>
          <w:tab w:val="left" w:pos="4520"/>
        </w:tabs>
        <w:ind w:left="40"/>
        <w:rPr>
          <w:sz w:val="20"/>
          <w:szCs w:val="20"/>
        </w:rPr>
      </w:pPr>
      <w:bookmarkStart w:id="4" w:name="page62"/>
      <w:bookmarkEnd w:id="4"/>
      <w:r>
        <w:rPr>
          <w:rFonts w:eastAsia="Times New Roman"/>
          <w:b/>
          <w:bCs/>
        </w:rPr>
        <w:lastRenderedPageBreak/>
        <w:t>Deutschland</w:t>
      </w:r>
      <w:r>
        <w:rPr>
          <w:sz w:val="20"/>
          <w:szCs w:val="20"/>
        </w:rPr>
        <w:tab/>
      </w:r>
      <w:r>
        <w:rPr>
          <w:rFonts w:eastAsia="Times New Roman"/>
          <w:b/>
          <w:bCs/>
        </w:rPr>
        <w:t>Nederland</w:t>
      </w:r>
    </w:p>
    <w:p w14:paraId="4C3877D4" w14:textId="77777777" w:rsidR="00EA5739" w:rsidRDefault="00EA5739" w:rsidP="00EA5739">
      <w:pPr>
        <w:spacing w:line="36" w:lineRule="exact"/>
        <w:rPr>
          <w:sz w:val="20"/>
          <w:szCs w:val="20"/>
        </w:rPr>
      </w:pPr>
    </w:p>
    <w:p w14:paraId="2D59DE80" w14:textId="77777777" w:rsidR="00EA5739" w:rsidRDefault="00EA5739" w:rsidP="00EA5739">
      <w:pPr>
        <w:tabs>
          <w:tab w:val="left" w:pos="4520"/>
        </w:tabs>
        <w:ind w:left="40"/>
        <w:rPr>
          <w:sz w:val="20"/>
          <w:szCs w:val="20"/>
        </w:rPr>
      </w:pPr>
      <w:r>
        <w:rPr>
          <w:rFonts w:eastAsia="Times New Roman"/>
        </w:rPr>
        <w:t>Janssen-Cilag GmbH</w:t>
      </w:r>
      <w:r>
        <w:rPr>
          <w:sz w:val="20"/>
          <w:szCs w:val="20"/>
        </w:rPr>
        <w:tab/>
      </w:r>
      <w:r>
        <w:rPr>
          <w:rFonts w:eastAsia="Times New Roman"/>
          <w:sz w:val="21"/>
          <w:szCs w:val="21"/>
        </w:rPr>
        <w:t>Janssen-Cilag B.V.</w:t>
      </w:r>
    </w:p>
    <w:p w14:paraId="6BB9B036" w14:textId="77777777" w:rsidR="00EA5739" w:rsidRDefault="00EA5739" w:rsidP="00EA5739">
      <w:pPr>
        <w:tabs>
          <w:tab w:val="left" w:pos="4520"/>
        </w:tabs>
        <w:ind w:left="40"/>
        <w:rPr>
          <w:sz w:val="20"/>
          <w:szCs w:val="20"/>
        </w:rPr>
      </w:pPr>
      <w:r>
        <w:rPr>
          <w:rFonts w:eastAsia="Times New Roman"/>
        </w:rPr>
        <w:t>Johnson &amp; Johnson Platz 1</w:t>
      </w:r>
      <w:r>
        <w:rPr>
          <w:sz w:val="20"/>
          <w:szCs w:val="20"/>
        </w:rPr>
        <w:tab/>
      </w:r>
      <w:r>
        <w:rPr>
          <w:rFonts w:eastAsia="Times New Roman"/>
          <w:sz w:val="21"/>
          <w:szCs w:val="21"/>
        </w:rPr>
        <w:t>Graaf Engelbertlaan 75</w:t>
      </w:r>
    </w:p>
    <w:p w14:paraId="4DA9EE0B" w14:textId="77777777" w:rsidR="00EA5739" w:rsidRDefault="00EA5739" w:rsidP="00EA5739">
      <w:pPr>
        <w:tabs>
          <w:tab w:val="left" w:pos="4520"/>
        </w:tabs>
        <w:ind w:left="40"/>
        <w:rPr>
          <w:sz w:val="20"/>
          <w:szCs w:val="20"/>
        </w:rPr>
      </w:pPr>
      <w:r>
        <w:rPr>
          <w:rFonts w:eastAsia="Times New Roman"/>
        </w:rPr>
        <w:t>D-41470 Neuss</w:t>
      </w:r>
      <w:r>
        <w:rPr>
          <w:sz w:val="20"/>
          <w:szCs w:val="20"/>
        </w:rPr>
        <w:tab/>
      </w:r>
      <w:r>
        <w:rPr>
          <w:rFonts w:eastAsia="Times New Roman"/>
          <w:sz w:val="21"/>
          <w:szCs w:val="21"/>
        </w:rPr>
        <w:t>NL-4837 DS Breda</w:t>
      </w:r>
    </w:p>
    <w:p w14:paraId="0B1E0187" w14:textId="77777777" w:rsidR="00EA5739" w:rsidRDefault="00EA5739" w:rsidP="00EA5739">
      <w:pPr>
        <w:tabs>
          <w:tab w:val="left" w:pos="4520"/>
        </w:tabs>
        <w:ind w:left="40"/>
        <w:rPr>
          <w:sz w:val="20"/>
          <w:szCs w:val="20"/>
        </w:rPr>
      </w:pPr>
      <w:r>
        <w:rPr>
          <w:rFonts w:eastAsia="Times New Roman"/>
        </w:rPr>
        <w:t>Tel: +49 2137 955 955</w:t>
      </w:r>
      <w:r>
        <w:rPr>
          <w:sz w:val="20"/>
          <w:szCs w:val="20"/>
        </w:rPr>
        <w:tab/>
      </w:r>
      <w:r>
        <w:rPr>
          <w:rFonts w:eastAsia="Times New Roman"/>
          <w:sz w:val="21"/>
          <w:szCs w:val="21"/>
        </w:rPr>
        <w:t>Tel: +31 76 711 1111</w:t>
      </w:r>
    </w:p>
    <w:p w14:paraId="192D503E" w14:textId="77777777" w:rsidR="00EA5739" w:rsidRDefault="00EA5739" w:rsidP="00EA5739">
      <w:pPr>
        <w:spacing w:line="217" w:lineRule="exact"/>
        <w:rPr>
          <w:sz w:val="20"/>
          <w:szCs w:val="20"/>
        </w:rPr>
      </w:pPr>
    </w:p>
    <w:p w14:paraId="7A6C16D6" w14:textId="77777777" w:rsidR="00EA5739" w:rsidRDefault="00EA5739" w:rsidP="00EA5739">
      <w:pPr>
        <w:tabs>
          <w:tab w:val="left" w:pos="4520"/>
        </w:tabs>
        <w:ind w:left="40"/>
        <w:rPr>
          <w:sz w:val="20"/>
          <w:szCs w:val="20"/>
        </w:rPr>
      </w:pPr>
      <w:r>
        <w:rPr>
          <w:rFonts w:eastAsia="Times New Roman"/>
          <w:b/>
          <w:bCs/>
        </w:rPr>
        <w:t>Eesti</w:t>
      </w:r>
      <w:r>
        <w:rPr>
          <w:sz w:val="20"/>
          <w:szCs w:val="20"/>
        </w:rPr>
        <w:tab/>
      </w:r>
      <w:r>
        <w:rPr>
          <w:rFonts w:eastAsia="Times New Roman"/>
          <w:b/>
          <w:bCs/>
        </w:rPr>
        <w:t>Norge</w:t>
      </w:r>
    </w:p>
    <w:p w14:paraId="1FB5186A" w14:textId="77777777" w:rsidR="00EA5739" w:rsidRDefault="00EA5739" w:rsidP="00EA5739">
      <w:pPr>
        <w:spacing w:line="35" w:lineRule="exact"/>
        <w:rPr>
          <w:sz w:val="20"/>
          <w:szCs w:val="20"/>
        </w:rPr>
      </w:pPr>
    </w:p>
    <w:p w14:paraId="017659FA" w14:textId="77777777" w:rsidR="00EA5739" w:rsidRDefault="00EA5739" w:rsidP="00EA5739">
      <w:pPr>
        <w:tabs>
          <w:tab w:val="left" w:pos="4520"/>
        </w:tabs>
        <w:ind w:left="40"/>
        <w:rPr>
          <w:sz w:val="20"/>
          <w:szCs w:val="20"/>
        </w:rPr>
      </w:pPr>
      <w:r>
        <w:rPr>
          <w:rFonts w:eastAsia="Times New Roman"/>
        </w:rPr>
        <w:t>UAB "JOHNSON &amp; JOHNSON" Eesti filiaal</w:t>
      </w:r>
      <w:r>
        <w:rPr>
          <w:sz w:val="20"/>
          <w:szCs w:val="20"/>
        </w:rPr>
        <w:tab/>
      </w:r>
      <w:r>
        <w:rPr>
          <w:rFonts w:eastAsia="Times New Roman"/>
        </w:rPr>
        <w:t>Janssen-Cilag AS</w:t>
      </w:r>
    </w:p>
    <w:p w14:paraId="34667987" w14:textId="77777777" w:rsidR="00EA5739" w:rsidRDefault="00EA5739" w:rsidP="00EA5739">
      <w:pPr>
        <w:tabs>
          <w:tab w:val="left" w:pos="4520"/>
        </w:tabs>
        <w:ind w:left="40"/>
        <w:rPr>
          <w:sz w:val="20"/>
          <w:szCs w:val="20"/>
        </w:rPr>
      </w:pPr>
      <w:r>
        <w:rPr>
          <w:rFonts w:eastAsia="Times New Roman"/>
        </w:rPr>
        <w:t>Lõõtsa 2</w:t>
      </w:r>
      <w:r>
        <w:rPr>
          <w:sz w:val="20"/>
          <w:szCs w:val="20"/>
        </w:rPr>
        <w:tab/>
      </w:r>
      <w:r>
        <w:rPr>
          <w:rFonts w:eastAsia="Times New Roman"/>
          <w:sz w:val="21"/>
          <w:szCs w:val="21"/>
        </w:rPr>
        <w:t>Postboks 144</w:t>
      </w:r>
    </w:p>
    <w:p w14:paraId="5A51023D" w14:textId="77777777" w:rsidR="00EA5739" w:rsidRDefault="00EA5739" w:rsidP="00EA5739">
      <w:pPr>
        <w:tabs>
          <w:tab w:val="left" w:pos="4520"/>
        </w:tabs>
        <w:ind w:left="40"/>
        <w:rPr>
          <w:sz w:val="20"/>
          <w:szCs w:val="20"/>
        </w:rPr>
      </w:pPr>
      <w:r>
        <w:rPr>
          <w:rFonts w:eastAsia="Times New Roman"/>
        </w:rPr>
        <w:t>EE-11415 Tallinn</w:t>
      </w:r>
      <w:r>
        <w:rPr>
          <w:sz w:val="20"/>
          <w:szCs w:val="20"/>
        </w:rPr>
        <w:tab/>
      </w:r>
      <w:r>
        <w:rPr>
          <w:rFonts w:eastAsia="Times New Roman"/>
          <w:sz w:val="21"/>
          <w:szCs w:val="21"/>
        </w:rPr>
        <w:t>NO-1325-Lysaker</w:t>
      </w:r>
    </w:p>
    <w:p w14:paraId="70CFCD77" w14:textId="77777777" w:rsidR="00EA5739" w:rsidRDefault="00EA5739" w:rsidP="00EA5739">
      <w:pPr>
        <w:spacing w:line="1" w:lineRule="exact"/>
        <w:rPr>
          <w:sz w:val="20"/>
          <w:szCs w:val="20"/>
        </w:rPr>
      </w:pPr>
    </w:p>
    <w:p w14:paraId="6F0A3494" w14:textId="77777777" w:rsidR="00EA5739" w:rsidRDefault="00EA5739" w:rsidP="00EA5739">
      <w:pPr>
        <w:tabs>
          <w:tab w:val="left" w:pos="4520"/>
        </w:tabs>
        <w:ind w:left="40"/>
        <w:rPr>
          <w:sz w:val="20"/>
          <w:szCs w:val="20"/>
        </w:rPr>
      </w:pPr>
      <w:r>
        <w:rPr>
          <w:rFonts w:eastAsia="Times New Roman"/>
        </w:rPr>
        <w:t>Tel: +372 617 7410</w:t>
      </w:r>
      <w:r>
        <w:rPr>
          <w:sz w:val="20"/>
          <w:szCs w:val="20"/>
        </w:rPr>
        <w:tab/>
      </w:r>
      <w:r>
        <w:rPr>
          <w:rFonts w:eastAsia="Times New Roman"/>
          <w:sz w:val="21"/>
          <w:szCs w:val="21"/>
        </w:rPr>
        <w:t>Tlf: +47 24 12 65 00</w:t>
      </w:r>
    </w:p>
    <w:p w14:paraId="759016C3" w14:textId="77777777" w:rsidR="00EA5739" w:rsidRDefault="00EA5739" w:rsidP="00EA5739">
      <w:pPr>
        <w:spacing w:line="215" w:lineRule="exact"/>
        <w:rPr>
          <w:sz w:val="20"/>
          <w:szCs w:val="20"/>
        </w:rPr>
      </w:pPr>
    </w:p>
    <w:p w14:paraId="33C62091" w14:textId="77777777" w:rsidR="00EA5739" w:rsidRDefault="00EA5739" w:rsidP="00EA5739">
      <w:pPr>
        <w:tabs>
          <w:tab w:val="left" w:pos="4520"/>
        </w:tabs>
        <w:ind w:left="40"/>
        <w:rPr>
          <w:sz w:val="20"/>
          <w:szCs w:val="20"/>
        </w:rPr>
      </w:pPr>
      <w:r>
        <w:rPr>
          <w:rFonts w:eastAsia="Times New Roman"/>
          <w:b/>
          <w:bCs/>
        </w:rPr>
        <w:t>Ελλάδα</w:t>
      </w:r>
      <w:r>
        <w:rPr>
          <w:sz w:val="20"/>
          <w:szCs w:val="20"/>
        </w:rPr>
        <w:tab/>
      </w:r>
      <w:r>
        <w:rPr>
          <w:rFonts w:eastAsia="Times New Roman"/>
          <w:b/>
          <w:bCs/>
        </w:rPr>
        <w:t>Österreich</w:t>
      </w:r>
    </w:p>
    <w:p w14:paraId="52DC198A" w14:textId="77777777" w:rsidR="00EA5739" w:rsidRDefault="00EA5739" w:rsidP="00EA5739">
      <w:pPr>
        <w:spacing w:line="36" w:lineRule="exact"/>
        <w:rPr>
          <w:sz w:val="20"/>
          <w:szCs w:val="20"/>
        </w:rPr>
      </w:pPr>
    </w:p>
    <w:p w14:paraId="60CCAC2E" w14:textId="77777777" w:rsidR="00EA5739" w:rsidRDefault="00EA5739" w:rsidP="00EA5739">
      <w:pPr>
        <w:tabs>
          <w:tab w:val="left" w:pos="4520"/>
        </w:tabs>
        <w:ind w:left="40"/>
        <w:rPr>
          <w:sz w:val="20"/>
          <w:szCs w:val="20"/>
        </w:rPr>
      </w:pPr>
      <w:r>
        <w:rPr>
          <w:rFonts w:eastAsia="Times New Roman"/>
        </w:rPr>
        <w:t>Janssen-Cilag Φαρμακευτική Α.Ε.Β.Ε.</w:t>
      </w:r>
      <w:r>
        <w:rPr>
          <w:sz w:val="20"/>
          <w:szCs w:val="20"/>
        </w:rPr>
        <w:tab/>
      </w:r>
      <w:r>
        <w:rPr>
          <w:rFonts w:eastAsia="Times New Roman"/>
          <w:sz w:val="21"/>
          <w:szCs w:val="21"/>
        </w:rPr>
        <w:t>Janssen-Cilag Pharma GmbH</w:t>
      </w:r>
    </w:p>
    <w:p w14:paraId="26F653E1" w14:textId="77777777" w:rsidR="00EA5739" w:rsidRDefault="00EA5739" w:rsidP="00EA5739">
      <w:pPr>
        <w:tabs>
          <w:tab w:val="left" w:pos="4520"/>
        </w:tabs>
        <w:ind w:left="40"/>
        <w:rPr>
          <w:sz w:val="20"/>
          <w:szCs w:val="20"/>
        </w:rPr>
      </w:pPr>
      <w:r>
        <w:rPr>
          <w:rFonts w:eastAsia="Times New Roman"/>
        </w:rPr>
        <w:t>Λεωφόρος Ειρήνης 56</w:t>
      </w:r>
      <w:r>
        <w:rPr>
          <w:sz w:val="20"/>
          <w:szCs w:val="20"/>
        </w:rPr>
        <w:tab/>
      </w:r>
      <w:r>
        <w:rPr>
          <w:rFonts w:eastAsia="Times New Roman"/>
          <w:sz w:val="21"/>
          <w:szCs w:val="21"/>
        </w:rPr>
        <w:t>Vorgartenstraße 206B</w:t>
      </w:r>
    </w:p>
    <w:p w14:paraId="52FC992E" w14:textId="77777777" w:rsidR="00EA5739" w:rsidRDefault="00EA5739" w:rsidP="00EA5739">
      <w:pPr>
        <w:tabs>
          <w:tab w:val="left" w:pos="4520"/>
        </w:tabs>
        <w:ind w:left="40"/>
        <w:rPr>
          <w:sz w:val="20"/>
          <w:szCs w:val="20"/>
        </w:rPr>
      </w:pPr>
      <w:r>
        <w:rPr>
          <w:rFonts w:eastAsia="Times New Roman"/>
        </w:rPr>
        <w:t>GR-151 21 Πεύκη, Αθήνα</w:t>
      </w:r>
      <w:r>
        <w:rPr>
          <w:sz w:val="20"/>
          <w:szCs w:val="20"/>
        </w:rPr>
        <w:tab/>
      </w:r>
      <w:r>
        <w:rPr>
          <w:rFonts w:eastAsia="Times New Roman"/>
          <w:sz w:val="21"/>
          <w:szCs w:val="21"/>
        </w:rPr>
        <w:t>A-1020 Wien</w:t>
      </w:r>
    </w:p>
    <w:p w14:paraId="3F8D6DA0" w14:textId="77777777" w:rsidR="00EA5739" w:rsidRDefault="00EA5739" w:rsidP="00EA5739">
      <w:pPr>
        <w:tabs>
          <w:tab w:val="left" w:pos="4520"/>
        </w:tabs>
        <w:ind w:left="40"/>
        <w:rPr>
          <w:sz w:val="20"/>
          <w:szCs w:val="20"/>
        </w:rPr>
      </w:pPr>
      <w:r>
        <w:rPr>
          <w:rFonts w:eastAsia="Times New Roman"/>
        </w:rPr>
        <w:t>Tηλ: +30 210 80 90 000</w:t>
      </w:r>
      <w:r>
        <w:rPr>
          <w:sz w:val="20"/>
          <w:szCs w:val="20"/>
        </w:rPr>
        <w:tab/>
      </w:r>
      <w:r>
        <w:rPr>
          <w:rFonts w:eastAsia="Times New Roman"/>
          <w:sz w:val="21"/>
          <w:szCs w:val="21"/>
        </w:rPr>
        <w:t>Tel: +43 1 610 300</w:t>
      </w:r>
    </w:p>
    <w:p w14:paraId="2FB36CE4" w14:textId="77777777" w:rsidR="00EA5739" w:rsidRDefault="00EA5739" w:rsidP="00EA5739">
      <w:pPr>
        <w:spacing w:line="217" w:lineRule="exact"/>
        <w:rPr>
          <w:sz w:val="20"/>
          <w:szCs w:val="20"/>
        </w:rPr>
      </w:pPr>
    </w:p>
    <w:p w14:paraId="11653189" w14:textId="77777777" w:rsidR="00EA5739" w:rsidRDefault="00EA5739" w:rsidP="00EA5739">
      <w:pPr>
        <w:tabs>
          <w:tab w:val="left" w:pos="4520"/>
        </w:tabs>
        <w:rPr>
          <w:sz w:val="20"/>
          <w:szCs w:val="20"/>
        </w:rPr>
      </w:pPr>
      <w:r>
        <w:rPr>
          <w:rFonts w:eastAsia="Times New Roman"/>
          <w:b/>
          <w:bCs/>
        </w:rPr>
        <w:t>España</w:t>
      </w:r>
      <w:r>
        <w:rPr>
          <w:sz w:val="20"/>
          <w:szCs w:val="20"/>
        </w:rPr>
        <w:tab/>
      </w:r>
      <w:r>
        <w:rPr>
          <w:rFonts w:eastAsia="Times New Roman"/>
          <w:b/>
          <w:bCs/>
        </w:rPr>
        <w:t>Polska</w:t>
      </w:r>
    </w:p>
    <w:p w14:paraId="722A0BEA" w14:textId="77777777" w:rsidR="00EA5739" w:rsidRDefault="00EA5739" w:rsidP="00EA5739">
      <w:pPr>
        <w:spacing w:line="35" w:lineRule="exact"/>
        <w:rPr>
          <w:sz w:val="20"/>
          <w:szCs w:val="20"/>
        </w:rPr>
      </w:pPr>
    </w:p>
    <w:p w14:paraId="52180439" w14:textId="77777777" w:rsidR="00EA5739" w:rsidRDefault="00EA5739" w:rsidP="00EA5739">
      <w:pPr>
        <w:tabs>
          <w:tab w:val="left" w:pos="4520"/>
        </w:tabs>
        <w:rPr>
          <w:sz w:val="20"/>
          <w:szCs w:val="20"/>
        </w:rPr>
      </w:pPr>
      <w:r>
        <w:rPr>
          <w:rFonts w:eastAsia="Times New Roman"/>
        </w:rPr>
        <w:t>Janssen-Cilag, S.A.</w:t>
      </w:r>
      <w:r>
        <w:rPr>
          <w:sz w:val="20"/>
          <w:szCs w:val="20"/>
        </w:rPr>
        <w:tab/>
      </w:r>
      <w:r>
        <w:rPr>
          <w:rFonts w:eastAsia="Times New Roman"/>
          <w:sz w:val="21"/>
          <w:szCs w:val="21"/>
        </w:rPr>
        <w:t>Janssen-Cilag Polska Sp. z o.o.</w:t>
      </w:r>
    </w:p>
    <w:p w14:paraId="7E66CE0D" w14:textId="77777777" w:rsidR="00EA5739" w:rsidRDefault="00EA5739" w:rsidP="00EA5739">
      <w:pPr>
        <w:tabs>
          <w:tab w:val="left" w:pos="4520"/>
        </w:tabs>
        <w:rPr>
          <w:sz w:val="20"/>
          <w:szCs w:val="20"/>
        </w:rPr>
      </w:pPr>
      <w:r>
        <w:rPr>
          <w:rFonts w:eastAsia="Times New Roman"/>
        </w:rPr>
        <w:t>Paseo de las Doce Estrellas, 5-7</w:t>
      </w:r>
      <w:r>
        <w:rPr>
          <w:sz w:val="20"/>
          <w:szCs w:val="20"/>
        </w:rPr>
        <w:tab/>
      </w:r>
      <w:r>
        <w:rPr>
          <w:rFonts w:eastAsia="Times New Roman"/>
          <w:sz w:val="21"/>
          <w:szCs w:val="21"/>
        </w:rPr>
        <w:t>ul. Iłżecka 24</w:t>
      </w:r>
    </w:p>
    <w:p w14:paraId="48FBD6A3" w14:textId="77777777" w:rsidR="00EA5739" w:rsidRDefault="00EA5739" w:rsidP="00EA5739">
      <w:pPr>
        <w:tabs>
          <w:tab w:val="left" w:pos="4520"/>
        </w:tabs>
        <w:rPr>
          <w:sz w:val="20"/>
          <w:szCs w:val="20"/>
        </w:rPr>
      </w:pPr>
      <w:r>
        <w:rPr>
          <w:rFonts w:eastAsia="Times New Roman"/>
        </w:rPr>
        <w:t>E-28042 Madrid</w:t>
      </w:r>
      <w:r>
        <w:rPr>
          <w:sz w:val="20"/>
          <w:szCs w:val="20"/>
        </w:rPr>
        <w:tab/>
      </w:r>
      <w:r>
        <w:rPr>
          <w:rFonts w:eastAsia="Times New Roman"/>
          <w:sz w:val="21"/>
          <w:szCs w:val="21"/>
        </w:rPr>
        <w:t>PL-02-135 Warszawa</w:t>
      </w:r>
    </w:p>
    <w:p w14:paraId="00660642" w14:textId="77777777" w:rsidR="00EA5739" w:rsidRDefault="00EA5739" w:rsidP="00EA5739">
      <w:pPr>
        <w:tabs>
          <w:tab w:val="left" w:pos="4520"/>
        </w:tabs>
        <w:rPr>
          <w:sz w:val="20"/>
          <w:szCs w:val="20"/>
        </w:rPr>
      </w:pPr>
      <w:r>
        <w:rPr>
          <w:rFonts w:eastAsia="Times New Roman"/>
        </w:rPr>
        <w:t>Tel: +34 91 722 81 00</w:t>
      </w:r>
      <w:r>
        <w:rPr>
          <w:sz w:val="20"/>
          <w:szCs w:val="20"/>
        </w:rPr>
        <w:tab/>
      </w:r>
      <w:r>
        <w:rPr>
          <w:rFonts w:eastAsia="Times New Roman"/>
        </w:rPr>
        <w:t>Tel.: +48 22 237 60 00</w:t>
      </w:r>
    </w:p>
    <w:p w14:paraId="650AB9B0" w14:textId="77777777" w:rsidR="00EA5739" w:rsidRDefault="00EA5739" w:rsidP="00EA5739">
      <w:pPr>
        <w:spacing w:line="217" w:lineRule="exact"/>
        <w:rPr>
          <w:sz w:val="20"/>
          <w:szCs w:val="20"/>
        </w:rPr>
      </w:pPr>
    </w:p>
    <w:p w14:paraId="6782791E" w14:textId="77777777" w:rsidR="00EA5739" w:rsidRDefault="00EA5739" w:rsidP="00EA5739">
      <w:pPr>
        <w:tabs>
          <w:tab w:val="left" w:pos="4520"/>
        </w:tabs>
        <w:rPr>
          <w:sz w:val="20"/>
          <w:szCs w:val="20"/>
        </w:rPr>
      </w:pPr>
      <w:r>
        <w:rPr>
          <w:rFonts w:eastAsia="Times New Roman"/>
          <w:b/>
          <w:bCs/>
        </w:rPr>
        <w:t>France</w:t>
      </w:r>
      <w:r>
        <w:rPr>
          <w:sz w:val="20"/>
          <w:szCs w:val="20"/>
        </w:rPr>
        <w:tab/>
      </w:r>
      <w:r>
        <w:rPr>
          <w:rFonts w:eastAsia="Times New Roman"/>
          <w:b/>
          <w:bCs/>
        </w:rPr>
        <w:t>Portugal</w:t>
      </w:r>
    </w:p>
    <w:p w14:paraId="136D5682" w14:textId="77777777" w:rsidR="00EA5739" w:rsidRDefault="00EA5739" w:rsidP="00EA5739">
      <w:pPr>
        <w:spacing w:line="36" w:lineRule="exact"/>
        <w:rPr>
          <w:sz w:val="20"/>
          <w:szCs w:val="20"/>
        </w:rPr>
      </w:pPr>
    </w:p>
    <w:p w14:paraId="649C6E33" w14:textId="77777777" w:rsidR="00EA5739" w:rsidRDefault="00EA5739" w:rsidP="00EA5739">
      <w:pPr>
        <w:tabs>
          <w:tab w:val="left" w:pos="4520"/>
        </w:tabs>
        <w:rPr>
          <w:sz w:val="20"/>
          <w:szCs w:val="20"/>
        </w:rPr>
      </w:pPr>
      <w:r>
        <w:rPr>
          <w:rFonts w:eastAsia="Times New Roman"/>
        </w:rPr>
        <w:t>Janssen-Cilag</w:t>
      </w:r>
      <w:r>
        <w:rPr>
          <w:sz w:val="20"/>
          <w:szCs w:val="20"/>
        </w:rPr>
        <w:tab/>
      </w:r>
      <w:r>
        <w:rPr>
          <w:rFonts w:eastAsia="Times New Roman"/>
          <w:sz w:val="21"/>
          <w:szCs w:val="21"/>
        </w:rPr>
        <w:t>Janssen-Cilag Farmacêutica, Lda.</w:t>
      </w:r>
    </w:p>
    <w:p w14:paraId="603C8479" w14:textId="77777777" w:rsidR="00EA5739" w:rsidRDefault="00EA5739" w:rsidP="00EA5739">
      <w:pPr>
        <w:tabs>
          <w:tab w:val="left" w:pos="4520"/>
        </w:tabs>
        <w:rPr>
          <w:sz w:val="20"/>
          <w:szCs w:val="20"/>
        </w:rPr>
      </w:pPr>
      <w:r>
        <w:rPr>
          <w:rFonts w:eastAsia="Times New Roman"/>
        </w:rPr>
        <w:t>1, rue Camille Desmoulins, TSA 91003</w:t>
      </w:r>
      <w:r>
        <w:rPr>
          <w:sz w:val="20"/>
          <w:szCs w:val="20"/>
        </w:rPr>
        <w:tab/>
      </w:r>
      <w:r>
        <w:rPr>
          <w:rFonts w:eastAsia="Times New Roman"/>
        </w:rPr>
        <w:t>Lagoas Park, Edifício 9</w:t>
      </w:r>
    </w:p>
    <w:p w14:paraId="0CB31005" w14:textId="77777777" w:rsidR="00EA5739" w:rsidRDefault="00EA5739" w:rsidP="00EA5739">
      <w:pPr>
        <w:tabs>
          <w:tab w:val="left" w:pos="4520"/>
        </w:tabs>
        <w:rPr>
          <w:sz w:val="20"/>
          <w:szCs w:val="20"/>
        </w:rPr>
      </w:pPr>
      <w:r>
        <w:rPr>
          <w:rFonts w:eastAsia="Times New Roman"/>
        </w:rPr>
        <w:t>F-92787 Issy Les Moulineaux, Cedex 9</w:t>
      </w:r>
      <w:r>
        <w:rPr>
          <w:sz w:val="20"/>
          <w:szCs w:val="20"/>
        </w:rPr>
        <w:tab/>
      </w:r>
      <w:r>
        <w:rPr>
          <w:rFonts w:eastAsia="Times New Roman"/>
          <w:sz w:val="21"/>
          <w:szCs w:val="21"/>
        </w:rPr>
        <w:t>PT-2740-262 Porto Salvo</w:t>
      </w:r>
    </w:p>
    <w:p w14:paraId="4C7A3F2C" w14:textId="77777777" w:rsidR="00EA5739" w:rsidRDefault="00EA5739" w:rsidP="00EA5739">
      <w:pPr>
        <w:tabs>
          <w:tab w:val="left" w:pos="4520"/>
        </w:tabs>
        <w:rPr>
          <w:sz w:val="20"/>
          <w:szCs w:val="20"/>
        </w:rPr>
      </w:pPr>
      <w:r>
        <w:rPr>
          <w:rFonts w:eastAsia="Times New Roman"/>
        </w:rPr>
        <w:t>Tél: 0 800 25 50 75 / +33 1 55 00 40 03</w:t>
      </w:r>
      <w:r>
        <w:rPr>
          <w:sz w:val="20"/>
          <w:szCs w:val="20"/>
        </w:rPr>
        <w:tab/>
      </w:r>
      <w:r>
        <w:rPr>
          <w:rFonts w:eastAsia="Times New Roman"/>
        </w:rPr>
        <w:t>Tel: +351 214 368 600</w:t>
      </w:r>
    </w:p>
    <w:p w14:paraId="08D64D09" w14:textId="77777777" w:rsidR="00EA5739" w:rsidRDefault="00EA5739" w:rsidP="00EA5739">
      <w:pPr>
        <w:spacing w:line="217" w:lineRule="exact"/>
        <w:rPr>
          <w:sz w:val="20"/>
          <w:szCs w:val="20"/>
        </w:rPr>
      </w:pPr>
    </w:p>
    <w:p w14:paraId="205601C7" w14:textId="77777777" w:rsidR="00EA5739" w:rsidRDefault="00EA5739" w:rsidP="00EA5739">
      <w:pPr>
        <w:tabs>
          <w:tab w:val="left" w:pos="4520"/>
        </w:tabs>
        <w:rPr>
          <w:sz w:val="20"/>
          <w:szCs w:val="20"/>
        </w:rPr>
      </w:pPr>
      <w:r>
        <w:rPr>
          <w:rFonts w:eastAsia="Times New Roman"/>
          <w:b/>
          <w:bCs/>
        </w:rPr>
        <w:t>Hrvatska</w:t>
      </w:r>
      <w:r>
        <w:rPr>
          <w:sz w:val="20"/>
          <w:szCs w:val="20"/>
        </w:rPr>
        <w:tab/>
      </w:r>
      <w:r>
        <w:rPr>
          <w:rFonts w:eastAsia="Times New Roman"/>
          <w:b/>
          <w:bCs/>
        </w:rPr>
        <w:t>România</w:t>
      </w:r>
    </w:p>
    <w:p w14:paraId="1E8EE8EA" w14:textId="77777777" w:rsidR="00EA5739" w:rsidRDefault="00EA5739" w:rsidP="00EA5739">
      <w:pPr>
        <w:spacing w:line="35" w:lineRule="exact"/>
        <w:rPr>
          <w:sz w:val="20"/>
          <w:szCs w:val="20"/>
        </w:rPr>
      </w:pPr>
    </w:p>
    <w:p w14:paraId="6B8A26A2" w14:textId="77777777" w:rsidR="00EA5739" w:rsidRDefault="00EA5739" w:rsidP="00EA5739">
      <w:pPr>
        <w:tabs>
          <w:tab w:val="left" w:pos="4520"/>
        </w:tabs>
        <w:rPr>
          <w:sz w:val="20"/>
          <w:szCs w:val="20"/>
        </w:rPr>
      </w:pPr>
      <w:r>
        <w:rPr>
          <w:rFonts w:eastAsia="Times New Roman"/>
        </w:rPr>
        <w:t>Johnson &amp; Johnson S.E. d.o.o.</w:t>
      </w:r>
      <w:r>
        <w:rPr>
          <w:sz w:val="20"/>
          <w:szCs w:val="20"/>
        </w:rPr>
        <w:tab/>
      </w:r>
      <w:r>
        <w:rPr>
          <w:rFonts w:eastAsia="Times New Roman"/>
          <w:sz w:val="21"/>
          <w:szCs w:val="21"/>
        </w:rPr>
        <w:t>Johnson &amp; Johnson România SRL</w:t>
      </w:r>
    </w:p>
    <w:p w14:paraId="2DF8F596" w14:textId="77777777" w:rsidR="00EA5739" w:rsidRDefault="00EA5739" w:rsidP="00EA5739">
      <w:pPr>
        <w:tabs>
          <w:tab w:val="left" w:pos="4520"/>
        </w:tabs>
        <w:rPr>
          <w:sz w:val="20"/>
          <w:szCs w:val="20"/>
        </w:rPr>
      </w:pPr>
      <w:r>
        <w:rPr>
          <w:rFonts w:eastAsia="Times New Roman"/>
        </w:rPr>
        <w:t>Oreškovićeva 6h</w:t>
      </w:r>
      <w:r>
        <w:rPr>
          <w:sz w:val="20"/>
          <w:szCs w:val="20"/>
        </w:rPr>
        <w:tab/>
      </w:r>
      <w:r>
        <w:rPr>
          <w:rFonts w:eastAsia="Times New Roman"/>
          <w:sz w:val="21"/>
          <w:szCs w:val="21"/>
        </w:rPr>
        <w:t>Str. Tipografilor nr. 11-15</w:t>
      </w:r>
    </w:p>
    <w:p w14:paraId="42F24226" w14:textId="77777777" w:rsidR="00EA5739" w:rsidRDefault="00EA5739" w:rsidP="00EA5739">
      <w:pPr>
        <w:tabs>
          <w:tab w:val="left" w:pos="4520"/>
        </w:tabs>
        <w:rPr>
          <w:sz w:val="20"/>
          <w:szCs w:val="20"/>
        </w:rPr>
      </w:pPr>
      <w:r>
        <w:rPr>
          <w:rFonts w:eastAsia="Times New Roman"/>
        </w:rPr>
        <w:t>10010 Zagreb</w:t>
      </w:r>
      <w:r>
        <w:rPr>
          <w:sz w:val="20"/>
          <w:szCs w:val="20"/>
        </w:rPr>
        <w:tab/>
      </w:r>
      <w:r>
        <w:rPr>
          <w:rFonts w:eastAsia="Times New Roman"/>
          <w:sz w:val="21"/>
          <w:szCs w:val="21"/>
        </w:rPr>
        <w:t>Clădirea S-Park, Corp B3-B4, Etaj 3</w:t>
      </w:r>
    </w:p>
    <w:p w14:paraId="62E090A8" w14:textId="77777777" w:rsidR="00EA5739" w:rsidRDefault="00EA5739" w:rsidP="00EA5739">
      <w:pPr>
        <w:tabs>
          <w:tab w:val="left" w:pos="4520"/>
        </w:tabs>
        <w:rPr>
          <w:sz w:val="20"/>
          <w:szCs w:val="20"/>
        </w:rPr>
      </w:pPr>
      <w:r>
        <w:rPr>
          <w:rFonts w:eastAsia="Times New Roman"/>
        </w:rPr>
        <w:t>Tel: +385 1 6610 700</w:t>
      </w:r>
      <w:r>
        <w:rPr>
          <w:sz w:val="20"/>
          <w:szCs w:val="20"/>
        </w:rPr>
        <w:tab/>
      </w:r>
      <w:r>
        <w:rPr>
          <w:rFonts w:eastAsia="Times New Roman"/>
        </w:rPr>
        <w:t>013714 Bucureşti, ROMÂNIA</w:t>
      </w:r>
    </w:p>
    <w:p w14:paraId="5C1A699A" w14:textId="77777777" w:rsidR="00EA5739" w:rsidRDefault="00EA5739" w:rsidP="00EA5739">
      <w:pPr>
        <w:spacing w:line="1" w:lineRule="exact"/>
        <w:rPr>
          <w:sz w:val="20"/>
          <w:szCs w:val="20"/>
        </w:rPr>
      </w:pPr>
    </w:p>
    <w:p w14:paraId="7C521A59" w14:textId="77777777" w:rsidR="00EA5739" w:rsidRDefault="00EA5739" w:rsidP="00EA5739">
      <w:pPr>
        <w:ind w:left="4540"/>
        <w:rPr>
          <w:sz w:val="20"/>
          <w:szCs w:val="20"/>
        </w:rPr>
      </w:pPr>
      <w:r>
        <w:rPr>
          <w:rFonts w:eastAsia="Times New Roman"/>
        </w:rPr>
        <w:t>Tel: +40 21 207 1800</w:t>
      </w:r>
    </w:p>
    <w:p w14:paraId="74C9CDA0" w14:textId="77777777" w:rsidR="00EA5739" w:rsidRDefault="00EA5739" w:rsidP="00EA5739">
      <w:pPr>
        <w:spacing w:line="217" w:lineRule="exact"/>
        <w:rPr>
          <w:sz w:val="20"/>
          <w:szCs w:val="20"/>
        </w:rPr>
      </w:pPr>
    </w:p>
    <w:p w14:paraId="7CE278B8" w14:textId="77777777" w:rsidR="00EA5739" w:rsidRDefault="00EA5739" w:rsidP="00EA5739">
      <w:pPr>
        <w:tabs>
          <w:tab w:val="left" w:pos="4520"/>
        </w:tabs>
        <w:rPr>
          <w:sz w:val="20"/>
          <w:szCs w:val="20"/>
        </w:rPr>
      </w:pPr>
      <w:r>
        <w:rPr>
          <w:rFonts w:eastAsia="Times New Roman"/>
          <w:b/>
          <w:bCs/>
        </w:rPr>
        <w:t>Ireland</w:t>
      </w:r>
      <w:r>
        <w:rPr>
          <w:sz w:val="20"/>
          <w:szCs w:val="20"/>
        </w:rPr>
        <w:tab/>
      </w:r>
      <w:r>
        <w:rPr>
          <w:rFonts w:eastAsia="Times New Roman"/>
          <w:b/>
          <w:bCs/>
        </w:rPr>
        <w:t>Slovenija</w:t>
      </w:r>
    </w:p>
    <w:p w14:paraId="173E25F4" w14:textId="77777777" w:rsidR="00EA5739" w:rsidRDefault="00EA5739" w:rsidP="00EA5739">
      <w:pPr>
        <w:spacing w:line="34" w:lineRule="exact"/>
        <w:rPr>
          <w:sz w:val="20"/>
          <w:szCs w:val="20"/>
        </w:rPr>
      </w:pPr>
    </w:p>
    <w:p w14:paraId="4642C5E6" w14:textId="77777777" w:rsidR="00EA5739" w:rsidRDefault="00EA5739" w:rsidP="00EA5739">
      <w:pPr>
        <w:tabs>
          <w:tab w:val="left" w:pos="4520"/>
        </w:tabs>
        <w:rPr>
          <w:sz w:val="20"/>
          <w:szCs w:val="20"/>
        </w:rPr>
      </w:pPr>
      <w:r>
        <w:rPr>
          <w:rFonts w:eastAsia="Times New Roman"/>
        </w:rPr>
        <w:t>Janssen Sciences Ireland UC</w:t>
      </w:r>
      <w:r>
        <w:rPr>
          <w:sz w:val="20"/>
          <w:szCs w:val="20"/>
        </w:rPr>
        <w:tab/>
      </w:r>
      <w:r>
        <w:rPr>
          <w:rFonts w:eastAsia="Times New Roman"/>
          <w:sz w:val="21"/>
          <w:szCs w:val="21"/>
        </w:rPr>
        <w:t>Johnson &amp; Johnson d.o.o.</w:t>
      </w:r>
    </w:p>
    <w:p w14:paraId="0AAEF49B" w14:textId="77777777" w:rsidR="00EA5739" w:rsidRDefault="00EA5739" w:rsidP="00EA5739">
      <w:pPr>
        <w:tabs>
          <w:tab w:val="left" w:pos="4520"/>
        </w:tabs>
        <w:rPr>
          <w:sz w:val="20"/>
          <w:szCs w:val="20"/>
        </w:rPr>
      </w:pPr>
      <w:r>
        <w:rPr>
          <w:rFonts w:eastAsia="Times New Roman"/>
        </w:rPr>
        <w:t>Barnahely</w:t>
      </w:r>
      <w:r>
        <w:rPr>
          <w:sz w:val="20"/>
          <w:szCs w:val="20"/>
        </w:rPr>
        <w:tab/>
      </w:r>
      <w:r>
        <w:rPr>
          <w:rFonts w:eastAsia="Times New Roman"/>
        </w:rPr>
        <w:t>Šmartinska cesta 53</w:t>
      </w:r>
    </w:p>
    <w:p w14:paraId="74EA8EEF" w14:textId="77777777" w:rsidR="00EA5739" w:rsidRDefault="00EA5739" w:rsidP="00EA5739">
      <w:pPr>
        <w:tabs>
          <w:tab w:val="left" w:pos="4520"/>
        </w:tabs>
        <w:rPr>
          <w:sz w:val="20"/>
          <w:szCs w:val="20"/>
        </w:rPr>
      </w:pPr>
      <w:r>
        <w:rPr>
          <w:rFonts w:eastAsia="Times New Roman"/>
        </w:rPr>
        <w:t>Ringaskiddy</w:t>
      </w:r>
      <w:r>
        <w:rPr>
          <w:sz w:val="20"/>
          <w:szCs w:val="20"/>
        </w:rPr>
        <w:tab/>
      </w:r>
      <w:r>
        <w:rPr>
          <w:rFonts w:eastAsia="Times New Roman"/>
        </w:rPr>
        <w:t>SI-1000 Ljubljana</w:t>
      </w:r>
    </w:p>
    <w:p w14:paraId="657A629B" w14:textId="77777777" w:rsidR="00EA5739" w:rsidRDefault="00EA5739" w:rsidP="00EA5739">
      <w:pPr>
        <w:tabs>
          <w:tab w:val="left" w:pos="4520"/>
        </w:tabs>
        <w:rPr>
          <w:sz w:val="20"/>
          <w:szCs w:val="20"/>
        </w:rPr>
      </w:pPr>
      <w:r>
        <w:rPr>
          <w:rFonts w:eastAsia="Times New Roman"/>
        </w:rPr>
        <w:t>IRL – Co. Cork P43 FA46</w:t>
      </w:r>
      <w:r>
        <w:rPr>
          <w:sz w:val="20"/>
          <w:szCs w:val="20"/>
        </w:rPr>
        <w:tab/>
      </w:r>
      <w:r>
        <w:rPr>
          <w:rFonts w:eastAsia="Times New Roman"/>
          <w:sz w:val="21"/>
          <w:szCs w:val="21"/>
        </w:rPr>
        <w:t>Tel: +386 1 401 18 00</w:t>
      </w:r>
    </w:p>
    <w:p w14:paraId="2325B0D9" w14:textId="77777777" w:rsidR="00EA5739" w:rsidRDefault="00EA5739" w:rsidP="00EA5739">
      <w:pPr>
        <w:spacing w:line="1" w:lineRule="exact"/>
        <w:rPr>
          <w:sz w:val="20"/>
          <w:szCs w:val="20"/>
        </w:rPr>
      </w:pPr>
    </w:p>
    <w:p w14:paraId="77FE34D1" w14:textId="77777777" w:rsidR="00EA5739" w:rsidRDefault="00EA5739" w:rsidP="00EA5739">
      <w:pPr>
        <w:rPr>
          <w:sz w:val="20"/>
          <w:szCs w:val="20"/>
        </w:rPr>
      </w:pPr>
      <w:r>
        <w:rPr>
          <w:rFonts w:eastAsia="Times New Roman"/>
        </w:rPr>
        <w:t>Tel: +353 1 800 709 122</w:t>
      </w:r>
    </w:p>
    <w:p w14:paraId="6E3D3AC5" w14:textId="77777777" w:rsidR="00EA5739" w:rsidRDefault="00EA5739" w:rsidP="00EA5739">
      <w:pPr>
        <w:spacing w:line="215" w:lineRule="exact"/>
        <w:rPr>
          <w:sz w:val="20"/>
          <w:szCs w:val="20"/>
        </w:rPr>
      </w:pPr>
    </w:p>
    <w:p w14:paraId="3E0499B8" w14:textId="77777777" w:rsidR="00EA5739" w:rsidRDefault="00EA5739" w:rsidP="00EA5739">
      <w:pPr>
        <w:tabs>
          <w:tab w:val="left" w:pos="4520"/>
        </w:tabs>
        <w:rPr>
          <w:sz w:val="20"/>
          <w:szCs w:val="20"/>
        </w:rPr>
      </w:pPr>
      <w:r>
        <w:rPr>
          <w:rFonts w:eastAsia="Times New Roman"/>
          <w:b/>
          <w:bCs/>
        </w:rPr>
        <w:t>Ísland</w:t>
      </w:r>
      <w:r>
        <w:rPr>
          <w:sz w:val="20"/>
          <w:szCs w:val="20"/>
        </w:rPr>
        <w:tab/>
      </w:r>
      <w:r>
        <w:rPr>
          <w:rFonts w:eastAsia="Times New Roman"/>
          <w:b/>
          <w:bCs/>
        </w:rPr>
        <w:t>Slovenská republika</w:t>
      </w:r>
    </w:p>
    <w:p w14:paraId="5189EEF3" w14:textId="77777777" w:rsidR="00EA5739" w:rsidRDefault="00EA5739" w:rsidP="00EA5739">
      <w:pPr>
        <w:spacing w:line="36" w:lineRule="exact"/>
        <w:rPr>
          <w:sz w:val="20"/>
          <w:szCs w:val="20"/>
        </w:rPr>
      </w:pPr>
    </w:p>
    <w:p w14:paraId="33A0C894" w14:textId="77777777" w:rsidR="00EA5739" w:rsidRDefault="00EA5739" w:rsidP="00EA5739">
      <w:pPr>
        <w:tabs>
          <w:tab w:val="left" w:pos="4520"/>
        </w:tabs>
        <w:rPr>
          <w:sz w:val="20"/>
          <w:szCs w:val="20"/>
        </w:rPr>
      </w:pPr>
      <w:r>
        <w:rPr>
          <w:rFonts w:eastAsia="Times New Roman"/>
        </w:rPr>
        <w:t>Janssen-Cilag AB</w:t>
      </w:r>
      <w:r>
        <w:rPr>
          <w:sz w:val="20"/>
          <w:szCs w:val="20"/>
        </w:rPr>
        <w:tab/>
      </w:r>
      <w:r>
        <w:rPr>
          <w:rFonts w:eastAsia="Times New Roman"/>
          <w:sz w:val="21"/>
          <w:szCs w:val="21"/>
        </w:rPr>
        <w:t>Johnson &amp; Johnson, s.r.o.</w:t>
      </w:r>
    </w:p>
    <w:p w14:paraId="3A3BA99C" w14:textId="77777777" w:rsidR="00EA5739" w:rsidRDefault="00EA5739" w:rsidP="00EA5739">
      <w:pPr>
        <w:tabs>
          <w:tab w:val="left" w:pos="4520"/>
        </w:tabs>
        <w:rPr>
          <w:sz w:val="20"/>
          <w:szCs w:val="20"/>
        </w:rPr>
      </w:pPr>
      <w:r>
        <w:rPr>
          <w:rFonts w:eastAsia="Times New Roman"/>
        </w:rPr>
        <w:t>c/o Vistor hf.</w:t>
      </w:r>
      <w:r>
        <w:rPr>
          <w:sz w:val="20"/>
          <w:szCs w:val="20"/>
        </w:rPr>
        <w:tab/>
      </w:r>
      <w:r>
        <w:rPr>
          <w:rFonts w:eastAsia="Times New Roman"/>
          <w:sz w:val="21"/>
          <w:szCs w:val="21"/>
        </w:rPr>
        <w:t>CBC III, Karadžičova 12</w:t>
      </w:r>
    </w:p>
    <w:p w14:paraId="1DE6A954" w14:textId="77777777" w:rsidR="00EA5739" w:rsidRDefault="00EA5739" w:rsidP="00EA5739">
      <w:pPr>
        <w:tabs>
          <w:tab w:val="left" w:pos="4520"/>
        </w:tabs>
        <w:rPr>
          <w:sz w:val="20"/>
          <w:szCs w:val="20"/>
        </w:rPr>
      </w:pPr>
      <w:r>
        <w:rPr>
          <w:rFonts w:eastAsia="Times New Roman"/>
        </w:rPr>
        <w:t>Hörgatúni 2</w:t>
      </w:r>
      <w:r>
        <w:rPr>
          <w:sz w:val="20"/>
          <w:szCs w:val="20"/>
        </w:rPr>
        <w:tab/>
      </w:r>
      <w:r>
        <w:rPr>
          <w:rFonts w:eastAsia="Times New Roman"/>
          <w:sz w:val="21"/>
          <w:szCs w:val="21"/>
        </w:rPr>
        <w:t>SK-821 08 Bratislava</w:t>
      </w:r>
    </w:p>
    <w:p w14:paraId="34FAC552" w14:textId="77777777" w:rsidR="00EA5739" w:rsidRDefault="00EA5739" w:rsidP="00EA5739">
      <w:pPr>
        <w:tabs>
          <w:tab w:val="left" w:pos="4520"/>
        </w:tabs>
        <w:rPr>
          <w:sz w:val="20"/>
          <w:szCs w:val="20"/>
        </w:rPr>
      </w:pPr>
      <w:r>
        <w:rPr>
          <w:rFonts w:eastAsia="Times New Roman"/>
        </w:rPr>
        <w:t>IS-210 Garðabær</w:t>
      </w:r>
      <w:r>
        <w:rPr>
          <w:sz w:val="20"/>
          <w:szCs w:val="20"/>
        </w:rPr>
        <w:tab/>
      </w:r>
      <w:r>
        <w:rPr>
          <w:rFonts w:eastAsia="Times New Roman"/>
        </w:rPr>
        <w:t>Tel: +421 232 408 400</w:t>
      </w:r>
    </w:p>
    <w:p w14:paraId="1370B169" w14:textId="77777777" w:rsidR="00EA5739" w:rsidRDefault="00EA5739" w:rsidP="00EA5739">
      <w:pPr>
        <w:rPr>
          <w:sz w:val="20"/>
          <w:szCs w:val="20"/>
        </w:rPr>
      </w:pPr>
      <w:r>
        <w:rPr>
          <w:rFonts w:eastAsia="Times New Roman"/>
        </w:rPr>
        <w:t>Sími: +354 535 7000</w:t>
      </w:r>
    </w:p>
    <w:p w14:paraId="6552BBB8" w14:textId="77777777" w:rsidR="00EA5739" w:rsidRDefault="00EA5739" w:rsidP="00EA5739">
      <w:pPr>
        <w:spacing w:line="217" w:lineRule="exact"/>
        <w:rPr>
          <w:sz w:val="20"/>
          <w:szCs w:val="20"/>
        </w:rPr>
      </w:pPr>
    </w:p>
    <w:p w14:paraId="31F872FD" w14:textId="77777777" w:rsidR="00EA5739" w:rsidRDefault="00EA5739" w:rsidP="00EA5739">
      <w:pPr>
        <w:tabs>
          <w:tab w:val="left" w:pos="4520"/>
        </w:tabs>
        <w:rPr>
          <w:sz w:val="20"/>
          <w:szCs w:val="20"/>
        </w:rPr>
      </w:pPr>
      <w:r>
        <w:rPr>
          <w:rFonts w:eastAsia="Times New Roman"/>
          <w:b/>
          <w:bCs/>
        </w:rPr>
        <w:t>Italia</w:t>
      </w:r>
      <w:r>
        <w:rPr>
          <w:sz w:val="20"/>
          <w:szCs w:val="20"/>
        </w:rPr>
        <w:tab/>
      </w:r>
      <w:r>
        <w:rPr>
          <w:rFonts w:eastAsia="Times New Roman"/>
          <w:b/>
          <w:bCs/>
        </w:rPr>
        <w:t>Suomi/Finland</w:t>
      </w:r>
    </w:p>
    <w:p w14:paraId="23601207" w14:textId="77777777" w:rsidR="00EA5739" w:rsidRDefault="00EA5739" w:rsidP="00EA5739">
      <w:pPr>
        <w:spacing w:line="36" w:lineRule="exact"/>
        <w:rPr>
          <w:sz w:val="20"/>
          <w:szCs w:val="20"/>
        </w:rPr>
      </w:pPr>
    </w:p>
    <w:p w14:paraId="37A06046" w14:textId="77777777" w:rsidR="00EA5739" w:rsidRDefault="00EA5739" w:rsidP="00EA5739">
      <w:pPr>
        <w:tabs>
          <w:tab w:val="left" w:pos="4520"/>
        </w:tabs>
        <w:rPr>
          <w:sz w:val="20"/>
          <w:szCs w:val="20"/>
        </w:rPr>
      </w:pPr>
      <w:r>
        <w:rPr>
          <w:rFonts w:eastAsia="Times New Roman"/>
        </w:rPr>
        <w:t>Janssen-Cilag SpA</w:t>
      </w:r>
      <w:r>
        <w:rPr>
          <w:sz w:val="20"/>
          <w:szCs w:val="20"/>
        </w:rPr>
        <w:tab/>
      </w:r>
      <w:r>
        <w:rPr>
          <w:rFonts w:eastAsia="Times New Roman"/>
          <w:sz w:val="21"/>
          <w:szCs w:val="21"/>
        </w:rPr>
        <w:t>Janssen-Cilag Oy</w:t>
      </w:r>
    </w:p>
    <w:p w14:paraId="1E9A2D15" w14:textId="77777777" w:rsidR="00EA5739" w:rsidRDefault="00EA5739" w:rsidP="00EA5739">
      <w:pPr>
        <w:tabs>
          <w:tab w:val="left" w:pos="4520"/>
        </w:tabs>
        <w:rPr>
          <w:sz w:val="20"/>
          <w:szCs w:val="20"/>
        </w:rPr>
      </w:pPr>
      <w:r>
        <w:rPr>
          <w:rFonts w:eastAsia="Times New Roman"/>
        </w:rPr>
        <w:t>Via M.Buonarroti, 23</w:t>
      </w:r>
      <w:r>
        <w:rPr>
          <w:sz w:val="20"/>
          <w:szCs w:val="20"/>
        </w:rPr>
        <w:tab/>
      </w:r>
      <w:r>
        <w:rPr>
          <w:rFonts w:eastAsia="Times New Roman"/>
          <w:sz w:val="21"/>
          <w:szCs w:val="21"/>
        </w:rPr>
        <w:t>Vaisalantie/Vaisalavägen 2</w:t>
      </w:r>
    </w:p>
    <w:p w14:paraId="1BC03554" w14:textId="77777777" w:rsidR="00EA5739" w:rsidRDefault="00EA5739" w:rsidP="00EA5739">
      <w:pPr>
        <w:tabs>
          <w:tab w:val="left" w:pos="4520"/>
        </w:tabs>
        <w:rPr>
          <w:sz w:val="20"/>
          <w:szCs w:val="20"/>
        </w:rPr>
      </w:pPr>
      <w:r>
        <w:rPr>
          <w:rFonts w:eastAsia="Times New Roman"/>
        </w:rPr>
        <w:t>I-20093 Cologno Monzese MI</w:t>
      </w:r>
      <w:r>
        <w:rPr>
          <w:sz w:val="20"/>
          <w:szCs w:val="20"/>
        </w:rPr>
        <w:tab/>
      </w:r>
      <w:r>
        <w:rPr>
          <w:rFonts w:eastAsia="Times New Roman"/>
          <w:sz w:val="21"/>
          <w:szCs w:val="21"/>
        </w:rPr>
        <w:t>FI-02130 Espoo/Esbo</w:t>
      </w:r>
    </w:p>
    <w:p w14:paraId="37CAA1EC" w14:textId="77777777" w:rsidR="00EA5739" w:rsidRDefault="00EA5739" w:rsidP="00EA5739">
      <w:pPr>
        <w:tabs>
          <w:tab w:val="left" w:pos="4520"/>
        </w:tabs>
        <w:rPr>
          <w:sz w:val="20"/>
          <w:szCs w:val="20"/>
        </w:rPr>
      </w:pPr>
      <w:r>
        <w:rPr>
          <w:rFonts w:eastAsia="Times New Roman"/>
        </w:rPr>
        <w:t>Tel: +39 02 2510 1</w:t>
      </w:r>
      <w:r>
        <w:rPr>
          <w:sz w:val="20"/>
          <w:szCs w:val="20"/>
        </w:rPr>
        <w:tab/>
      </w:r>
      <w:r>
        <w:rPr>
          <w:rFonts w:eastAsia="Times New Roman"/>
          <w:sz w:val="21"/>
          <w:szCs w:val="21"/>
        </w:rPr>
        <w:t>Puh/Tel: +358 207 531 300</w:t>
      </w:r>
    </w:p>
    <w:p w14:paraId="73B29C5E" w14:textId="77777777" w:rsidR="00EA5739" w:rsidRDefault="00EA5739" w:rsidP="00EA5739">
      <w:pPr>
        <w:sectPr w:rsidR="00EA5739">
          <w:pgSz w:w="11900" w:h="16838"/>
          <w:pgMar w:top="1105" w:right="1440" w:bottom="15" w:left="1420" w:header="0" w:footer="0" w:gutter="0"/>
          <w:cols w:space="720" w:equalWidth="0">
            <w:col w:w="9045"/>
          </w:cols>
        </w:sectPr>
      </w:pPr>
    </w:p>
    <w:p w14:paraId="2625C6D9" w14:textId="77777777" w:rsidR="00EA5739" w:rsidRDefault="00EA5739" w:rsidP="00EA5739">
      <w:pPr>
        <w:spacing w:line="200" w:lineRule="exact"/>
        <w:rPr>
          <w:sz w:val="20"/>
          <w:szCs w:val="20"/>
        </w:rPr>
      </w:pPr>
    </w:p>
    <w:p w14:paraId="124A40B0" w14:textId="77777777" w:rsidR="00EA5739" w:rsidRDefault="00EA5739" w:rsidP="00EA5739">
      <w:pPr>
        <w:spacing w:line="200" w:lineRule="exact"/>
        <w:rPr>
          <w:sz w:val="20"/>
          <w:szCs w:val="20"/>
        </w:rPr>
      </w:pPr>
    </w:p>
    <w:p w14:paraId="45A048D9" w14:textId="77777777" w:rsidR="00EA5739" w:rsidRDefault="00EA5739" w:rsidP="00EA5739">
      <w:pPr>
        <w:spacing w:line="365" w:lineRule="exact"/>
        <w:rPr>
          <w:sz w:val="20"/>
          <w:szCs w:val="20"/>
        </w:rPr>
      </w:pPr>
    </w:p>
    <w:p w14:paraId="31178D6A" w14:textId="77777777" w:rsidR="00EA5739" w:rsidRDefault="00EA5739" w:rsidP="00EA5739">
      <w:pPr>
        <w:ind w:right="-14"/>
        <w:jc w:val="center"/>
        <w:rPr>
          <w:sz w:val="20"/>
          <w:szCs w:val="20"/>
        </w:rPr>
      </w:pPr>
      <w:r>
        <w:rPr>
          <w:rFonts w:ascii="Arial" w:eastAsia="Arial" w:hAnsi="Arial" w:cs="Arial"/>
          <w:sz w:val="16"/>
          <w:szCs w:val="16"/>
        </w:rPr>
        <w:t>62</w:t>
      </w:r>
    </w:p>
    <w:p w14:paraId="6F98FA84" w14:textId="77777777" w:rsidR="00EA5739" w:rsidRDefault="00EA5739" w:rsidP="00EA5739">
      <w:pPr>
        <w:sectPr w:rsidR="00EA5739">
          <w:type w:val="continuous"/>
          <w:pgSz w:w="11900" w:h="16838"/>
          <w:pgMar w:top="1105" w:right="1440" w:bottom="15" w:left="1420" w:header="0" w:footer="0" w:gutter="0"/>
          <w:cols w:space="720" w:equalWidth="0">
            <w:col w:w="9045"/>
          </w:cols>
        </w:sectPr>
      </w:pPr>
    </w:p>
    <w:p w14:paraId="5ACF8014" w14:textId="77777777" w:rsidR="00EA5739" w:rsidRDefault="00EA5739" w:rsidP="00EA5739">
      <w:pPr>
        <w:tabs>
          <w:tab w:val="left" w:pos="4520"/>
        </w:tabs>
        <w:rPr>
          <w:sz w:val="20"/>
          <w:szCs w:val="20"/>
        </w:rPr>
      </w:pPr>
      <w:bookmarkStart w:id="5" w:name="page63"/>
      <w:bookmarkEnd w:id="5"/>
      <w:r>
        <w:rPr>
          <w:rFonts w:eastAsia="Times New Roman"/>
          <w:b/>
          <w:bCs/>
        </w:rPr>
        <w:lastRenderedPageBreak/>
        <w:t>Κύπρος</w:t>
      </w:r>
      <w:r>
        <w:rPr>
          <w:sz w:val="20"/>
          <w:szCs w:val="20"/>
        </w:rPr>
        <w:tab/>
      </w:r>
      <w:r>
        <w:rPr>
          <w:rFonts w:eastAsia="Times New Roman"/>
          <w:b/>
          <w:bCs/>
        </w:rPr>
        <w:t>Sverige</w:t>
      </w:r>
    </w:p>
    <w:p w14:paraId="65716F48" w14:textId="77777777" w:rsidR="00EA5739" w:rsidRDefault="00EA5739" w:rsidP="00EA5739">
      <w:pPr>
        <w:spacing w:line="36" w:lineRule="exact"/>
        <w:rPr>
          <w:sz w:val="20"/>
          <w:szCs w:val="20"/>
        </w:rPr>
      </w:pPr>
    </w:p>
    <w:p w14:paraId="4BC70C33" w14:textId="77777777" w:rsidR="00EA5739" w:rsidRDefault="00EA5739" w:rsidP="00EA5739">
      <w:pPr>
        <w:tabs>
          <w:tab w:val="left" w:pos="4520"/>
        </w:tabs>
        <w:rPr>
          <w:sz w:val="20"/>
          <w:szCs w:val="20"/>
        </w:rPr>
      </w:pPr>
      <w:r>
        <w:rPr>
          <w:rFonts w:eastAsia="Times New Roman"/>
        </w:rPr>
        <w:t>Βαρνάβας Χατζηπαναγής Λτδ</w:t>
      </w:r>
      <w:r>
        <w:rPr>
          <w:sz w:val="20"/>
          <w:szCs w:val="20"/>
        </w:rPr>
        <w:tab/>
      </w:r>
      <w:r>
        <w:rPr>
          <w:rFonts w:eastAsia="Times New Roman"/>
          <w:sz w:val="21"/>
          <w:szCs w:val="21"/>
        </w:rPr>
        <w:t>Janssen-Cilag AB</w:t>
      </w:r>
    </w:p>
    <w:p w14:paraId="2E2BE1B6" w14:textId="77777777" w:rsidR="00EA5739" w:rsidRDefault="00EA5739" w:rsidP="00EA5739">
      <w:pPr>
        <w:tabs>
          <w:tab w:val="left" w:pos="4520"/>
        </w:tabs>
        <w:rPr>
          <w:sz w:val="20"/>
          <w:szCs w:val="20"/>
        </w:rPr>
      </w:pPr>
      <w:r>
        <w:rPr>
          <w:rFonts w:eastAsia="Times New Roman"/>
        </w:rPr>
        <w:t>Λεωφόρος Γιάννου Κρανιδιώτη 226</w:t>
      </w:r>
      <w:r>
        <w:rPr>
          <w:sz w:val="20"/>
          <w:szCs w:val="20"/>
        </w:rPr>
        <w:tab/>
      </w:r>
      <w:r>
        <w:rPr>
          <w:rFonts w:eastAsia="Times New Roman"/>
          <w:sz w:val="21"/>
          <w:szCs w:val="21"/>
        </w:rPr>
        <w:t>Box 4042</w:t>
      </w:r>
    </w:p>
    <w:p w14:paraId="647ECD25" w14:textId="77777777" w:rsidR="00EA5739" w:rsidRDefault="00EA5739" w:rsidP="00EA5739">
      <w:pPr>
        <w:tabs>
          <w:tab w:val="left" w:pos="4520"/>
        </w:tabs>
        <w:rPr>
          <w:sz w:val="20"/>
          <w:szCs w:val="20"/>
        </w:rPr>
      </w:pPr>
      <w:r>
        <w:rPr>
          <w:rFonts w:eastAsia="Times New Roman"/>
        </w:rPr>
        <w:t>Λατσιά</w:t>
      </w:r>
      <w:r>
        <w:rPr>
          <w:sz w:val="20"/>
          <w:szCs w:val="20"/>
        </w:rPr>
        <w:tab/>
      </w:r>
      <w:r>
        <w:rPr>
          <w:rFonts w:eastAsia="Times New Roman"/>
        </w:rPr>
        <w:t>SE-16904 Solna</w:t>
      </w:r>
    </w:p>
    <w:p w14:paraId="6F90EFF6" w14:textId="77777777" w:rsidR="00EA5739" w:rsidRDefault="00EA5739" w:rsidP="00EA5739">
      <w:pPr>
        <w:tabs>
          <w:tab w:val="left" w:pos="4520"/>
        </w:tabs>
        <w:rPr>
          <w:sz w:val="20"/>
          <w:szCs w:val="20"/>
        </w:rPr>
      </w:pPr>
      <w:r>
        <w:rPr>
          <w:rFonts w:eastAsia="Times New Roman"/>
        </w:rPr>
        <w:t>CY-2234 Λευκωσία</w:t>
      </w:r>
      <w:r>
        <w:rPr>
          <w:sz w:val="20"/>
          <w:szCs w:val="20"/>
        </w:rPr>
        <w:tab/>
      </w:r>
      <w:r>
        <w:rPr>
          <w:rFonts w:eastAsia="Times New Roman"/>
        </w:rPr>
        <w:t>Tel: +46 8 626 50 00</w:t>
      </w:r>
    </w:p>
    <w:p w14:paraId="2652A34F" w14:textId="77777777" w:rsidR="00EA5739" w:rsidRDefault="00EA5739" w:rsidP="00EA5739">
      <w:pPr>
        <w:spacing w:line="1" w:lineRule="exact"/>
        <w:rPr>
          <w:sz w:val="20"/>
          <w:szCs w:val="20"/>
        </w:rPr>
      </w:pPr>
    </w:p>
    <w:p w14:paraId="4B4FD9C0" w14:textId="77777777" w:rsidR="00EA5739" w:rsidRDefault="00EA5739" w:rsidP="00EA5739">
      <w:pPr>
        <w:rPr>
          <w:sz w:val="20"/>
          <w:szCs w:val="20"/>
        </w:rPr>
      </w:pPr>
      <w:r>
        <w:rPr>
          <w:rFonts w:eastAsia="Times New Roman"/>
        </w:rPr>
        <w:t>Τηλ: +357 22 207 700</w:t>
      </w:r>
    </w:p>
    <w:p w14:paraId="5161829A" w14:textId="77777777" w:rsidR="00EA5739" w:rsidRDefault="00EA5739" w:rsidP="00EA5739">
      <w:pPr>
        <w:spacing w:line="215" w:lineRule="exact"/>
        <w:rPr>
          <w:sz w:val="20"/>
          <w:szCs w:val="20"/>
        </w:rPr>
      </w:pPr>
    </w:p>
    <w:p w14:paraId="24DC1E58" w14:textId="77777777" w:rsidR="00EA5739" w:rsidRDefault="00EA5739" w:rsidP="00EA5739">
      <w:pPr>
        <w:tabs>
          <w:tab w:val="left" w:pos="4520"/>
        </w:tabs>
        <w:rPr>
          <w:sz w:val="20"/>
          <w:szCs w:val="20"/>
        </w:rPr>
      </w:pPr>
      <w:r>
        <w:rPr>
          <w:rFonts w:eastAsia="Times New Roman"/>
          <w:b/>
          <w:bCs/>
        </w:rPr>
        <w:t>Latvija</w:t>
      </w:r>
      <w:r>
        <w:rPr>
          <w:sz w:val="20"/>
          <w:szCs w:val="20"/>
        </w:rPr>
        <w:tab/>
      </w:r>
      <w:r>
        <w:rPr>
          <w:rFonts w:eastAsia="Times New Roman"/>
          <w:b/>
          <w:bCs/>
        </w:rPr>
        <w:t>United Kingdom</w:t>
      </w:r>
    </w:p>
    <w:p w14:paraId="2B84EBFD" w14:textId="77777777" w:rsidR="00EA5739" w:rsidRDefault="00EA5739" w:rsidP="00EA5739">
      <w:pPr>
        <w:spacing w:line="36" w:lineRule="exact"/>
        <w:rPr>
          <w:sz w:val="20"/>
          <w:szCs w:val="20"/>
        </w:rPr>
      </w:pPr>
    </w:p>
    <w:p w14:paraId="255E1078" w14:textId="77777777" w:rsidR="00EA5739" w:rsidRDefault="00EA5739" w:rsidP="00EA5739">
      <w:pPr>
        <w:tabs>
          <w:tab w:val="left" w:pos="4520"/>
        </w:tabs>
        <w:rPr>
          <w:sz w:val="20"/>
          <w:szCs w:val="20"/>
        </w:rPr>
      </w:pPr>
      <w:r>
        <w:rPr>
          <w:rFonts w:eastAsia="Times New Roman"/>
        </w:rPr>
        <w:t>UAB "JOHNSON &amp; JOHNSON" filiāle Latvijā</w:t>
      </w:r>
      <w:r>
        <w:rPr>
          <w:sz w:val="20"/>
          <w:szCs w:val="20"/>
        </w:rPr>
        <w:tab/>
      </w:r>
      <w:r>
        <w:rPr>
          <w:rFonts w:eastAsia="Times New Roman"/>
        </w:rPr>
        <w:t>Janssen-Cilag Ltd.</w:t>
      </w:r>
    </w:p>
    <w:p w14:paraId="24AA90FB" w14:textId="77777777" w:rsidR="00EA5739" w:rsidRDefault="00EA5739" w:rsidP="00EA5739">
      <w:pPr>
        <w:tabs>
          <w:tab w:val="left" w:pos="4520"/>
        </w:tabs>
        <w:rPr>
          <w:sz w:val="20"/>
          <w:szCs w:val="20"/>
        </w:rPr>
      </w:pPr>
      <w:r>
        <w:rPr>
          <w:rFonts w:eastAsia="Times New Roman"/>
        </w:rPr>
        <w:t>Mūkusalas iela 101</w:t>
      </w:r>
      <w:r>
        <w:rPr>
          <w:sz w:val="20"/>
          <w:szCs w:val="20"/>
        </w:rPr>
        <w:tab/>
      </w:r>
      <w:r>
        <w:rPr>
          <w:rFonts w:eastAsia="Times New Roman"/>
          <w:sz w:val="21"/>
          <w:szCs w:val="21"/>
        </w:rPr>
        <w:t>50-100 Holmers Farm Way</w:t>
      </w:r>
    </w:p>
    <w:p w14:paraId="3E88A84D" w14:textId="77777777" w:rsidR="00EA5739" w:rsidRDefault="00EA5739" w:rsidP="00EA5739">
      <w:pPr>
        <w:tabs>
          <w:tab w:val="left" w:pos="4520"/>
        </w:tabs>
        <w:rPr>
          <w:sz w:val="20"/>
          <w:szCs w:val="20"/>
        </w:rPr>
      </w:pPr>
      <w:r>
        <w:rPr>
          <w:rFonts w:eastAsia="Times New Roman"/>
        </w:rPr>
        <w:t>Rīga, LV-1004</w:t>
      </w:r>
      <w:r>
        <w:rPr>
          <w:sz w:val="20"/>
          <w:szCs w:val="20"/>
        </w:rPr>
        <w:tab/>
      </w:r>
      <w:r>
        <w:rPr>
          <w:rFonts w:eastAsia="Times New Roman"/>
        </w:rPr>
        <w:t>High Wycombe</w:t>
      </w:r>
    </w:p>
    <w:p w14:paraId="1BAD77E1" w14:textId="77777777" w:rsidR="00EA5739" w:rsidRDefault="00EA5739" w:rsidP="00EA5739">
      <w:pPr>
        <w:tabs>
          <w:tab w:val="left" w:pos="4520"/>
        </w:tabs>
        <w:rPr>
          <w:sz w:val="20"/>
          <w:szCs w:val="20"/>
        </w:rPr>
      </w:pPr>
      <w:r>
        <w:rPr>
          <w:rFonts w:eastAsia="Times New Roman"/>
        </w:rPr>
        <w:t>Tel: +371 678 93561</w:t>
      </w:r>
      <w:r>
        <w:rPr>
          <w:sz w:val="20"/>
          <w:szCs w:val="20"/>
        </w:rPr>
        <w:tab/>
      </w:r>
      <w:r>
        <w:rPr>
          <w:rFonts w:eastAsia="Times New Roman"/>
          <w:sz w:val="21"/>
          <w:szCs w:val="21"/>
        </w:rPr>
        <w:t>Buckinghamshire HP12 4EG - UK</w:t>
      </w:r>
    </w:p>
    <w:p w14:paraId="68DCA769" w14:textId="77777777" w:rsidR="00EA5739" w:rsidRDefault="00EA5739" w:rsidP="00EA5739">
      <w:pPr>
        <w:ind w:left="4540"/>
        <w:rPr>
          <w:sz w:val="20"/>
          <w:szCs w:val="20"/>
        </w:rPr>
      </w:pPr>
      <w:r>
        <w:rPr>
          <w:rFonts w:eastAsia="Times New Roman"/>
        </w:rPr>
        <w:t>Tel: +44 1 494 567 444</w:t>
      </w:r>
    </w:p>
    <w:p w14:paraId="740F5B95" w14:textId="77777777" w:rsidR="00EA5739" w:rsidRDefault="00EA5739" w:rsidP="00EA5739">
      <w:pPr>
        <w:spacing w:line="217" w:lineRule="exact"/>
        <w:rPr>
          <w:sz w:val="20"/>
          <w:szCs w:val="20"/>
        </w:rPr>
      </w:pPr>
    </w:p>
    <w:p w14:paraId="0C394750" w14:textId="77777777" w:rsidR="00EA5739" w:rsidRDefault="00EA5739" w:rsidP="00EA5739">
      <w:pPr>
        <w:rPr>
          <w:sz w:val="20"/>
          <w:szCs w:val="20"/>
        </w:rPr>
      </w:pPr>
      <w:r>
        <w:rPr>
          <w:rFonts w:eastAsia="Times New Roman"/>
          <w:b/>
          <w:bCs/>
        </w:rPr>
        <w:t>Šis pakuotės lapelis paskutinį kartą peržiūrėtas</w:t>
      </w:r>
    </w:p>
    <w:p w14:paraId="0C7175FF" w14:textId="77777777" w:rsidR="00EA5739" w:rsidRDefault="00EA5739" w:rsidP="00EA5739">
      <w:pPr>
        <w:spacing w:line="257" w:lineRule="exact"/>
        <w:rPr>
          <w:sz w:val="20"/>
          <w:szCs w:val="20"/>
        </w:rPr>
      </w:pPr>
    </w:p>
    <w:p w14:paraId="77C8785F" w14:textId="77777777" w:rsidR="00EA5739" w:rsidRDefault="00EA5739" w:rsidP="00EA5739">
      <w:pPr>
        <w:spacing w:line="278" w:lineRule="auto"/>
        <w:ind w:right="1825"/>
        <w:rPr>
          <w:rFonts w:eastAsia="Times New Roman"/>
          <w:color w:val="0000FE"/>
        </w:rPr>
      </w:pPr>
      <w:r>
        <w:rPr>
          <w:rFonts w:eastAsia="Times New Roman"/>
        </w:rPr>
        <w:t xml:space="preserve">Išsami informacija apie šį vaistą pateikiama Europos vaistų agentūros tinklalapyje </w:t>
      </w:r>
      <w:hyperlink r:id="rId7">
        <w:r>
          <w:rPr>
            <w:rFonts w:eastAsia="Times New Roman"/>
            <w:color w:val="0000FE"/>
          </w:rPr>
          <w:t>http://www.ema.europa.eu/</w:t>
        </w:r>
      </w:hyperlink>
    </w:p>
    <w:p w14:paraId="60BED251" w14:textId="77777777" w:rsidR="00EA5739" w:rsidRDefault="00EA5739" w:rsidP="00EA5739">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44CBE265" wp14:editId="5CB92165">
                <wp:simplePos x="0" y="0"/>
                <wp:positionH relativeFrom="column">
                  <wp:posOffset>-635</wp:posOffset>
                </wp:positionH>
                <wp:positionV relativeFrom="paragraph">
                  <wp:posOffset>-48260</wp:posOffset>
                </wp:positionV>
                <wp:extent cx="1523365" cy="0"/>
                <wp:effectExtent l="0" t="0" r="0" b="0"/>
                <wp:wrapNone/>
                <wp:docPr id="566" name="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3365" cy="4763"/>
                        </a:xfrm>
                        <a:prstGeom prst="line">
                          <a:avLst/>
                        </a:prstGeom>
                        <a:solidFill>
                          <a:srgbClr val="FFFFFF"/>
                        </a:solidFill>
                        <a:ln w="6095">
                          <a:solidFill>
                            <a:srgbClr val="0000FF"/>
                          </a:solidFill>
                          <a:miter lim="800000"/>
                          <a:headEnd/>
                          <a:tailEnd/>
                        </a:ln>
                      </wps:spPr>
                      <wps:bodyPr/>
                    </wps:wsp>
                  </a:graphicData>
                </a:graphic>
              </wp:anchor>
            </w:drawing>
          </mc:Choice>
          <mc:Fallback>
            <w:pict>
              <v:line w14:anchorId="617518BB" id="Shape 56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5pt,-3.8pt" to="11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" o:allowincell="f" filled="t" strokecolor="blue" strokeweight=".16931mm">
                <v:stroke joinstyle="miter"/>
                <o:lock v:ext="edit" shapetype="f"/>
              </v:line>
            </w:pict>
          </mc:Fallback>
        </mc:AlternateContent>
      </w:r>
    </w:p>
    <w:p w14:paraId="1397465E" w14:textId="77777777" w:rsidR="00EA5739" w:rsidRDefault="00EA5739" w:rsidP="00EA5739">
      <w:pPr>
        <w:sectPr w:rsidR="00EA5739">
          <w:pgSz w:w="11900" w:h="16838"/>
          <w:pgMar w:top="1105" w:right="1440" w:bottom="15" w:left="1420" w:header="0" w:footer="0" w:gutter="0"/>
          <w:cols w:space="720" w:equalWidth="0">
            <w:col w:w="9045"/>
          </w:cols>
        </w:sectPr>
      </w:pPr>
    </w:p>
    <w:p w14:paraId="2D734EEE" w14:textId="77777777" w:rsidR="00EA5739" w:rsidRDefault="00EA5739" w:rsidP="00EA5739">
      <w:pPr>
        <w:spacing w:line="200" w:lineRule="exact"/>
        <w:rPr>
          <w:sz w:val="20"/>
          <w:szCs w:val="20"/>
        </w:rPr>
      </w:pPr>
    </w:p>
    <w:p w14:paraId="3BA7BE94" w14:textId="77777777" w:rsidR="00EA5739" w:rsidRDefault="00EA5739" w:rsidP="00EA5739">
      <w:pPr>
        <w:spacing w:line="200" w:lineRule="exact"/>
        <w:rPr>
          <w:sz w:val="20"/>
          <w:szCs w:val="20"/>
        </w:rPr>
      </w:pPr>
    </w:p>
    <w:p w14:paraId="2D46FD7F" w14:textId="77777777" w:rsidR="00EA5739" w:rsidRDefault="00EA5739" w:rsidP="00EA5739">
      <w:pPr>
        <w:spacing w:line="200" w:lineRule="exact"/>
        <w:rPr>
          <w:sz w:val="20"/>
          <w:szCs w:val="20"/>
        </w:rPr>
      </w:pPr>
    </w:p>
    <w:p w14:paraId="1777C0CA" w14:textId="77777777" w:rsidR="00EA5739" w:rsidRDefault="00EA5739" w:rsidP="00EA5739">
      <w:pPr>
        <w:spacing w:line="200" w:lineRule="exact"/>
        <w:rPr>
          <w:sz w:val="20"/>
          <w:szCs w:val="20"/>
        </w:rPr>
      </w:pPr>
    </w:p>
    <w:p w14:paraId="682BBC14" w14:textId="77777777" w:rsidR="00EA5739" w:rsidRDefault="00EA5739" w:rsidP="00EA5739">
      <w:pPr>
        <w:spacing w:line="200" w:lineRule="exact"/>
        <w:rPr>
          <w:sz w:val="20"/>
          <w:szCs w:val="20"/>
        </w:rPr>
      </w:pPr>
    </w:p>
    <w:p w14:paraId="70DB3C08" w14:textId="77777777" w:rsidR="00EA5739" w:rsidRDefault="00EA5739" w:rsidP="00EA5739">
      <w:pPr>
        <w:spacing w:line="200" w:lineRule="exact"/>
        <w:rPr>
          <w:sz w:val="20"/>
          <w:szCs w:val="20"/>
        </w:rPr>
      </w:pPr>
    </w:p>
    <w:p w14:paraId="259AE6E9" w14:textId="77777777" w:rsidR="00EA5739" w:rsidRDefault="00EA5739" w:rsidP="00EA5739">
      <w:pPr>
        <w:spacing w:line="200" w:lineRule="exact"/>
        <w:rPr>
          <w:sz w:val="20"/>
          <w:szCs w:val="20"/>
        </w:rPr>
      </w:pPr>
    </w:p>
    <w:p w14:paraId="4299309E" w14:textId="77777777" w:rsidR="00EA5739" w:rsidRDefault="00EA5739" w:rsidP="00EA5739">
      <w:pPr>
        <w:spacing w:line="200" w:lineRule="exact"/>
        <w:rPr>
          <w:sz w:val="20"/>
          <w:szCs w:val="20"/>
        </w:rPr>
      </w:pPr>
    </w:p>
    <w:p w14:paraId="09EAEB2D" w14:textId="77777777" w:rsidR="00EA5739" w:rsidRDefault="00EA5739" w:rsidP="00EA5739">
      <w:pPr>
        <w:spacing w:line="200" w:lineRule="exact"/>
        <w:rPr>
          <w:sz w:val="20"/>
          <w:szCs w:val="20"/>
        </w:rPr>
      </w:pPr>
    </w:p>
    <w:p w14:paraId="144CE5A8" w14:textId="77777777" w:rsidR="00EA5739" w:rsidRDefault="00EA5739" w:rsidP="00EA5739">
      <w:pPr>
        <w:spacing w:line="200" w:lineRule="exact"/>
        <w:rPr>
          <w:sz w:val="20"/>
          <w:szCs w:val="20"/>
        </w:rPr>
      </w:pPr>
    </w:p>
    <w:p w14:paraId="65131C5F" w14:textId="77777777" w:rsidR="00EA5739" w:rsidRDefault="00EA5739" w:rsidP="00EA5739">
      <w:pPr>
        <w:spacing w:line="200" w:lineRule="exact"/>
        <w:rPr>
          <w:sz w:val="20"/>
          <w:szCs w:val="20"/>
        </w:rPr>
      </w:pPr>
    </w:p>
    <w:p w14:paraId="29344726" w14:textId="77777777" w:rsidR="00EA5739" w:rsidRDefault="00EA5739" w:rsidP="00EA5739">
      <w:pPr>
        <w:spacing w:line="200" w:lineRule="exact"/>
        <w:rPr>
          <w:sz w:val="20"/>
          <w:szCs w:val="20"/>
        </w:rPr>
      </w:pPr>
    </w:p>
    <w:p w14:paraId="559A4017" w14:textId="77777777" w:rsidR="00EA5739" w:rsidRDefault="00EA5739" w:rsidP="00EA5739">
      <w:pPr>
        <w:spacing w:line="200" w:lineRule="exact"/>
        <w:rPr>
          <w:sz w:val="20"/>
          <w:szCs w:val="20"/>
        </w:rPr>
      </w:pPr>
    </w:p>
    <w:p w14:paraId="1999908B" w14:textId="77777777" w:rsidR="00EA5739" w:rsidRDefault="00EA5739" w:rsidP="00EA5739">
      <w:pPr>
        <w:spacing w:line="200" w:lineRule="exact"/>
        <w:rPr>
          <w:sz w:val="20"/>
          <w:szCs w:val="20"/>
        </w:rPr>
      </w:pPr>
    </w:p>
    <w:p w14:paraId="334AE456" w14:textId="77777777" w:rsidR="00EA5739" w:rsidRDefault="00EA5739" w:rsidP="00EA5739">
      <w:pPr>
        <w:spacing w:line="200" w:lineRule="exact"/>
        <w:rPr>
          <w:sz w:val="20"/>
          <w:szCs w:val="20"/>
        </w:rPr>
      </w:pPr>
    </w:p>
    <w:p w14:paraId="5B2687CA" w14:textId="77777777" w:rsidR="00EA5739" w:rsidRDefault="00EA5739" w:rsidP="00EA5739">
      <w:pPr>
        <w:spacing w:line="200" w:lineRule="exact"/>
        <w:rPr>
          <w:sz w:val="20"/>
          <w:szCs w:val="20"/>
        </w:rPr>
      </w:pPr>
    </w:p>
    <w:p w14:paraId="70343456" w14:textId="77777777" w:rsidR="00EA5739" w:rsidRDefault="00EA5739" w:rsidP="00EA5739">
      <w:pPr>
        <w:spacing w:line="200" w:lineRule="exact"/>
        <w:rPr>
          <w:sz w:val="20"/>
          <w:szCs w:val="20"/>
        </w:rPr>
      </w:pPr>
    </w:p>
    <w:p w14:paraId="1DC8ACEC" w14:textId="77777777" w:rsidR="00EA5739" w:rsidRDefault="00EA5739" w:rsidP="00EA5739">
      <w:pPr>
        <w:spacing w:line="200" w:lineRule="exact"/>
        <w:rPr>
          <w:sz w:val="20"/>
          <w:szCs w:val="20"/>
        </w:rPr>
      </w:pPr>
    </w:p>
    <w:p w14:paraId="369E9FF1" w14:textId="77777777" w:rsidR="00EA5739" w:rsidRDefault="00EA5739" w:rsidP="00EA5739">
      <w:pPr>
        <w:spacing w:line="200" w:lineRule="exact"/>
        <w:rPr>
          <w:sz w:val="20"/>
          <w:szCs w:val="20"/>
        </w:rPr>
      </w:pPr>
    </w:p>
    <w:p w14:paraId="7E6AC1F4" w14:textId="77777777" w:rsidR="00EA5739" w:rsidRDefault="00EA5739" w:rsidP="00EA5739">
      <w:pPr>
        <w:spacing w:line="200" w:lineRule="exact"/>
        <w:rPr>
          <w:sz w:val="20"/>
          <w:szCs w:val="20"/>
        </w:rPr>
      </w:pPr>
    </w:p>
    <w:p w14:paraId="609FB2F0" w14:textId="77777777" w:rsidR="00EA5739" w:rsidRDefault="00EA5739" w:rsidP="00EA5739">
      <w:pPr>
        <w:spacing w:line="200" w:lineRule="exact"/>
        <w:rPr>
          <w:sz w:val="20"/>
          <w:szCs w:val="20"/>
        </w:rPr>
      </w:pPr>
    </w:p>
    <w:p w14:paraId="69A0806B" w14:textId="77777777" w:rsidR="00EA5739" w:rsidRDefault="00EA5739" w:rsidP="00EA5739">
      <w:pPr>
        <w:spacing w:line="200" w:lineRule="exact"/>
        <w:rPr>
          <w:sz w:val="20"/>
          <w:szCs w:val="20"/>
        </w:rPr>
      </w:pPr>
    </w:p>
    <w:p w14:paraId="4D6B83E7" w14:textId="77777777" w:rsidR="00EA5739" w:rsidRDefault="00EA5739" w:rsidP="00EA5739">
      <w:pPr>
        <w:spacing w:line="200" w:lineRule="exact"/>
        <w:rPr>
          <w:sz w:val="20"/>
          <w:szCs w:val="20"/>
        </w:rPr>
      </w:pPr>
    </w:p>
    <w:p w14:paraId="30B01880" w14:textId="77777777" w:rsidR="00EA5739" w:rsidRDefault="00EA5739" w:rsidP="00EA5739">
      <w:pPr>
        <w:spacing w:line="200" w:lineRule="exact"/>
        <w:rPr>
          <w:sz w:val="20"/>
          <w:szCs w:val="20"/>
        </w:rPr>
      </w:pPr>
    </w:p>
    <w:p w14:paraId="6EA8A955" w14:textId="77777777" w:rsidR="00EA5739" w:rsidRDefault="00EA5739" w:rsidP="00EA5739">
      <w:pPr>
        <w:spacing w:line="200" w:lineRule="exact"/>
        <w:rPr>
          <w:sz w:val="20"/>
          <w:szCs w:val="20"/>
        </w:rPr>
      </w:pPr>
    </w:p>
    <w:p w14:paraId="577522FB" w14:textId="77777777" w:rsidR="00EA5739" w:rsidRDefault="00EA5739" w:rsidP="00EA5739">
      <w:pPr>
        <w:spacing w:line="200" w:lineRule="exact"/>
        <w:rPr>
          <w:sz w:val="20"/>
          <w:szCs w:val="20"/>
        </w:rPr>
      </w:pPr>
    </w:p>
    <w:p w14:paraId="43CBCFD3" w14:textId="77777777" w:rsidR="00EA5739" w:rsidRDefault="00EA5739" w:rsidP="00EA5739">
      <w:pPr>
        <w:spacing w:line="200" w:lineRule="exact"/>
        <w:rPr>
          <w:sz w:val="20"/>
          <w:szCs w:val="20"/>
        </w:rPr>
      </w:pPr>
    </w:p>
    <w:p w14:paraId="7CF0A6EB" w14:textId="77777777" w:rsidR="00EA5739" w:rsidRDefault="00EA5739" w:rsidP="00EA5739">
      <w:pPr>
        <w:spacing w:line="200" w:lineRule="exact"/>
        <w:rPr>
          <w:sz w:val="20"/>
          <w:szCs w:val="20"/>
        </w:rPr>
      </w:pPr>
    </w:p>
    <w:p w14:paraId="37407A56" w14:textId="77777777" w:rsidR="00EA5739" w:rsidRDefault="00EA5739" w:rsidP="00EA5739">
      <w:pPr>
        <w:spacing w:line="200" w:lineRule="exact"/>
        <w:rPr>
          <w:sz w:val="20"/>
          <w:szCs w:val="20"/>
        </w:rPr>
      </w:pPr>
    </w:p>
    <w:p w14:paraId="3FA1FD8C" w14:textId="77777777" w:rsidR="00EA5739" w:rsidRDefault="00EA5739" w:rsidP="00EA5739">
      <w:pPr>
        <w:spacing w:line="200" w:lineRule="exact"/>
        <w:rPr>
          <w:sz w:val="20"/>
          <w:szCs w:val="20"/>
        </w:rPr>
      </w:pPr>
    </w:p>
    <w:p w14:paraId="4488C890" w14:textId="77777777" w:rsidR="00EA5739" w:rsidRDefault="00EA5739" w:rsidP="00EA5739">
      <w:pPr>
        <w:spacing w:line="200" w:lineRule="exact"/>
        <w:rPr>
          <w:sz w:val="20"/>
          <w:szCs w:val="20"/>
        </w:rPr>
      </w:pPr>
    </w:p>
    <w:p w14:paraId="4E831AF2" w14:textId="77777777" w:rsidR="00EA5739" w:rsidRDefault="00EA5739" w:rsidP="00EA5739">
      <w:pPr>
        <w:spacing w:line="200" w:lineRule="exact"/>
        <w:rPr>
          <w:sz w:val="20"/>
          <w:szCs w:val="20"/>
        </w:rPr>
      </w:pPr>
    </w:p>
    <w:p w14:paraId="16AD9F91" w14:textId="77777777" w:rsidR="00EA5739" w:rsidRDefault="00EA5739" w:rsidP="00EA5739">
      <w:pPr>
        <w:spacing w:line="200" w:lineRule="exact"/>
        <w:rPr>
          <w:sz w:val="20"/>
          <w:szCs w:val="20"/>
        </w:rPr>
      </w:pPr>
    </w:p>
    <w:p w14:paraId="1DCF3580" w14:textId="77777777" w:rsidR="00EA5739" w:rsidRDefault="00EA5739" w:rsidP="00EA5739">
      <w:pPr>
        <w:spacing w:line="200" w:lineRule="exact"/>
        <w:rPr>
          <w:sz w:val="20"/>
          <w:szCs w:val="20"/>
        </w:rPr>
      </w:pPr>
    </w:p>
    <w:p w14:paraId="31442F57" w14:textId="77777777" w:rsidR="00EA5739" w:rsidRDefault="00EA5739" w:rsidP="00EA5739">
      <w:pPr>
        <w:spacing w:line="200" w:lineRule="exact"/>
        <w:rPr>
          <w:sz w:val="20"/>
          <w:szCs w:val="20"/>
        </w:rPr>
      </w:pPr>
    </w:p>
    <w:p w14:paraId="1FD8ED28" w14:textId="77777777" w:rsidR="00EA5739" w:rsidRDefault="00EA5739" w:rsidP="00EA5739">
      <w:pPr>
        <w:spacing w:line="200" w:lineRule="exact"/>
        <w:rPr>
          <w:sz w:val="20"/>
          <w:szCs w:val="20"/>
        </w:rPr>
      </w:pPr>
    </w:p>
    <w:p w14:paraId="600ED51F" w14:textId="77777777" w:rsidR="00EA5739" w:rsidRDefault="00EA5739" w:rsidP="00EA5739">
      <w:pPr>
        <w:spacing w:line="200" w:lineRule="exact"/>
        <w:rPr>
          <w:sz w:val="20"/>
          <w:szCs w:val="20"/>
        </w:rPr>
      </w:pPr>
    </w:p>
    <w:p w14:paraId="3412EBF1" w14:textId="77777777" w:rsidR="00EA5739" w:rsidRDefault="00EA5739" w:rsidP="00EA5739">
      <w:pPr>
        <w:spacing w:line="200" w:lineRule="exact"/>
        <w:rPr>
          <w:sz w:val="20"/>
          <w:szCs w:val="20"/>
        </w:rPr>
      </w:pPr>
    </w:p>
    <w:p w14:paraId="54F242AF" w14:textId="77777777" w:rsidR="00EA5739" w:rsidRDefault="00EA5739" w:rsidP="00EA5739">
      <w:pPr>
        <w:spacing w:line="200" w:lineRule="exact"/>
        <w:rPr>
          <w:sz w:val="20"/>
          <w:szCs w:val="20"/>
        </w:rPr>
      </w:pPr>
    </w:p>
    <w:p w14:paraId="6CF50E03" w14:textId="77777777" w:rsidR="00EA5739" w:rsidRDefault="00EA5739" w:rsidP="00EA5739">
      <w:pPr>
        <w:spacing w:line="200" w:lineRule="exact"/>
        <w:rPr>
          <w:sz w:val="20"/>
          <w:szCs w:val="20"/>
        </w:rPr>
      </w:pPr>
    </w:p>
    <w:p w14:paraId="10276C26" w14:textId="77777777" w:rsidR="00EA5739" w:rsidRDefault="00EA5739" w:rsidP="00EA5739">
      <w:pPr>
        <w:spacing w:line="200" w:lineRule="exact"/>
        <w:rPr>
          <w:sz w:val="20"/>
          <w:szCs w:val="20"/>
        </w:rPr>
      </w:pPr>
    </w:p>
    <w:p w14:paraId="536CA660" w14:textId="77777777" w:rsidR="00EA5739" w:rsidRDefault="00EA5739" w:rsidP="00EA5739">
      <w:pPr>
        <w:spacing w:line="200" w:lineRule="exact"/>
        <w:rPr>
          <w:sz w:val="20"/>
          <w:szCs w:val="20"/>
        </w:rPr>
      </w:pPr>
    </w:p>
    <w:p w14:paraId="0A37900A" w14:textId="77777777" w:rsidR="00EA5739" w:rsidRDefault="00EA5739" w:rsidP="00EA5739">
      <w:pPr>
        <w:spacing w:line="200" w:lineRule="exact"/>
        <w:rPr>
          <w:sz w:val="20"/>
          <w:szCs w:val="20"/>
        </w:rPr>
      </w:pPr>
    </w:p>
    <w:p w14:paraId="109D76F9" w14:textId="77777777" w:rsidR="00EA5739" w:rsidRDefault="00EA5739" w:rsidP="00EA5739">
      <w:pPr>
        <w:spacing w:line="200" w:lineRule="exact"/>
        <w:rPr>
          <w:sz w:val="20"/>
          <w:szCs w:val="20"/>
        </w:rPr>
      </w:pPr>
    </w:p>
    <w:p w14:paraId="03E9EFCC" w14:textId="77777777" w:rsidR="00EA5739" w:rsidRDefault="00EA5739" w:rsidP="00EA5739">
      <w:pPr>
        <w:spacing w:line="200" w:lineRule="exact"/>
        <w:rPr>
          <w:sz w:val="20"/>
          <w:szCs w:val="20"/>
        </w:rPr>
      </w:pPr>
    </w:p>
    <w:p w14:paraId="40A12792" w14:textId="77777777" w:rsidR="00EA5739" w:rsidRDefault="00EA5739" w:rsidP="00EA5739">
      <w:pPr>
        <w:spacing w:line="200" w:lineRule="exact"/>
        <w:rPr>
          <w:sz w:val="20"/>
          <w:szCs w:val="20"/>
        </w:rPr>
      </w:pPr>
    </w:p>
    <w:p w14:paraId="0177EA4E" w14:textId="77777777" w:rsidR="00EA5739" w:rsidRDefault="00EA5739" w:rsidP="00EA5739">
      <w:pPr>
        <w:spacing w:line="200" w:lineRule="exact"/>
        <w:rPr>
          <w:sz w:val="20"/>
          <w:szCs w:val="20"/>
        </w:rPr>
      </w:pPr>
    </w:p>
    <w:p w14:paraId="706452C7" w14:textId="77777777" w:rsidR="00EA5739" w:rsidRDefault="00EA5739" w:rsidP="00EA5739">
      <w:pPr>
        <w:spacing w:line="200" w:lineRule="exact"/>
        <w:rPr>
          <w:sz w:val="20"/>
          <w:szCs w:val="20"/>
        </w:rPr>
      </w:pPr>
    </w:p>
    <w:p w14:paraId="53C88F15" w14:textId="77777777" w:rsidR="00EA5739" w:rsidRDefault="00EA5739" w:rsidP="00EA5739">
      <w:pPr>
        <w:spacing w:line="200" w:lineRule="exact"/>
        <w:rPr>
          <w:sz w:val="20"/>
          <w:szCs w:val="20"/>
        </w:rPr>
      </w:pPr>
    </w:p>
    <w:p w14:paraId="5026087F" w14:textId="77777777" w:rsidR="00EA5739" w:rsidRDefault="00EA5739" w:rsidP="00EA5739">
      <w:pPr>
        <w:spacing w:line="200" w:lineRule="exact"/>
        <w:rPr>
          <w:sz w:val="20"/>
          <w:szCs w:val="20"/>
        </w:rPr>
      </w:pPr>
    </w:p>
    <w:p w14:paraId="5E20D13E" w14:textId="77777777" w:rsidR="00EA5739" w:rsidRDefault="00EA5739" w:rsidP="00EA5739">
      <w:pPr>
        <w:spacing w:line="330" w:lineRule="exact"/>
        <w:rPr>
          <w:sz w:val="20"/>
          <w:szCs w:val="20"/>
        </w:rPr>
      </w:pPr>
    </w:p>
    <w:p w14:paraId="2C0820F3" w14:textId="77777777" w:rsidR="00EA5739" w:rsidRDefault="00EA5739" w:rsidP="00EA5739">
      <w:pPr>
        <w:ind w:right="-14"/>
        <w:jc w:val="center"/>
        <w:rPr>
          <w:sz w:val="20"/>
          <w:szCs w:val="20"/>
        </w:rPr>
      </w:pPr>
      <w:r>
        <w:rPr>
          <w:rFonts w:ascii="Arial" w:eastAsia="Arial" w:hAnsi="Arial" w:cs="Arial"/>
          <w:sz w:val="16"/>
          <w:szCs w:val="16"/>
        </w:rPr>
        <w:t>63</w:t>
      </w:r>
    </w:p>
    <w:p w14:paraId="4EE4D38E" w14:textId="77777777" w:rsidR="00EA5739" w:rsidRDefault="00EA5739" w:rsidP="00EA5739">
      <w:pPr>
        <w:sectPr w:rsidR="00EA5739">
          <w:type w:val="continuous"/>
          <w:pgSz w:w="11900" w:h="16838"/>
          <w:pgMar w:top="1105" w:right="1440" w:bottom="15" w:left="1420" w:header="0" w:footer="0" w:gutter="0"/>
          <w:cols w:space="720" w:equalWidth="0">
            <w:col w:w="9045"/>
          </w:cols>
        </w:sectPr>
      </w:pPr>
    </w:p>
    <w:p w14:paraId="3B94E127" w14:textId="77777777" w:rsidR="00EA5739" w:rsidRDefault="00EA5739" w:rsidP="00EA5739">
      <w:pPr>
        <w:ind w:right="-14"/>
        <w:jc w:val="center"/>
        <w:rPr>
          <w:sz w:val="20"/>
          <w:szCs w:val="20"/>
        </w:rPr>
      </w:pPr>
      <w:bookmarkStart w:id="6" w:name="page64"/>
      <w:bookmarkEnd w:id="6"/>
      <w:r>
        <w:rPr>
          <w:rFonts w:ascii="Verdana" w:eastAsia="Verdana" w:hAnsi="Verdana" w:cs="Verdana"/>
          <w:b/>
          <w:bCs/>
          <w:sz w:val="28"/>
          <w:szCs w:val="28"/>
        </w:rPr>
        <w:lastRenderedPageBreak/>
        <w:t>Vartojimo instrukcija</w:t>
      </w:r>
    </w:p>
    <w:p w14:paraId="598E6497" w14:textId="77777777" w:rsidR="00EA5739" w:rsidRDefault="00EA5739" w:rsidP="00EA5739">
      <w:pPr>
        <w:spacing w:line="19" w:lineRule="exact"/>
        <w:rPr>
          <w:sz w:val="20"/>
          <w:szCs w:val="20"/>
        </w:rPr>
      </w:pPr>
    </w:p>
    <w:p w14:paraId="46B5E360" w14:textId="77777777" w:rsidR="00EA5739" w:rsidRDefault="00EA5739" w:rsidP="00EA5739">
      <w:pPr>
        <w:ind w:right="-14"/>
        <w:jc w:val="center"/>
        <w:rPr>
          <w:sz w:val="20"/>
          <w:szCs w:val="20"/>
        </w:rPr>
      </w:pPr>
      <w:r>
        <w:rPr>
          <w:rFonts w:ascii="Verdana" w:eastAsia="Verdana" w:hAnsi="Verdana" w:cs="Verdana"/>
          <w:b/>
          <w:bCs/>
          <w:sz w:val="28"/>
          <w:szCs w:val="28"/>
        </w:rPr>
        <w:t>Tremfya</w:t>
      </w:r>
    </w:p>
    <w:p w14:paraId="4AE0B0A4" w14:textId="77777777" w:rsidR="00EA5739" w:rsidRDefault="00EA5739" w:rsidP="00EA5739">
      <w:pPr>
        <w:spacing w:line="78" w:lineRule="exact"/>
        <w:rPr>
          <w:sz w:val="20"/>
          <w:szCs w:val="20"/>
        </w:rPr>
      </w:pPr>
    </w:p>
    <w:p w14:paraId="28E56A75" w14:textId="77777777" w:rsidR="00EA5739" w:rsidRDefault="00EA5739" w:rsidP="00EA5739">
      <w:pPr>
        <w:ind w:right="-14"/>
        <w:jc w:val="center"/>
        <w:rPr>
          <w:sz w:val="20"/>
          <w:szCs w:val="20"/>
        </w:rPr>
      </w:pPr>
      <w:r>
        <w:rPr>
          <w:rFonts w:ascii="Verdana" w:eastAsia="Verdana" w:hAnsi="Verdana" w:cs="Verdana"/>
          <w:b/>
          <w:bCs/>
        </w:rPr>
        <w:t>Užpildytas švirkštiklis</w:t>
      </w:r>
    </w:p>
    <w:p w14:paraId="0431CD0B" w14:textId="77777777" w:rsidR="00EA5739" w:rsidRDefault="00EA5739" w:rsidP="00EA5739">
      <w:pPr>
        <w:spacing w:line="20" w:lineRule="exact"/>
        <w:rPr>
          <w:sz w:val="20"/>
          <w:szCs w:val="20"/>
        </w:rPr>
      </w:pPr>
      <w:r>
        <w:rPr>
          <w:noProof/>
          <w:sz w:val="20"/>
          <w:szCs w:val="20"/>
        </w:rPr>
        <w:drawing>
          <wp:anchor distT="0" distB="0" distL="114300" distR="114300" simplePos="0" relativeHeight="251662336" behindDoc="1" locked="0" layoutInCell="0" allowOverlap="1" wp14:anchorId="4542FE53" wp14:editId="36239FCD">
            <wp:simplePos x="0" y="0"/>
            <wp:positionH relativeFrom="column">
              <wp:posOffset>1964690</wp:posOffset>
            </wp:positionH>
            <wp:positionV relativeFrom="paragraph">
              <wp:posOffset>400685</wp:posOffset>
            </wp:positionV>
            <wp:extent cx="2139950" cy="2869565"/>
            <wp:effectExtent l="0" t="0" r="0" b="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8"/>
                    <a:srcRect/>
                    <a:stretch>
                      <a:fillRect/>
                    </a:stretch>
                  </pic:blipFill>
                  <pic:spPr bwMode="auto">
                    <a:xfrm>
                      <a:off x="0" y="0"/>
                      <a:ext cx="2139950" cy="2869565"/>
                    </a:xfrm>
                    <a:prstGeom prst="rect">
                      <a:avLst/>
                    </a:prstGeom>
                    <a:noFill/>
                  </pic:spPr>
                </pic:pic>
              </a:graphicData>
            </a:graphic>
          </wp:anchor>
        </w:drawing>
      </w:r>
    </w:p>
    <w:p w14:paraId="0593DDDD" w14:textId="77777777" w:rsidR="00EA5739" w:rsidRDefault="00EA5739" w:rsidP="00EA5739">
      <w:pPr>
        <w:spacing w:line="200" w:lineRule="exact"/>
        <w:rPr>
          <w:sz w:val="20"/>
          <w:szCs w:val="20"/>
        </w:rPr>
      </w:pPr>
    </w:p>
    <w:p w14:paraId="14B329F9" w14:textId="77777777" w:rsidR="00EA5739" w:rsidRDefault="00EA5739" w:rsidP="00EA5739">
      <w:pPr>
        <w:spacing w:line="200" w:lineRule="exact"/>
        <w:rPr>
          <w:sz w:val="20"/>
          <w:szCs w:val="20"/>
        </w:rPr>
      </w:pPr>
    </w:p>
    <w:p w14:paraId="385E0242" w14:textId="77777777" w:rsidR="00EA5739" w:rsidRDefault="00EA5739" w:rsidP="00EA5739">
      <w:pPr>
        <w:spacing w:line="200" w:lineRule="exact"/>
        <w:rPr>
          <w:sz w:val="20"/>
          <w:szCs w:val="20"/>
        </w:rPr>
      </w:pPr>
    </w:p>
    <w:p w14:paraId="09897ECA" w14:textId="77777777" w:rsidR="00EA5739" w:rsidRDefault="00EA5739" w:rsidP="00EA5739">
      <w:pPr>
        <w:spacing w:line="200" w:lineRule="exact"/>
        <w:rPr>
          <w:sz w:val="20"/>
          <w:szCs w:val="20"/>
        </w:rPr>
      </w:pPr>
    </w:p>
    <w:p w14:paraId="7AD1B291" w14:textId="77777777" w:rsidR="00EA5739" w:rsidRDefault="00EA5739" w:rsidP="00EA5739">
      <w:pPr>
        <w:spacing w:line="200" w:lineRule="exact"/>
        <w:rPr>
          <w:sz w:val="20"/>
          <w:szCs w:val="20"/>
        </w:rPr>
      </w:pPr>
    </w:p>
    <w:p w14:paraId="59BC64CD" w14:textId="77777777" w:rsidR="00EA5739" w:rsidRDefault="00EA5739" w:rsidP="00EA5739">
      <w:pPr>
        <w:spacing w:line="200" w:lineRule="exact"/>
        <w:rPr>
          <w:sz w:val="20"/>
          <w:szCs w:val="20"/>
        </w:rPr>
      </w:pPr>
    </w:p>
    <w:p w14:paraId="2B73FDB1" w14:textId="77777777" w:rsidR="00EA5739" w:rsidRDefault="00EA5739" w:rsidP="00EA5739">
      <w:pPr>
        <w:spacing w:line="200" w:lineRule="exact"/>
        <w:rPr>
          <w:sz w:val="20"/>
          <w:szCs w:val="20"/>
        </w:rPr>
      </w:pPr>
    </w:p>
    <w:p w14:paraId="1BD83463" w14:textId="77777777" w:rsidR="00EA5739" w:rsidRDefault="00EA5739" w:rsidP="00EA5739">
      <w:pPr>
        <w:spacing w:line="200" w:lineRule="exact"/>
        <w:rPr>
          <w:sz w:val="20"/>
          <w:szCs w:val="20"/>
        </w:rPr>
      </w:pPr>
    </w:p>
    <w:p w14:paraId="505E7F93" w14:textId="77777777" w:rsidR="00EA5739" w:rsidRDefault="00EA5739" w:rsidP="00EA5739">
      <w:pPr>
        <w:spacing w:line="200" w:lineRule="exact"/>
        <w:rPr>
          <w:sz w:val="20"/>
          <w:szCs w:val="20"/>
        </w:rPr>
      </w:pPr>
    </w:p>
    <w:p w14:paraId="5450FA6D" w14:textId="77777777" w:rsidR="00EA5739" w:rsidRDefault="00EA5739" w:rsidP="00EA5739">
      <w:pPr>
        <w:spacing w:line="200" w:lineRule="exact"/>
        <w:rPr>
          <w:sz w:val="20"/>
          <w:szCs w:val="20"/>
        </w:rPr>
      </w:pPr>
    </w:p>
    <w:p w14:paraId="41A40123" w14:textId="77777777" w:rsidR="00EA5739" w:rsidRDefault="00EA5739" w:rsidP="00EA5739">
      <w:pPr>
        <w:spacing w:line="200" w:lineRule="exact"/>
        <w:rPr>
          <w:sz w:val="20"/>
          <w:szCs w:val="20"/>
        </w:rPr>
      </w:pPr>
    </w:p>
    <w:p w14:paraId="4BCC77E0" w14:textId="77777777" w:rsidR="00EA5739" w:rsidRDefault="00EA5739" w:rsidP="00EA5739">
      <w:pPr>
        <w:spacing w:line="200" w:lineRule="exact"/>
        <w:rPr>
          <w:sz w:val="20"/>
          <w:szCs w:val="20"/>
        </w:rPr>
      </w:pPr>
    </w:p>
    <w:p w14:paraId="7E1FB63F" w14:textId="77777777" w:rsidR="00EA5739" w:rsidRDefault="00EA5739" w:rsidP="00EA5739">
      <w:pPr>
        <w:spacing w:line="200" w:lineRule="exact"/>
        <w:rPr>
          <w:sz w:val="20"/>
          <w:szCs w:val="20"/>
        </w:rPr>
      </w:pPr>
    </w:p>
    <w:p w14:paraId="219F81FB" w14:textId="77777777" w:rsidR="00EA5739" w:rsidRDefault="00EA5739" w:rsidP="00EA5739">
      <w:pPr>
        <w:spacing w:line="200" w:lineRule="exact"/>
        <w:rPr>
          <w:sz w:val="20"/>
          <w:szCs w:val="20"/>
        </w:rPr>
      </w:pPr>
    </w:p>
    <w:p w14:paraId="7F4A2DA8" w14:textId="77777777" w:rsidR="00EA5739" w:rsidRDefault="00EA5739" w:rsidP="00EA5739">
      <w:pPr>
        <w:spacing w:line="200" w:lineRule="exact"/>
        <w:rPr>
          <w:sz w:val="20"/>
          <w:szCs w:val="20"/>
        </w:rPr>
      </w:pPr>
    </w:p>
    <w:p w14:paraId="5BC67E11" w14:textId="77777777" w:rsidR="00EA5739" w:rsidRDefault="00EA5739" w:rsidP="00EA5739">
      <w:pPr>
        <w:spacing w:line="200" w:lineRule="exact"/>
        <w:rPr>
          <w:sz w:val="20"/>
          <w:szCs w:val="20"/>
        </w:rPr>
      </w:pPr>
    </w:p>
    <w:p w14:paraId="68DF2BB7" w14:textId="77777777" w:rsidR="00EA5739" w:rsidRDefault="00EA5739" w:rsidP="00EA5739">
      <w:pPr>
        <w:spacing w:line="200" w:lineRule="exact"/>
        <w:rPr>
          <w:sz w:val="20"/>
          <w:szCs w:val="20"/>
        </w:rPr>
      </w:pPr>
    </w:p>
    <w:p w14:paraId="549CE7A4" w14:textId="77777777" w:rsidR="00EA5739" w:rsidRDefault="00EA5739" w:rsidP="00EA5739">
      <w:pPr>
        <w:spacing w:line="200" w:lineRule="exact"/>
        <w:rPr>
          <w:sz w:val="20"/>
          <w:szCs w:val="20"/>
        </w:rPr>
      </w:pPr>
    </w:p>
    <w:p w14:paraId="226F6874" w14:textId="77777777" w:rsidR="00EA5739" w:rsidRDefault="00EA5739" w:rsidP="00EA5739">
      <w:pPr>
        <w:spacing w:line="200" w:lineRule="exact"/>
        <w:rPr>
          <w:sz w:val="20"/>
          <w:szCs w:val="20"/>
        </w:rPr>
      </w:pPr>
    </w:p>
    <w:p w14:paraId="2706F6DE" w14:textId="77777777" w:rsidR="00EA5739" w:rsidRDefault="00EA5739" w:rsidP="00EA5739">
      <w:pPr>
        <w:spacing w:line="200" w:lineRule="exact"/>
        <w:rPr>
          <w:sz w:val="20"/>
          <w:szCs w:val="20"/>
        </w:rPr>
      </w:pPr>
    </w:p>
    <w:p w14:paraId="51397C7D" w14:textId="77777777" w:rsidR="00EA5739" w:rsidRDefault="00EA5739" w:rsidP="00EA5739">
      <w:pPr>
        <w:spacing w:line="200" w:lineRule="exact"/>
        <w:rPr>
          <w:sz w:val="20"/>
          <w:szCs w:val="20"/>
        </w:rPr>
      </w:pPr>
    </w:p>
    <w:p w14:paraId="25699915" w14:textId="77777777" w:rsidR="00EA5739" w:rsidRDefault="00EA5739" w:rsidP="00EA5739">
      <w:pPr>
        <w:spacing w:line="323" w:lineRule="exact"/>
        <w:rPr>
          <w:sz w:val="20"/>
          <w:szCs w:val="20"/>
        </w:rPr>
      </w:pPr>
    </w:p>
    <w:p w14:paraId="5F229404" w14:textId="77777777" w:rsidR="00EA5739" w:rsidRDefault="00EA5739" w:rsidP="00EA5739">
      <w:pPr>
        <w:ind w:right="-914"/>
        <w:jc w:val="center"/>
        <w:rPr>
          <w:sz w:val="20"/>
          <w:szCs w:val="20"/>
        </w:rPr>
      </w:pPr>
      <w:r>
        <w:rPr>
          <w:rFonts w:ascii="Verdana" w:eastAsia="Verdana" w:hAnsi="Verdana" w:cs="Verdana"/>
          <w:b/>
          <w:bCs/>
          <w:color w:val="FFFFFF"/>
          <w:sz w:val="18"/>
          <w:szCs w:val="18"/>
        </w:rPr>
        <w:t>VIENKARTINIO</w:t>
      </w:r>
    </w:p>
    <w:p w14:paraId="4C95520B" w14:textId="77777777" w:rsidR="00EA5739" w:rsidRDefault="00EA5739" w:rsidP="00EA5739">
      <w:pPr>
        <w:spacing w:line="13" w:lineRule="exact"/>
        <w:rPr>
          <w:sz w:val="20"/>
          <w:szCs w:val="20"/>
        </w:rPr>
      </w:pPr>
    </w:p>
    <w:p w14:paraId="17793BC0" w14:textId="77777777" w:rsidR="00EA5739" w:rsidRDefault="00EA5739" w:rsidP="00EA5739">
      <w:pPr>
        <w:ind w:right="-914"/>
        <w:jc w:val="center"/>
        <w:rPr>
          <w:sz w:val="20"/>
          <w:szCs w:val="20"/>
        </w:rPr>
      </w:pPr>
      <w:r>
        <w:rPr>
          <w:rFonts w:ascii="Verdana" w:eastAsia="Verdana" w:hAnsi="Verdana" w:cs="Verdana"/>
          <w:b/>
          <w:bCs/>
          <w:color w:val="FFFFFF"/>
          <w:sz w:val="18"/>
          <w:szCs w:val="18"/>
        </w:rPr>
        <w:t>VARTOJIMO ĮTAISAS</w:t>
      </w:r>
    </w:p>
    <w:p w14:paraId="20F600BB" w14:textId="77777777" w:rsidR="00EA5739" w:rsidRDefault="00EA5739" w:rsidP="00EA5739">
      <w:pPr>
        <w:spacing w:line="101" w:lineRule="exact"/>
        <w:rPr>
          <w:sz w:val="20"/>
          <w:szCs w:val="20"/>
        </w:rPr>
      </w:pPr>
    </w:p>
    <w:p w14:paraId="1886C075" w14:textId="77777777" w:rsidR="00EA5739" w:rsidRDefault="00EA5739" w:rsidP="00EA5739">
      <w:pPr>
        <w:rPr>
          <w:sz w:val="20"/>
          <w:szCs w:val="20"/>
        </w:rPr>
      </w:pPr>
      <w:r>
        <w:rPr>
          <w:rFonts w:ascii="Verdana" w:eastAsia="Verdana" w:hAnsi="Verdana" w:cs="Verdana"/>
          <w:b/>
          <w:bCs/>
          <w:sz w:val="28"/>
          <w:szCs w:val="28"/>
        </w:rPr>
        <w:t>Svarbu</w:t>
      </w:r>
    </w:p>
    <w:p w14:paraId="0491F6AA" w14:textId="77777777" w:rsidR="00EA5739" w:rsidRDefault="00EA5739" w:rsidP="00EA5739">
      <w:pPr>
        <w:spacing w:line="86" w:lineRule="exact"/>
        <w:rPr>
          <w:sz w:val="20"/>
          <w:szCs w:val="20"/>
        </w:rPr>
      </w:pPr>
    </w:p>
    <w:p w14:paraId="6EB08709" w14:textId="77777777" w:rsidR="00EA5739" w:rsidRDefault="00EA5739" w:rsidP="00EA5739">
      <w:pPr>
        <w:spacing w:line="272" w:lineRule="auto"/>
        <w:ind w:right="825"/>
        <w:jc w:val="both"/>
        <w:rPr>
          <w:sz w:val="20"/>
          <w:szCs w:val="20"/>
        </w:rPr>
      </w:pPr>
      <w:r>
        <w:rPr>
          <w:rFonts w:ascii="Verdana" w:eastAsia="Verdana" w:hAnsi="Verdana" w:cs="Verdana"/>
          <w:sz w:val="21"/>
          <w:szCs w:val="21"/>
        </w:rPr>
        <w:t>Jeigu gydytojas nuspręs, kad Jūs ar Jūsų globėjas galite susileisti Tremfya injekciją namie, prieš mėginant atlikti injekciją, Jus reikės apmokyti, kaip teisingai paruošti ir suleisti Tremfya, naudojant užpildytą švirkštiklį.</w:t>
      </w:r>
    </w:p>
    <w:p w14:paraId="053955B7" w14:textId="77777777" w:rsidR="00EA5739" w:rsidRDefault="00EA5739" w:rsidP="00EA5739">
      <w:pPr>
        <w:spacing w:line="13" w:lineRule="exact"/>
        <w:rPr>
          <w:sz w:val="20"/>
          <w:szCs w:val="20"/>
        </w:rPr>
      </w:pPr>
    </w:p>
    <w:p w14:paraId="039A0143" w14:textId="77777777" w:rsidR="00EA5739" w:rsidRDefault="00EA5739" w:rsidP="00EA5739">
      <w:pPr>
        <w:spacing w:line="250" w:lineRule="auto"/>
        <w:ind w:right="5"/>
        <w:rPr>
          <w:sz w:val="20"/>
          <w:szCs w:val="20"/>
        </w:rPr>
      </w:pPr>
      <w:r>
        <w:rPr>
          <w:rFonts w:ascii="Verdana" w:eastAsia="Verdana" w:hAnsi="Verdana" w:cs="Verdana"/>
        </w:rPr>
        <w:t>Prašome perskaityti vartojimo instrukciją prieš vartojant Tremfya užpildytą švirkštiklį ir kiekvieną kartą, kai gausite naują švirkštiklį. Joje gali būti naujos informacijos. Ši instrukcija nepakeičia pokalbio su gydytoju apie medicininę būklę ar Jūsų gydymą.</w:t>
      </w:r>
    </w:p>
    <w:p w14:paraId="462F0829" w14:textId="77777777" w:rsidR="00EA5739" w:rsidRDefault="00EA5739" w:rsidP="00EA5739">
      <w:pPr>
        <w:spacing w:line="36" w:lineRule="exact"/>
        <w:rPr>
          <w:sz w:val="20"/>
          <w:szCs w:val="20"/>
        </w:rPr>
      </w:pPr>
    </w:p>
    <w:p w14:paraId="1558D5CD" w14:textId="77777777" w:rsidR="00EA5739" w:rsidRDefault="00EA5739" w:rsidP="00EA5739">
      <w:pPr>
        <w:spacing w:line="254" w:lineRule="auto"/>
        <w:ind w:right="505"/>
        <w:rPr>
          <w:sz w:val="20"/>
          <w:szCs w:val="20"/>
        </w:rPr>
      </w:pPr>
      <w:r>
        <w:rPr>
          <w:rFonts w:ascii="Verdana" w:eastAsia="Verdana" w:hAnsi="Verdana" w:cs="Verdana"/>
        </w:rPr>
        <w:t>Prieš pradedant leisti injekciją, taip pat prašome atidžiai perskaityti pakuotės lapelį ir bet kokius Jums iškilusius klausimus aptarti su savo gydytoju ar slaugytoju.</w:t>
      </w:r>
    </w:p>
    <w:p w14:paraId="0C0EE933" w14:textId="77777777" w:rsidR="00EA5739" w:rsidRDefault="00EA5739" w:rsidP="00EA5739">
      <w:pPr>
        <w:spacing w:line="307" w:lineRule="exact"/>
        <w:rPr>
          <w:sz w:val="20"/>
          <w:szCs w:val="20"/>
        </w:rPr>
      </w:pPr>
    </w:p>
    <w:p w14:paraId="33150732" w14:textId="77777777" w:rsidR="00EA5739" w:rsidRDefault="00EA5739" w:rsidP="00EA5739">
      <w:pPr>
        <w:rPr>
          <w:sz w:val="20"/>
          <w:szCs w:val="20"/>
        </w:rPr>
      </w:pPr>
      <w:r>
        <w:rPr>
          <w:noProof/>
          <w:sz w:val="1"/>
          <w:szCs w:val="1"/>
        </w:rPr>
        <w:drawing>
          <wp:inline distT="0" distB="0" distL="0" distR="0" wp14:anchorId="0FB659A9" wp14:editId="619A683B">
            <wp:extent cx="484505" cy="454025"/>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9"/>
                    <a:srcRect/>
                    <a:stretch>
                      <a:fillRect/>
                    </a:stretch>
                  </pic:blipFill>
                  <pic:spPr bwMode="auto">
                    <a:xfrm>
                      <a:off x="0" y="0"/>
                      <a:ext cx="484505" cy="454025"/>
                    </a:xfrm>
                    <a:prstGeom prst="rect">
                      <a:avLst/>
                    </a:prstGeom>
                    <a:noFill/>
                    <a:ln>
                      <a:noFill/>
                    </a:ln>
                  </pic:spPr>
                </pic:pic>
              </a:graphicData>
            </a:graphic>
          </wp:inline>
        </w:drawing>
      </w:r>
      <w:r>
        <w:rPr>
          <w:rFonts w:ascii="Verdana" w:eastAsia="Verdana" w:hAnsi="Verdana" w:cs="Verdana"/>
          <w:b/>
          <w:bCs/>
          <w:sz w:val="28"/>
          <w:szCs w:val="28"/>
        </w:rPr>
        <w:t>Laikymo informacija</w:t>
      </w:r>
    </w:p>
    <w:p w14:paraId="48C1CF72" w14:textId="77777777" w:rsidR="00EA5739" w:rsidRDefault="00EA5739" w:rsidP="00EA5739">
      <w:pPr>
        <w:spacing w:line="12" w:lineRule="exact"/>
        <w:rPr>
          <w:sz w:val="20"/>
          <w:szCs w:val="20"/>
        </w:rPr>
      </w:pPr>
    </w:p>
    <w:p w14:paraId="4E4030CA" w14:textId="77777777" w:rsidR="00EA5739" w:rsidRDefault="00EA5739" w:rsidP="00EA5739">
      <w:pPr>
        <w:rPr>
          <w:sz w:val="20"/>
          <w:szCs w:val="20"/>
        </w:rPr>
      </w:pPr>
      <w:r>
        <w:rPr>
          <w:rFonts w:ascii="Verdana" w:eastAsia="Verdana" w:hAnsi="Verdana" w:cs="Verdana"/>
        </w:rPr>
        <w:t>Laikyti šaldytuve 2 °C – 8 °C.</w:t>
      </w:r>
    </w:p>
    <w:p w14:paraId="0F9C9033" w14:textId="77777777" w:rsidR="00EA5739" w:rsidRDefault="00EA5739" w:rsidP="00EA5739">
      <w:pPr>
        <w:spacing w:line="67" w:lineRule="exact"/>
        <w:rPr>
          <w:sz w:val="20"/>
          <w:szCs w:val="20"/>
        </w:rPr>
      </w:pPr>
    </w:p>
    <w:p w14:paraId="0454ADB4" w14:textId="77777777" w:rsidR="00EA5739" w:rsidRDefault="00EA5739" w:rsidP="00EA5739">
      <w:pPr>
        <w:rPr>
          <w:sz w:val="20"/>
          <w:szCs w:val="20"/>
        </w:rPr>
      </w:pPr>
      <w:r>
        <w:rPr>
          <w:rFonts w:ascii="Verdana" w:eastAsia="Verdana" w:hAnsi="Verdana" w:cs="Verdana"/>
          <w:b/>
          <w:bCs/>
        </w:rPr>
        <w:t xml:space="preserve">Negalima </w:t>
      </w:r>
      <w:r>
        <w:rPr>
          <w:rFonts w:ascii="Verdana" w:eastAsia="Verdana" w:hAnsi="Verdana" w:cs="Verdana"/>
        </w:rPr>
        <w:t>užšaldyti.</w:t>
      </w:r>
    </w:p>
    <w:p w14:paraId="3F987635" w14:textId="77777777" w:rsidR="00EA5739" w:rsidRDefault="00EA5739" w:rsidP="00EA5739">
      <w:pPr>
        <w:spacing w:line="76" w:lineRule="exact"/>
        <w:rPr>
          <w:sz w:val="20"/>
          <w:szCs w:val="20"/>
        </w:rPr>
      </w:pPr>
    </w:p>
    <w:p w14:paraId="56FBA259" w14:textId="77777777" w:rsidR="00EA5739" w:rsidRDefault="00EA5739" w:rsidP="00EA5739">
      <w:pPr>
        <w:rPr>
          <w:sz w:val="20"/>
          <w:szCs w:val="20"/>
        </w:rPr>
      </w:pPr>
      <w:r>
        <w:rPr>
          <w:rFonts w:ascii="Verdana" w:eastAsia="Verdana" w:hAnsi="Verdana" w:cs="Verdana"/>
          <w:b/>
          <w:bCs/>
        </w:rPr>
        <w:t>Tremfya ir visus vaistus laikyti vaikams nepasiekiamoje vietoje.</w:t>
      </w:r>
    </w:p>
    <w:p w14:paraId="0E901B09" w14:textId="77777777" w:rsidR="00EA5739" w:rsidRDefault="00EA5739" w:rsidP="00EA5739">
      <w:pPr>
        <w:spacing w:line="81" w:lineRule="exact"/>
        <w:rPr>
          <w:sz w:val="20"/>
          <w:szCs w:val="20"/>
        </w:rPr>
      </w:pPr>
    </w:p>
    <w:p w14:paraId="4969CE8F" w14:textId="77777777" w:rsidR="00EA5739" w:rsidRDefault="00EA5739" w:rsidP="00EA5739">
      <w:pPr>
        <w:rPr>
          <w:sz w:val="20"/>
          <w:szCs w:val="20"/>
        </w:rPr>
      </w:pPr>
      <w:r>
        <w:rPr>
          <w:rFonts w:ascii="Verdana" w:eastAsia="Verdana" w:hAnsi="Verdana" w:cs="Verdana"/>
        </w:rPr>
        <w:t xml:space="preserve">Niekada </w:t>
      </w:r>
      <w:r>
        <w:rPr>
          <w:rFonts w:ascii="Verdana" w:eastAsia="Verdana" w:hAnsi="Verdana" w:cs="Verdana"/>
          <w:b/>
          <w:bCs/>
        </w:rPr>
        <w:t>nekratykite</w:t>
      </w:r>
      <w:r>
        <w:rPr>
          <w:rFonts w:ascii="Verdana" w:eastAsia="Verdana" w:hAnsi="Verdana" w:cs="Verdana"/>
        </w:rPr>
        <w:t xml:space="preserve"> užpildyto švirkštiklio.</w:t>
      </w:r>
    </w:p>
    <w:p w14:paraId="7B2616D1" w14:textId="77777777" w:rsidR="00EA5739" w:rsidRDefault="00EA5739" w:rsidP="00EA5739">
      <w:pPr>
        <w:spacing w:line="360" w:lineRule="exact"/>
        <w:rPr>
          <w:sz w:val="20"/>
          <w:szCs w:val="20"/>
        </w:rPr>
      </w:pPr>
    </w:p>
    <w:p w14:paraId="7F464C14" w14:textId="77777777" w:rsidR="00EA5739" w:rsidRDefault="00EA5739" w:rsidP="00EA5739">
      <w:pPr>
        <w:rPr>
          <w:sz w:val="20"/>
          <w:szCs w:val="20"/>
        </w:rPr>
      </w:pPr>
      <w:r>
        <w:rPr>
          <w:noProof/>
          <w:sz w:val="1"/>
          <w:szCs w:val="1"/>
        </w:rPr>
        <w:drawing>
          <wp:inline distT="0" distB="0" distL="0" distR="0" wp14:anchorId="7B9D9657" wp14:editId="679D91EC">
            <wp:extent cx="445135" cy="47244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0"/>
                    <a:srcRect/>
                    <a:stretch>
                      <a:fillRect/>
                    </a:stretch>
                  </pic:blipFill>
                  <pic:spPr bwMode="auto">
                    <a:xfrm>
                      <a:off x="0" y="0"/>
                      <a:ext cx="445135" cy="472440"/>
                    </a:xfrm>
                    <a:prstGeom prst="rect">
                      <a:avLst/>
                    </a:prstGeom>
                    <a:noFill/>
                    <a:ln>
                      <a:noFill/>
                    </a:ln>
                  </pic:spPr>
                </pic:pic>
              </a:graphicData>
            </a:graphic>
          </wp:inline>
        </w:drawing>
      </w:r>
      <w:r>
        <w:rPr>
          <w:rFonts w:ascii="Verdana" w:eastAsia="Verdana" w:hAnsi="Verdana" w:cs="Verdana"/>
          <w:b/>
          <w:bCs/>
          <w:sz w:val="28"/>
          <w:szCs w:val="28"/>
        </w:rPr>
        <w:t xml:space="preserve"> Reikia pagalbos?</w:t>
      </w:r>
    </w:p>
    <w:p w14:paraId="46E19AB8" w14:textId="77777777" w:rsidR="00EA5739" w:rsidRDefault="00EA5739" w:rsidP="00EA5739">
      <w:pPr>
        <w:spacing w:line="77" w:lineRule="exact"/>
        <w:rPr>
          <w:sz w:val="20"/>
          <w:szCs w:val="20"/>
        </w:rPr>
      </w:pPr>
    </w:p>
    <w:p w14:paraId="57F95DA2" w14:textId="77777777" w:rsidR="00EA5739" w:rsidRDefault="00EA5739" w:rsidP="00EA5739">
      <w:pPr>
        <w:spacing w:line="254" w:lineRule="auto"/>
        <w:ind w:right="5"/>
        <w:rPr>
          <w:sz w:val="20"/>
          <w:szCs w:val="20"/>
        </w:rPr>
      </w:pPr>
      <w:r>
        <w:rPr>
          <w:rFonts w:ascii="Verdana" w:eastAsia="Verdana" w:hAnsi="Verdana" w:cs="Verdana"/>
        </w:rPr>
        <w:t>Kreipkitės į gydytoją, kad aptartumėte bet kokius Jums iškilusius klausimus. Jei reikia papildomos pagalbos ar norite pasidalinti patirtimi, pakuotės lapelyje rasite vietinio atstovo informaciją.</w:t>
      </w:r>
    </w:p>
    <w:p w14:paraId="1489F30F" w14:textId="77777777" w:rsidR="00EA5739" w:rsidRDefault="00EA5739" w:rsidP="00EA5739">
      <w:pPr>
        <w:sectPr w:rsidR="00EA5739">
          <w:pgSz w:w="11900" w:h="16838"/>
          <w:pgMar w:top="1117" w:right="1440" w:bottom="15" w:left="1420" w:header="0" w:footer="0" w:gutter="0"/>
          <w:cols w:space="720" w:equalWidth="0">
            <w:col w:w="9045"/>
          </w:cols>
        </w:sectPr>
      </w:pPr>
    </w:p>
    <w:p w14:paraId="0B3E4CCF" w14:textId="77777777" w:rsidR="00EA5739" w:rsidRDefault="00EA5739" w:rsidP="00EA5739">
      <w:pPr>
        <w:spacing w:line="200" w:lineRule="exact"/>
        <w:rPr>
          <w:sz w:val="20"/>
          <w:szCs w:val="20"/>
        </w:rPr>
      </w:pPr>
    </w:p>
    <w:p w14:paraId="70156A2D" w14:textId="77777777" w:rsidR="00EA5739" w:rsidRDefault="00EA5739" w:rsidP="00EA5739">
      <w:pPr>
        <w:spacing w:line="200" w:lineRule="exact"/>
        <w:rPr>
          <w:sz w:val="20"/>
          <w:szCs w:val="20"/>
        </w:rPr>
      </w:pPr>
    </w:p>
    <w:p w14:paraId="00973D68" w14:textId="77777777" w:rsidR="00EA5739" w:rsidRDefault="00EA5739" w:rsidP="00EA5739">
      <w:pPr>
        <w:spacing w:line="200" w:lineRule="exact"/>
        <w:rPr>
          <w:sz w:val="20"/>
          <w:szCs w:val="20"/>
        </w:rPr>
      </w:pPr>
    </w:p>
    <w:p w14:paraId="451B7867" w14:textId="77777777" w:rsidR="00EA5739" w:rsidRDefault="00EA5739" w:rsidP="00EA5739">
      <w:pPr>
        <w:spacing w:line="200" w:lineRule="exact"/>
        <w:rPr>
          <w:sz w:val="20"/>
          <w:szCs w:val="20"/>
        </w:rPr>
      </w:pPr>
    </w:p>
    <w:p w14:paraId="49E6D50B" w14:textId="77777777" w:rsidR="00EA5739" w:rsidRDefault="00EA5739" w:rsidP="00EA5739">
      <w:pPr>
        <w:spacing w:line="239" w:lineRule="exact"/>
        <w:rPr>
          <w:sz w:val="20"/>
          <w:szCs w:val="20"/>
        </w:rPr>
      </w:pPr>
    </w:p>
    <w:p w14:paraId="3787F332" w14:textId="77777777" w:rsidR="00EA5739" w:rsidRDefault="00EA5739" w:rsidP="00EA5739">
      <w:pPr>
        <w:ind w:right="-14"/>
        <w:jc w:val="center"/>
        <w:rPr>
          <w:sz w:val="20"/>
          <w:szCs w:val="20"/>
        </w:rPr>
      </w:pPr>
      <w:r>
        <w:rPr>
          <w:rFonts w:ascii="Arial" w:eastAsia="Arial" w:hAnsi="Arial" w:cs="Arial"/>
          <w:sz w:val="16"/>
          <w:szCs w:val="16"/>
        </w:rPr>
        <w:t>64</w:t>
      </w:r>
    </w:p>
    <w:p w14:paraId="758983BA" w14:textId="77777777" w:rsidR="00EA5739" w:rsidRDefault="00EA5739" w:rsidP="00EA5739">
      <w:pPr>
        <w:sectPr w:rsidR="00EA5739">
          <w:type w:val="continuous"/>
          <w:pgSz w:w="11900" w:h="16838"/>
          <w:pgMar w:top="1117" w:right="1440" w:bottom="15" w:left="1420" w:header="0" w:footer="0" w:gutter="0"/>
          <w:cols w:space="720" w:equalWidth="0">
            <w:col w:w="9045"/>
          </w:cols>
        </w:sectPr>
      </w:pPr>
    </w:p>
    <w:p w14:paraId="378F6A1C" w14:textId="77777777" w:rsidR="00EA5739" w:rsidRDefault="00EA5739" w:rsidP="00EA5739">
      <w:pPr>
        <w:rPr>
          <w:sz w:val="20"/>
          <w:szCs w:val="20"/>
        </w:rPr>
      </w:pPr>
      <w:bookmarkStart w:id="7" w:name="page65"/>
      <w:bookmarkEnd w:id="7"/>
      <w:r>
        <w:rPr>
          <w:rFonts w:ascii="Verdana" w:eastAsia="Verdana" w:hAnsi="Verdana" w:cs="Verdana"/>
          <w:b/>
          <w:bCs/>
          <w:sz w:val="28"/>
          <w:szCs w:val="28"/>
        </w:rPr>
        <w:lastRenderedPageBreak/>
        <w:t>Trumpai apie užpildytą švirkštiklį</w:t>
      </w:r>
    </w:p>
    <w:p w14:paraId="13E6919C" w14:textId="77777777" w:rsidR="00EA5739" w:rsidRDefault="00EA5739" w:rsidP="00EA5739">
      <w:pPr>
        <w:spacing w:line="20" w:lineRule="exact"/>
        <w:rPr>
          <w:sz w:val="20"/>
          <w:szCs w:val="20"/>
        </w:rPr>
      </w:pPr>
      <w:r>
        <w:rPr>
          <w:noProof/>
          <w:sz w:val="20"/>
          <w:szCs w:val="20"/>
        </w:rPr>
        <w:drawing>
          <wp:anchor distT="0" distB="0" distL="114300" distR="114300" simplePos="0" relativeHeight="251663360" behindDoc="1" locked="0" layoutInCell="0" allowOverlap="1" wp14:anchorId="22F3F090" wp14:editId="03609863">
            <wp:simplePos x="0" y="0"/>
            <wp:positionH relativeFrom="column">
              <wp:posOffset>-53975</wp:posOffset>
            </wp:positionH>
            <wp:positionV relativeFrom="paragraph">
              <wp:posOffset>201930</wp:posOffset>
            </wp:positionV>
            <wp:extent cx="3953510" cy="3371215"/>
            <wp:effectExtent l="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1"/>
                    <a:srcRect/>
                    <a:stretch>
                      <a:fillRect/>
                    </a:stretch>
                  </pic:blipFill>
                  <pic:spPr bwMode="auto">
                    <a:xfrm>
                      <a:off x="0" y="0"/>
                      <a:ext cx="3953510" cy="3371215"/>
                    </a:xfrm>
                    <a:prstGeom prst="rect">
                      <a:avLst/>
                    </a:prstGeom>
                    <a:noFill/>
                  </pic:spPr>
                </pic:pic>
              </a:graphicData>
            </a:graphic>
          </wp:anchor>
        </w:drawing>
      </w:r>
    </w:p>
    <w:p w14:paraId="0F6CD48F" w14:textId="77777777" w:rsidR="00EA5739" w:rsidRDefault="00EA5739" w:rsidP="00EA5739">
      <w:pPr>
        <w:spacing w:line="200" w:lineRule="exact"/>
        <w:rPr>
          <w:sz w:val="20"/>
          <w:szCs w:val="20"/>
        </w:rPr>
      </w:pPr>
    </w:p>
    <w:p w14:paraId="5D231EFB" w14:textId="77777777" w:rsidR="00EA5739" w:rsidRDefault="00EA5739" w:rsidP="00EA5739">
      <w:pPr>
        <w:spacing w:line="200" w:lineRule="exact"/>
        <w:rPr>
          <w:sz w:val="20"/>
          <w:szCs w:val="20"/>
        </w:rPr>
      </w:pPr>
    </w:p>
    <w:p w14:paraId="27686365" w14:textId="77777777" w:rsidR="00EA5739" w:rsidRDefault="00EA5739" w:rsidP="00EA5739">
      <w:pPr>
        <w:spacing w:line="200" w:lineRule="exact"/>
        <w:rPr>
          <w:sz w:val="20"/>
          <w:szCs w:val="20"/>
        </w:rPr>
      </w:pPr>
    </w:p>
    <w:p w14:paraId="6AB9D5DB" w14:textId="77777777" w:rsidR="00EA5739" w:rsidRDefault="00EA5739" w:rsidP="00EA5739">
      <w:pPr>
        <w:spacing w:line="200" w:lineRule="exact"/>
        <w:rPr>
          <w:sz w:val="20"/>
          <w:szCs w:val="20"/>
        </w:rPr>
      </w:pPr>
    </w:p>
    <w:p w14:paraId="764E2D4A" w14:textId="77777777" w:rsidR="00EA5739" w:rsidRDefault="00EA5739" w:rsidP="00EA5739">
      <w:pPr>
        <w:spacing w:line="200" w:lineRule="exact"/>
        <w:rPr>
          <w:sz w:val="20"/>
          <w:szCs w:val="20"/>
        </w:rPr>
      </w:pPr>
    </w:p>
    <w:p w14:paraId="302C5DF4" w14:textId="77777777" w:rsidR="00EA5739" w:rsidRDefault="00EA5739" w:rsidP="00EA5739">
      <w:pPr>
        <w:spacing w:line="258" w:lineRule="exact"/>
        <w:rPr>
          <w:sz w:val="20"/>
          <w:szCs w:val="20"/>
        </w:rPr>
      </w:pPr>
    </w:p>
    <w:p w14:paraId="311D2D09" w14:textId="77777777" w:rsidR="00EA5739" w:rsidRDefault="00EA5739" w:rsidP="00EA5739">
      <w:pPr>
        <w:ind w:left="240"/>
        <w:rPr>
          <w:sz w:val="20"/>
          <w:szCs w:val="20"/>
        </w:rPr>
      </w:pPr>
      <w:r>
        <w:rPr>
          <w:rFonts w:ascii="Verdana" w:eastAsia="Verdana" w:hAnsi="Verdana" w:cs="Verdana"/>
          <w:b/>
          <w:bCs/>
        </w:rPr>
        <w:t>Rankena</w:t>
      </w:r>
    </w:p>
    <w:p w14:paraId="4755927A" w14:textId="77777777" w:rsidR="00EA5739" w:rsidRDefault="00EA5739" w:rsidP="00EA5739">
      <w:pPr>
        <w:spacing w:line="200" w:lineRule="exact"/>
        <w:rPr>
          <w:sz w:val="20"/>
          <w:szCs w:val="20"/>
        </w:rPr>
      </w:pPr>
    </w:p>
    <w:p w14:paraId="38E134DA" w14:textId="77777777" w:rsidR="00EA5739" w:rsidRDefault="00EA5739" w:rsidP="00EA5739">
      <w:pPr>
        <w:spacing w:line="200" w:lineRule="exact"/>
        <w:rPr>
          <w:sz w:val="20"/>
          <w:szCs w:val="20"/>
        </w:rPr>
      </w:pPr>
    </w:p>
    <w:p w14:paraId="32B56391" w14:textId="77777777" w:rsidR="00EA5739" w:rsidRDefault="00EA5739" w:rsidP="00EA5739">
      <w:pPr>
        <w:spacing w:line="200" w:lineRule="exact"/>
        <w:rPr>
          <w:sz w:val="20"/>
          <w:szCs w:val="20"/>
        </w:rPr>
      </w:pPr>
    </w:p>
    <w:p w14:paraId="73B97961" w14:textId="77777777" w:rsidR="00EA5739" w:rsidRDefault="00EA5739" w:rsidP="00EA5739">
      <w:pPr>
        <w:spacing w:line="200" w:lineRule="exact"/>
        <w:rPr>
          <w:sz w:val="20"/>
          <w:szCs w:val="20"/>
        </w:rPr>
      </w:pPr>
    </w:p>
    <w:p w14:paraId="2D7277EC" w14:textId="77777777" w:rsidR="00EA5739" w:rsidRDefault="00EA5739" w:rsidP="00EA5739">
      <w:pPr>
        <w:spacing w:line="370" w:lineRule="exact"/>
        <w:rPr>
          <w:sz w:val="20"/>
          <w:szCs w:val="20"/>
        </w:rPr>
      </w:pPr>
    </w:p>
    <w:p w14:paraId="1B6F71FA" w14:textId="77777777" w:rsidR="00EA5739" w:rsidRDefault="00EA5739" w:rsidP="00EA5739">
      <w:pPr>
        <w:ind w:left="60"/>
        <w:rPr>
          <w:sz w:val="20"/>
          <w:szCs w:val="20"/>
        </w:rPr>
      </w:pPr>
      <w:r>
        <w:rPr>
          <w:rFonts w:ascii="Verdana" w:eastAsia="Verdana" w:hAnsi="Verdana" w:cs="Verdana"/>
          <w:b/>
          <w:bCs/>
        </w:rPr>
        <w:t>Žalias korpusas</w:t>
      </w:r>
    </w:p>
    <w:p w14:paraId="1D74441C" w14:textId="77777777" w:rsidR="00EA5739" w:rsidRDefault="00EA5739" w:rsidP="00EA5739">
      <w:pPr>
        <w:spacing w:line="200" w:lineRule="exact"/>
        <w:rPr>
          <w:sz w:val="20"/>
          <w:szCs w:val="20"/>
        </w:rPr>
      </w:pPr>
    </w:p>
    <w:p w14:paraId="1065BA2B" w14:textId="77777777" w:rsidR="00EA5739" w:rsidRDefault="00EA5739" w:rsidP="00EA5739">
      <w:pPr>
        <w:spacing w:line="200" w:lineRule="exact"/>
        <w:rPr>
          <w:sz w:val="20"/>
          <w:szCs w:val="20"/>
        </w:rPr>
      </w:pPr>
    </w:p>
    <w:p w14:paraId="29A3CEDA" w14:textId="77777777" w:rsidR="00EA5739" w:rsidRDefault="00EA5739" w:rsidP="00EA5739">
      <w:pPr>
        <w:spacing w:line="233" w:lineRule="exact"/>
        <w:rPr>
          <w:sz w:val="20"/>
          <w:szCs w:val="20"/>
        </w:rPr>
      </w:pPr>
    </w:p>
    <w:p w14:paraId="0C4342C3" w14:textId="77777777" w:rsidR="00EA5739" w:rsidRDefault="00EA5739" w:rsidP="00EA5739">
      <w:pPr>
        <w:ind w:left="240"/>
        <w:rPr>
          <w:sz w:val="20"/>
          <w:szCs w:val="20"/>
        </w:rPr>
      </w:pPr>
      <w:r>
        <w:rPr>
          <w:rFonts w:ascii="Verdana" w:eastAsia="Verdana" w:hAnsi="Verdana" w:cs="Verdana"/>
          <w:b/>
          <w:bCs/>
        </w:rPr>
        <w:t>Langelis</w:t>
      </w:r>
    </w:p>
    <w:p w14:paraId="0B64E3D9" w14:textId="77777777" w:rsidR="00EA5739" w:rsidRDefault="00EA5739" w:rsidP="00EA5739">
      <w:pPr>
        <w:spacing w:line="200" w:lineRule="exact"/>
        <w:rPr>
          <w:sz w:val="20"/>
          <w:szCs w:val="20"/>
        </w:rPr>
      </w:pPr>
    </w:p>
    <w:p w14:paraId="3885A75E" w14:textId="77777777" w:rsidR="00EA5739" w:rsidRDefault="00EA5739" w:rsidP="00EA5739">
      <w:pPr>
        <w:spacing w:line="200" w:lineRule="exact"/>
        <w:rPr>
          <w:sz w:val="20"/>
          <w:szCs w:val="20"/>
        </w:rPr>
      </w:pPr>
    </w:p>
    <w:p w14:paraId="7A728914" w14:textId="77777777" w:rsidR="00EA5739" w:rsidRDefault="00EA5739" w:rsidP="00EA5739">
      <w:pPr>
        <w:spacing w:line="233" w:lineRule="exact"/>
        <w:rPr>
          <w:sz w:val="20"/>
          <w:szCs w:val="20"/>
        </w:rPr>
      </w:pPr>
    </w:p>
    <w:p w14:paraId="1701AC7E" w14:textId="77777777" w:rsidR="00EA5739" w:rsidRDefault="00EA5739" w:rsidP="00EA5739">
      <w:pPr>
        <w:ind w:left="240"/>
        <w:rPr>
          <w:sz w:val="20"/>
          <w:szCs w:val="20"/>
        </w:rPr>
      </w:pPr>
      <w:r>
        <w:rPr>
          <w:rFonts w:ascii="Verdana" w:eastAsia="Verdana" w:hAnsi="Verdana" w:cs="Verdana"/>
          <w:b/>
          <w:bCs/>
        </w:rPr>
        <w:t>Adatos apsauga</w:t>
      </w:r>
    </w:p>
    <w:p w14:paraId="36432ABA" w14:textId="77777777" w:rsidR="00EA5739" w:rsidRDefault="00EA5739" w:rsidP="00EA5739">
      <w:pPr>
        <w:spacing w:line="132" w:lineRule="exact"/>
        <w:rPr>
          <w:sz w:val="20"/>
          <w:szCs w:val="20"/>
        </w:rPr>
      </w:pPr>
    </w:p>
    <w:p w14:paraId="49CAE9F3" w14:textId="77777777" w:rsidR="00EA5739" w:rsidRDefault="00EA5739" w:rsidP="00EA5739">
      <w:pPr>
        <w:ind w:left="240"/>
        <w:rPr>
          <w:sz w:val="20"/>
          <w:szCs w:val="20"/>
        </w:rPr>
      </w:pPr>
      <w:r>
        <w:rPr>
          <w:rFonts w:ascii="Verdana" w:eastAsia="Verdana" w:hAnsi="Verdana" w:cs="Verdana"/>
          <w:b/>
          <w:bCs/>
        </w:rPr>
        <w:t>Apatinis dangtelis</w:t>
      </w:r>
    </w:p>
    <w:p w14:paraId="087DFAF4" w14:textId="77777777" w:rsidR="00EA5739" w:rsidRDefault="00EA5739" w:rsidP="00EA5739">
      <w:pPr>
        <w:spacing w:line="20" w:lineRule="exact"/>
        <w:rPr>
          <w:sz w:val="20"/>
          <w:szCs w:val="20"/>
        </w:rPr>
      </w:pPr>
      <w:r>
        <w:rPr>
          <w:noProof/>
          <w:sz w:val="20"/>
          <w:szCs w:val="20"/>
        </w:rPr>
        <w:drawing>
          <wp:anchor distT="0" distB="0" distL="114300" distR="114300" simplePos="0" relativeHeight="251664384" behindDoc="1" locked="0" layoutInCell="0" allowOverlap="1" wp14:anchorId="2BC2B9CD" wp14:editId="685EAAE9">
            <wp:simplePos x="0" y="0"/>
            <wp:positionH relativeFrom="column">
              <wp:posOffset>31750</wp:posOffset>
            </wp:positionH>
            <wp:positionV relativeFrom="paragraph">
              <wp:posOffset>382905</wp:posOffset>
            </wp:positionV>
            <wp:extent cx="3980180" cy="1207770"/>
            <wp:effectExtent l="0" t="0" r="0" b="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2"/>
                    <a:srcRect/>
                    <a:stretch>
                      <a:fillRect/>
                    </a:stretch>
                  </pic:blipFill>
                  <pic:spPr bwMode="auto">
                    <a:xfrm>
                      <a:off x="0" y="0"/>
                      <a:ext cx="3980180" cy="1207770"/>
                    </a:xfrm>
                    <a:prstGeom prst="rect">
                      <a:avLst/>
                    </a:prstGeom>
                    <a:noFill/>
                  </pic:spPr>
                </pic:pic>
              </a:graphicData>
            </a:graphic>
          </wp:anchor>
        </w:drawing>
      </w:r>
    </w:p>
    <w:p w14:paraId="641116CA" w14:textId="77777777" w:rsidR="00EA5739" w:rsidRDefault="00EA5739" w:rsidP="00EA5739">
      <w:pPr>
        <w:spacing w:line="200" w:lineRule="exact"/>
        <w:rPr>
          <w:sz w:val="20"/>
          <w:szCs w:val="20"/>
        </w:rPr>
      </w:pPr>
    </w:p>
    <w:p w14:paraId="7EA42D67" w14:textId="77777777" w:rsidR="00EA5739" w:rsidRDefault="00EA5739" w:rsidP="00EA5739">
      <w:pPr>
        <w:spacing w:line="200" w:lineRule="exact"/>
        <w:rPr>
          <w:sz w:val="20"/>
          <w:szCs w:val="20"/>
        </w:rPr>
      </w:pPr>
    </w:p>
    <w:p w14:paraId="7B6EC971" w14:textId="77777777" w:rsidR="00EA5739" w:rsidRDefault="00EA5739" w:rsidP="00EA5739">
      <w:pPr>
        <w:spacing w:line="200" w:lineRule="exact"/>
        <w:rPr>
          <w:sz w:val="20"/>
          <w:szCs w:val="20"/>
        </w:rPr>
      </w:pPr>
    </w:p>
    <w:p w14:paraId="6432EC29" w14:textId="77777777" w:rsidR="00EA5739" w:rsidRDefault="00EA5739" w:rsidP="00EA5739">
      <w:pPr>
        <w:spacing w:line="229" w:lineRule="exact"/>
        <w:rPr>
          <w:sz w:val="20"/>
          <w:szCs w:val="20"/>
        </w:rPr>
      </w:pPr>
    </w:p>
    <w:p w14:paraId="109AC155" w14:textId="77777777" w:rsidR="00EA5739" w:rsidRDefault="00EA5739" w:rsidP="00EA5739">
      <w:pPr>
        <w:ind w:left="400"/>
        <w:rPr>
          <w:sz w:val="20"/>
          <w:szCs w:val="20"/>
        </w:rPr>
      </w:pPr>
      <w:r>
        <w:rPr>
          <w:rFonts w:ascii="Verdana" w:eastAsia="Verdana" w:hAnsi="Verdana" w:cs="Verdana"/>
          <w:b/>
          <w:bCs/>
          <w:color w:val="28C7C1"/>
          <w:sz w:val="28"/>
          <w:szCs w:val="28"/>
        </w:rPr>
        <w:t>Jums reikės šių priemonių:</w:t>
      </w:r>
    </w:p>
    <w:p w14:paraId="1BF78497" w14:textId="77777777" w:rsidR="00EA5739" w:rsidRDefault="00EA5739" w:rsidP="00EA5739">
      <w:pPr>
        <w:spacing w:line="16" w:lineRule="exact"/>
        <w:rPr>
          <w:sz w:val="20"/>
          <w:szCs w:val="20"/>
        </w:rPr>
      </w:pPr>
    </w:p>
    <w:p w14:paraId="01A65CDE" w14:textId="77777777" w:rsidR="00EA5739" w:rsidRDefault="00EA5739" w:rsidP="00EA5739">
      <w:pPr>
        <w:numPr>
          <w:ilvl w:val="0"/>
          <w:numId w:val="21"/>
        </w:numPr>
        <w:tabs>
          <w:tab w:val="left" w:pos="640"/>
        </w:tabs>
        <w:ind w:left="640" w:hanging="236"/>
        <w:rPr>
          <w:rFonts w:ascii="Verdana" w:eastAsia="Verdana" w:hAnsi="Verdana" w:cs="Verdana"/>
          <w:b/>
          <w:bCs/>
        </w:rPr>
      </w:pPr>
      <w:r>
        <w:rPr>
          <w:rFonts w:ascii="Verdana" w:eastAsia="Verdana" w:hAnsi="Verdana" w:cs="Verdana"/>
          <w:b/>
          <w:bCs/>
        </w:rPr>
        <w:t>1 alkoholiu suvilgyto tampono</w:t>
      </w:r>
    </w:p>
    <w:p w14:paraId="6645531D" w14:textId="77777777" w:rsidR="00EA5739" w:rsidRDefault="00EA5739" w:rsidP="00EA5739">
      <w:pPr>
        <w:spacing w:line="1" w:lineRule="exact"/>
        <w:rPr>
          <w:rFonts w:ascii="Verdana" w:eastAsia="Verdana" w:hAnsi="Verdana" w:cs="Verdana"/>
          <w:b/>
          <w:bCs/>
        </w:rPr>
      </w:pPr>
    </w:p>
    <w:p w14:paraId="0C926EA9" w14:textId="77777777" w:rsidR="00EA5739" w:rsidRDefault="00EA5739" w:rsidP="00EA5739">
      <w:pPr>
        <w:numPr>
          <w:ilvl w:val="0"/>
          <w:numId w:val="21"/>
        </w:numPr>
        <w:tabs>
          <w:tab w:val="left" w:pos="640"/>
        </w:tabs>
        <w:ind w:left="640" w:hanging="236"/>
        <w:rPr>
          <w:rFonts w:ascii="Verdana" w:eastAsia="Verdana" w:hAnsi="Verdana" w:cs="Verdana"/>
          <w:b/>
          <w:bCs/>
        </w:rPr>
      </w:pPr>
      <w:r>
        <w:rPr>
          <w:rFonts w:ascii="Verdana" w:eastAsia="Verdana" w:hAnsi="Verdana" w:cs="Verdana"/>
          <w:b/>
          <w:bCs/>
        </w:rPr>
        <w:t xml:space="preserve">1 vatos rutuliuko </w:t>
      </w:r>
      <w:r>
        <w:rPr>
          <w:rFonts w:ascii="Verdana" w:eastAsia="Verdana" w:hAnsi="Verdana" w:cs="Verdana"/>
        </w:rPr>
        <w:t>ar</w:t>
      </w:r>
      <w:r>
        <w:rPr>
          <w:rFonts w:ascii="Verdana" w:eastAsia="Verdana" w:hAnsi="Verdana" w:cs="Verdana"/>
          <w:b/>
          <w:bCs/>
        </w:rPr>
        <w:t xml:space="preserve"> marlės tampono</w:t>
      </w:r>
    </w:p>
    <w:p w14:paraId="68ABF048" w14:textId="77777777" w:rsidR="00EA5739" w:rsidRDefault="00EA5739" w:rsidP="00EA5739">
      <w:pPr>
        <w:numPr>
          <w:ilvl w:val="0"/>
          <w:numId w:val="21"/>
        </w:numPr>
        <w:tabs>
          <w:tab w:val="left" w:pos="640"/>
        </w:tabs>
        <w:ind w:left="640" w:hanging="236"/>
        <w:rPr>
          <w:rFonts w:ascii="Verdana" w:eastAsia="Verdana" w:hAnsi="Verdana" w:cs="Verdana"/>
          <w:b/>
          <w:bCs/>
        </w:rPr>
      </w:pPr>
      <w:r>
        <w:rPr>
          <w:rFonts w:ascii="Verdana" w:eastAsia="Verdana" w:hAnsi="Verdana" w:cs="Verdana"/>
          <w:b/>
          <w:bCs/>
        </w:rPr>
        <w:t>1 lipnaus tvarsčio</w:t>
      </w:r>
    </w:p>
    <w:p w14:paraId="272DDE6A" w14:textId="77777777" w:rsidR="00EA5739" w:rsidRDefault="00EA5739" w:rsidP="00EA5739">
      <w:pPr>
        <w:spacing w:line="3" w:lineRule="exact"/>
        <w:rPr>
          <w:rFonts w:ascii="Verdana" w:eastAsia="Verdana" w:hAnsi="Verdana" w:cs="Verdana"/>
          <w:b/>
          <w:bCs/>
        </w:rPr>
      </w:pPr>
    </w:p>
    <w:p w14:paraId="25BA3D56" w14:textId="77777777" w:rsidR="00EA5739" w:rsidRDefault="00EA5739" w:rsidP="00EA5739">
      <w:pPr>
        <w:numPr>
          <w:ilvl w:val="0"/>
          <w:numId w:val="21"/>
        </w:numPr>
        <w:tabs>
          <w:tab w:val="left" w:pos="640"/>
        </w:tabs>
        <w:ind w:left="640" w:hanging="236"/>
        <w:rPr>
          <w:rFonts w:ascii="Verdana" w:eastAsia="Verdana" w:hAnsi="Verdana" w:cs="Verdana"/>
          <w:b/>
          <w:bCs/>
          <w:sz w:val="21"/>
          <w:szCs w:val="21"/>
        </w:rPr>
      </w:pPr>
      <w:r>
        <w:rPr>
          <w:rFonts w:ascii="Verdana" w:eastAsia="Verdana" w:hAnsi="Verdana" w:cs="Verdana"/>
          <w:b/>
          <w:bCs/>
          <w:sz w:val="21"/>
          <w:szCs w:val="21"/>
        </w:rPr>
        <w:t xml:space="preserve">1 talpyklės aštrioms atliekoms </w:t>
      </w:r>
      <w:r>
        <w:rPr>
          <w:rFonts w:ascii="Verdana" w:eastAsia="Verdana" w:hAnsi="Verdana" w:cs="Verdana"/>
          <w:sz w:val="21"/>
          <w:szCs w:val="21"/>
        </w:rPr>
        <w:t>(Žr. 3 žingsnį)</w:t>
      </w:r>
    </w:p>
    <w:p w14:paraId="74CFC1E3" w14:textId="77777777" w:rsidR="00EA5739" w:rsidRDefault="00EA5739" w:rsidP="00EA5739">
      <w:pPr>
        <w:sectPr w:rsidR="00EA5739">
          <w:pgSz w:w="11900" w:h="16838"/>
          <w:pgMar w:top="1117" w:right="1440" w:bottom="15" w:left="1420" w:header="0" w:footer="0" w:gutter="0"/>
          <w:cols w:space="720" w:equalWidth="0">
            <w:col w:w="9045"/>
          </w:cols>
        </w:sectPr>
      </w:pPr>
    </w:p>
    <w:p w14:paraId="614E23C3" w14:textId="77777777" w:rsidR="00EA5739" w:rsidRDefault="00EA5739" w:rsidP="00EA5739">
      <w:pPr>
        <w:spacing w:line="200" w:lineRule="exact"/>
        <w:rPr>
          <w:sz w:val="20"/>
          <w:szCs w:val="20"/>
        </w:rPr>
      </w:pPr>
    </w:p>
    <w:p w14:paraId="0DBEEB40" w14:textId="77777777" w:rsidR="00EA5739" w:rsidRDefault="00EA5739" w:rsidP="00EA5739">
      <w:pPr>
        <w:spacing w:line="200" w:lineRule="exact"/>
        <w:rPr>
          <w:sz w:val="20"/>
          <w:szCs w:val="20"/>
        </w:rPr>
      </w:pPr>
    </w:p>
    <w:p w14:paraId="7053AFF1" w14:textId="77777777" w:rsidR="00EA5739" w:rsidRDefault="00EA5739" w:rsidP="00EA5739">
      <w:pPr>
        <w:spacing w:line="200" w:lineRule="exact"/>
        <w:rPr>
          <w:sz w:val="20"/>
          <w:szCs w:val="20"/>
        </w:rPr>
      </w:pPr>
    </w:p>
    <w:p w14:paraId="5591AB82" w14:textId="77777777" w:rsidR="00EA5739" w:rsidRDefault="00EA5739" w:rsidP="00EA5739">
      <w:pPr>
        <w:spacing w:line="200" w:lineRule="exact"/>
        <w:rPr>
          <w:sz w:val="20"/>
          <w:szCs w:val="20"/>
        </w:rPr>
      </w:pPr>
    </w:p>
    <w:p w14:paraId="506D76EA" w14:textId="77777777" w:rsidR="00EA5739" w:rsidRDefault="00EA5739" w:rsidP="00EA5739">
      <w:pPr>
        <w:spacing w:line="200" w:lineRule="exact"/>
        <w:rPr>
          <w:sz w:val="20"/>
          <w:szCs w:val="20"/>
        </w:rPr>
      </w:pPr>
    </w:p>
    <w:p w14:paraId="1277BCF0" w14:textId="77777777" w:rsidR="00EA5739" w:rsidRDefault="00EA5739" w:rsidP="00EA5739">
      <w:pPr>
        <w:spacing w:line="200" w:lineRule="exact"/>
        <w:rPr>
          <w:sz w:val="20"/>
          <w:szCs w:val="20"/>
        </w:rPr>
      </w:pPr>
    </w:p>
    <w:p w14:paraId="1697F312" w14:textId="77777777" w:rsidR="00EA5739" w:rsidRDefault="00EA5739" w:rsidP="00EA5739">
      <w:pPr>
        <w:spacing w:line="200" w:lineRule="exact"/>
        <w:rPr>
          <w:sz w:val="20"/>
          <w:szCs w:val="20"/>
        </w:rPr>
      </w:pPr>
    </w:p>
    <w:p w14:paraId="5E54AFA3" w14:textId="77777777" w:rsidR="00EA5739" w:rsidRDefault="00EA5739" w:rsidP="00EA5739">
      <w:pPr>
        <w:spacing w:line="200" w:lineRule="exact"/>
        <w:rPr>
          <w:sz w:val="20"/>
          <w:szCs w:val="20"/>
        </w:rPr>
      </w:pPr>
    </w:p>
    <w:p w14:paraId="71E2DF99" w14:textId="77777777" w:rsidR="00EA5739" w:rsidRDefault="00EA5739" w:rsidP="00EA5739">
      <w:pPr>
        <w:spacing w:line="200" w:lineRule="exact"/>
        <w:rPr>
          <w:sz w:val="20"/>
          <w:szCs w:val="20"/>
        </w:rPr>
      </w:pPr>
    </w:p>
    <w:p w14:paraId="27A8D331" w14:textId="77777777" w:rsidR="00EA5739" w:rsidRDefault="00EA5739" w:rsidP="00EA5739">
      <w:pPr>
        <w:spacing w:line="200" w:lineRule="exact"/>
        <w:rPr>
          <w:sz w:val="20"/>
          <w:szCs w:val="20"/>
        </w:rPr>
      </w:pPr>
    </w:p>
    <w:p w14:paraId="12BAB3C7" w14:textId="77777777" w:rsidR="00EA5739" w:rsidRDefault="00EA5739" w:rsidP="00EA5739">
      <w:pPr>
        <w:spacing w:line="200" w:lineRule="exact"/>
        <w:rPr>
          <w:sz w:val="20"/>
          <w:szCs w:val="20"/>
        </w:rPr>
      </w:pPr>
    </w:p>
    <w:p w14:paraId="1F8F9CE1" w14:textId="77777777" w:rsidR="00EA5739" w:rsidRDefault="00EA5739" w:rsidP="00EA5739">
      <w:pPr>
        <w:spacing w:line="200" w:lineRule="exact"/>
        <w:rPr>
          <w:sz w:val="20"/>
          <w:szCs w:val="20"/>
        </w:rPr>
      </w:pPr>
    </w:p>
    <w:p w14:paraId="6382376E" w14:textId="77777777" w:rsidR="00EA5739" w:rsidRDefault="00EA5739" w:rsidP="00EA5739">
      <w:pPr>
        <w:spacing w:line="200" w:lineRule="exact"/>
        <w:rPr>
          <w:sz w:val="20"/>
          <w:szCs w:val="20"/>
        </w:rPr>
      </w:pPr>
    </w:p>
    <w:p w14:paraId="1595730C" w14:textId="77777777" w:rsidR="00EA5739" w:rsidRDefault="00EA5739" w:rsidP="00EA5739">
      <w:pPr>
        <w:spacing w:line="200" w:lineRule="exact"/>
        <w:rPr>
          <w:sz w:val="20"/>
          <w:szCs w:val="20"/>
        </w:rPr>
      </w:pPr>
    </w:p>
    <w:p w14:paraId="216B3F0B" w14:textId="77777777" w:rsidR="00EA5739" w:rsidRDefault="00EA5739" w:rsidP="00EA5739">
      <w:pPr>
        <w:spacing w:line="200" w:lineRule="exact"/>
        <w:rPr>
          <w:sz w:val="20"/>
          <w:szCs w:val="20"/>
        </w:rPr>
      </w:pPr>
    </w:p>
    <w:p w14:paraId="2A5E5EDE" w14:textId="77777777" w:rsidR="00EA5739" w:rsidRDefault="00EA5739" w:rsidP="00EA5739">
      <w:pPr>
        <w:spacing w:line="200" w:lineRule="exact"/>
        <w:rPr>
          <w:sz w:val="20"/>
          <w:szCs w:val="20"/>
        </w:rPr>
      </w:pPr>
    </w:p>
    <w:p w14:paraId="016A2446" w14:textId="77777777" w:rsidR="00EA5739" w:rsidRDefault="00EA5739" w:rsidP="00EA5739">
      <w:pPr>
        <w:spacing w:line="200" w:lineRule="exact"/>
        <w:rPr>
          <w:sz w:val="20"/>
          <w:szCs w:val="20"/>
        </w:rPr>
      </w:pPr>
    </w:p>
    <w:p w14:paraId="5FFE38B1" w14:textId="77777777" w:rsidR="00EA5739" w:rsidRDefault="00EA5739" w:rsidP="00EA5739">
      <w:pPr>
        <w:spacing w:line="200" w:lineRule="exact"/>
        <w:rPr>
          <w:sz w:val="20"/>
          <w:szCs w:val="20"/>
        </w:rPr>
      </w:pPr>
    </w:p>
    <w:p w14:paraId="36D1BF09" w14:textId="77777777" w:rsidR="00EA5739" w:rsidRDefault="00EA5739" w:rsidP="00EA5739">
      <w:pPr>
        <w:spacing w:line="200" w:lineRule="exact"/>
        <w:rPr>
          <w:sz w:val="20"/>
          <w:szCs w:val="20"/>
        </w:rPr>
      </w:pPr>
    </w:p>
    <w:p w14:paraId="279A8E51" w14:textId="77777777" w:rsidR="00EA5739" w:rsidRDefault="00EA5739" w:rsidP="00EA5739">
      <w:pPr>
        <w:spacing w:line="200" w:lineRule="exact"/>
        <w:rPr>
          <w:sz w:val="20"/>
          <w:szCs w:val="20"/>
        </w:rPr>
      </w:pPr>
    </w:p>
    <w:p w14:paraId="6F528F4B" w14:textId="77777777" w:rsidR="00EA5739" w:rsidRDefault="00EA5739" w:rsidP="00EA5739">
      <w:pPr>
        <w:spacing w:line="200" w:lineRule="exact"/>
        <w:rPr>
          <w:sz w:val="20"/>
          <w:szCs w:val="20"/>
        </w:rPr>
      </w:pPr>
    </w:p>
    <w:p w14:paraId="4D50103B" w14:textId="77777777" w:rsidR="00EA5739" w:rsidRDefault="00EA5739" w:rsidP="00EA5739">
      <w:pPr>
        <w:spacing w:line="200" w:lineRule="exact"/>
        <w:rPr>
          <w:sz w:val="20"/>
          <w:szCs w:val="20"/>
        </w:rPr>
      </w:pPr>
    </w:p>
    <w:p w14:paraId="138B7523" w14:textId="77777777" w:rsidR="00EA5739" w:rsidRDefault="00EA5739" w:rsidP="00EA5739">
      <w:pPr>
        <w:spacing w:line="200" w:lineRule="exact"/>
        <w:rPr>
          <w:sz w:val="20"/>
          <w:szCs w:val="20"/>
        </w:rPr>
      </w:pPr>
    </w:p>
    <w:p w14:paraId="6819810D" w14:textId="77777777" w:rsidR="00EA5739" w:rsidRDefault="00EA5739" w:rsidP="00EA5739">
      <w:pPr>
        <w:spacing w:line="200" w:lineRule="exact"/>
        <w:rPr>
          <w:sz w:val="20"/>
          <w:szCs w:val="20"/>
        </w:rPr>
      </w:pPr>
    </w:p>
    <w:p w14:paraId="3578B88C" w14:textId="77777777" w:rsidR="00EA5739" w:rsidRDefault="00EA5739" w:rsidP="00EA5739">
      <w:pPr>
        <w:spacing w:line="200" w:lineRule="exact"/>
        <w:rPr>
          <w:sz w:val="20"/>
          <w:szCs w:val="20"/>
        </w:rPr>
      </w:pPr>
    </w:p>
    <w:p w14:paraId="734CB11E" w14:textId="77777777" w:rsidR="00EA5739" w:rsidRDefault="00EA5739" w:rsidP="00EA5739">
      <w:pPr>
        <w:spacing w:line="200" w:lineRule="exact"/>
        <w:rPr>
          <w:sz w:val="20"/>
          <w:szCs w:val="20"/>
        </w:rPr>
      </w:pPr>
    </w:p>
    <w:p w14:paraId="6033B911" w14:textId="77777777" w:rsidR="00EA5739" w:rsidRDefault="00EA5739" w:rsidP="00EA5739">
      <w:pPr>
        <w:spacing w:line="200" w:lineRule="exact"/>
        <w:rPr>
          <w:sz w:val="20"/>
          <w:szCs w:val="20"/>
        </w:rPr>
      </w:pPr>
    </w:p>
    <w:p w14:paraId="3B4FB40B" w14:textId="77777777" w:rsidR="00EA5739" w:rsidRDefault="00EA5739" w:rsidP="00EA5739">
      <w:pPr>
        <w:spacing w:line="200" w:lineRule="exact"/>
        <w:rPr>
          <w:sz w:val="20"/>
          <w:szCs w:val="20"/>
        </w:rPr>
      </w:pPr>
    </w:p>
    <w:p w14:paraId="7BBACEED" w14:textId="77777777" w:rsidR="00EA5739" w:rsidRDefault="00EA5739" w:rsidP="00EA5739">
      <w:pPr>
        <w:spacing w:line="200" w:lineRule="exact"/>
        <w:rPr>
          <w:sz w:val="20"/>
          <w:szCs w:val="20"/>
        </w:rPr>
      </w:pPr>
    </w:p>
    <w:p w14:paraId="48A15E7F" w14:textId="77777777" w:rsidR="00EA5739" w:rsidRDefault="00EA5739" w:rsidP="00EA5739">
      <w:pPr>
        <w:spacing w:line="200" w:lineRule="exact"/>
        <w:rPr>
          <w:sz w:val="20"/>
          <w:szCs w:val="20"/>
        </w:rPr>
      </w:pPr>
    </w:p>
    <w:p w14:paraId="71B30679" w14:textId="77777777" w:rsidR="00EA5739" w:rsidRDefault="00EA5739" w:rsidP="00EA5739">
      <w:pPr>
        <w:spacing w:line="200" w:lineRule="exact"/>
        <w:rPr>
          <w:sz w:val="20"/>
          <w:szCs w:val="20"/>
        </w:rPr>
      </w:pPr>
    </w:p>
    <w:p w14:paraId="7C0C5613" w14:textId="77777777" w:rsidR="00EA5739" w:rsidRDefault="00EA5739" w:rsidP="00EA5739">
      <w:pPr>
        <w:spacing w:line="200" w:lineRule="exact"/>
        <w:rPr>
          <w:sz w:val="20"/>
          <w:szCs w:val="20"/>
        </w:rPr>
      </w:pPr>
    </w:p>
    <w:p w14:paraId="004F1C81" w14:textId="77777777" w:rsidR="00EA5739" w:rsidRDefault="00EA5739" w:rsidP="00EA5739">
      <w:pPr>
        <w:spacing w:line="200" w:lineRule="exact"/>
        <w:rPr>
          <w:sz w:val="20"/>
          <w:szCs w:val="20"/>
        </w:rPr>
      </w:pPr>
    </w:p>
    <w:p w14:paraId="76052F3E" w14:textId="77777777" w:rsidR="00EA5739" w:rsidRDefault="00EA5739" w:rsidP="00EA5739">
      <w:pPr>
        <w:spacing w:line="200" w:lineRule="exact"/>
        <w:rPr>
          <w:sz w:val="20"/>
          <w:szCs w:val="20"/>
        </w:rPr>
      </w:pPr>
    </w:p>
    <w:p w14:paraId="3FF24813" w14:textId="77777777" w:rsidR="00EA5739" w:rsidRDefault="00EA5739" w:rsidP="00EA5739">
      <w:pPr>
        <w:spacing w:line="367" w:lineRule="exact"/>
        <w:rPr>
          <w:sz w:val="20"/>
          <w:szCs w:val="20"/>
        </w:rPr>
      </w:pPr>
    </w:p>
    <w:p w14:paraId="4CC3CE01" w14:textId="77777777" w:rsidR="00EA5739" w:rsidRDefault="00EA5739" w:rsidP="00EA5739">
      <w:pPr>
        <w:ind w:right="-14"/>
        <w:jc w:val="center"/>
        <w:rPr>
          <w:sz w:val="20"/>
          <w:szCs w:val="20"/>
        </w:rPr>
      </w:pPr>
      <w:r>
        <w:rPr>
          <w:rFonts w:ascii="Arial" w:eastAsia="Arial" w:hAnsi="Arial" w:cs="Arial"/>
          <w:sz w:val="16"/>
          <w:szCs w:val="16"/>
        </w:rPr>
        <w:t>65</w:t>
      </w:r>
    </w:p>
    <w:p w14:paraId="0EC2D2AF" w14:textId="77777777" w:rsidR="00EA5739" w:rsidRDefault="00EA5739" w:rsidP="00EA5739">
      <w:pPr>
        <w:sectPr w:rsidR="00EA5739">
          <w:type w:val="continuous"/>
          <w:pgSz w:w="11900" w:h="16838"/>
          <w:pgMar w:top="1117" w:right="1440" w:bottom="15" w:left="1420" w:header="0" w:footer="0" w:gutter="0"/>
          <w:cols w:space="720" w:equalWidth="0">
            <w:col w:w="9045"/>
          </w:cols>
        </w:sectPr>
      </w:pPr>
    </w:p>
    <w:p w14:paraId="631940A4" w14:textId="77777777" w:rsidR="00EA5739" w:rsidRDefault="00EA5739" w:rsidP="00EA5739">
      <w:pPr>
        <w:ind w:left="142"/>
        <w:rPr>
          <w:sz w:val="20"/>
          <w:szCs w:val="20"/>
        </w:rPr>
      </w:pPr>
      <w:bookmarkStart w:id="8" w:name="page66"/>
      <w:bookmarkEnd w:id="8"/>
      <w:r>
        <w:rPr>
          <w:rFonts w:ascii="Verdana" w:eastAsia="Verdana" w:hAnsi="Verdana" w:cs="Verdana"/>
          <w:b/>
          <w:bCs/>
          <w:noProof/>
          <w:color w:val="FFFFFF"/>
          <w:sz w:val="27"/>
          <w:szCs w:val="27"/>
        </w:rPr>
        <w:lastRenderedPageBreak/>
        <w:drawing>
          <wp:anchor distT="0" distB="0" distL="114300" distR="114300" simplePos="0" relativeHeight="251665408" behindDoc="1" locked="0" layoutInCell="0" allowOverlap="1" wp14:anchorId="12CFAAC0" wp14:editId="43D65620">
            <wp:simplePos x="0" y="0"/>
            <wp:positionH relativeFrom="page">
              <wp:posOffset>887730</wp:posOffset>
            </wp:positionH>
            <wp:positionV relativeFrom="page">
              <wp:posOffset>719455</wp:posOffset>
            </wp:positionV>
            <wp:extent cx="6083300" cy="368300"/>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3"/>
                    <a:srcRect/>
                    <a:stretch>
                      <a:fillRect/>
                    </a:stretch>
                  </pic:blipFill>
                  <pic:spPr bwMode="auto">
                    <a:xfrm>
                      <a:off x="0" y="0"/>
                      <a:ext cx="6083300" cy="368300"/>
                    </a:xfrm>
                    <a:prstGeom prst="rect">
                      <a:avLst/>
                    </a:prstGeom>
                    <a:noFill/>
                  </pic:spPr>
                </pic:pic>
              </a:graphicData>
            </a:graphic>
          </wp:anchor>
        </w:drawing>
      </w:r>
      <w:r>
        <w:rPr>
          <w:rFonts w:ascii="Verdana" w:eastAsia="Verdana" w:hAnsi="Verdana" w:cs="Verdana"/>
          <w:b/>
          <w:bCs/>
          <w:color w:val="FFFFFF"/>
          <w:sz w:val="27"/>
          <w:szCs w:val="27"/>
        </w:rPr>
        <w:t>1. Pasiruošimas injekcijai</w:t>
      </w:r>
    </w:p>
    <w:p w14:paraId="5AD1AED7" w14:textId="77777777" w:rsidR="00EA5739" w:rsidRDefault="00EA5739" w:rsidP="00EA5739">
      <w:pPr>
        <w:spacing w:line="20" w:lineRule="exact"/>
        <w:rPr>
          <w:sz w:val="20"/>
          <w:szCs w:val="20"/>
        </w:rPr>
      </w:pPr>
      <w:r>
        <w:rPr>
          <w:noProof/>
          <w:sz w:val="20"/>
          <w:szCs w:val="20"/>
        </w:rPr>
        <w:drawing>
          <wp:anchor distT="0" distB="0" distL="114300" distR="114300" simplePos="0" relativeHeight="251666432" behindDoc="1" locked="0" layoutInCell="0" allowOverlap="1" wp14:anchorId="10B2E351" wp14:editId="39C75E29">
            <wp:simplePos x="0" y="0"/>
            <wp:positionH relativeFrom="column">
              <wp:posOffset>0</wp:posOffset>
            </wp:positionH>
            <wp:positionV relativeFrom="paragraph">
              <wp:posOffset>274955</wp:posOffset>
            </wp:positionV>
            <wp:extent cx="1934210" cy="1828800"/>
            <wp:effectExtent l="0" t="0" r="0" b="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4"/>
                    <a:srcRect/>
                    <a:stretch>
                      <a:fillRect/>
                    </a:stretch>
                  </pic:blipFill>
                  <pic:spPr bwMode="auto">
                    <a:xfrm>
                      <a:off x="0" y="0"/>
                      <a:ext cx="1934210" cy="1828800"/>
                    </a:xfrm>
                    <a:prstGeom prst="rect">
                      <a:avLst/>
                    </a:prstGeom>
                    <a:noFill/>
                  </pic:spPr>
                </pic:pic>
              </a:graphicData>
            </a:graphic>
          </wp:anchor>
        </w:drawing>
      </w:r>
    </w:p>
    <w:p w14:paraId="392D5116" w14:textId="77777777" w:rsidR="00EA5739" w:rsidRDefault="00EA5739" w:rsidP="00EA5739">
      <w:pPr>
        <w:sectPr w:rsidR="00EA5739">
          <w:pgSz w:w="11900" w:h="16838"/>
          <w:pgMar w:top="1189" w:right="1440" w:bottom="15" w:left="1418" w:header="0" w:footer="0" w:gutter="0"/>
          <w:cols w:space="720" w:equalWidth="0">
            <w:col w:w="9047"/>
          </w:cols>
        </w:sectPr>
      </w:pPr>
    </w:p>
    <w:p w14:paraId="1A8C90D0" w14:textId="77777777" w:rsidR="00EA5739" w:rsidRDefault="00EA5739" w:rsidP="00EA5739">
      <w:pPr>
        <w:spacing w:line="200" w:lineRule="exact"/>
        <w:rPr>
          <w:sz w:val="20"/>
          <w:szCs w:val="20"/>
        </w:rPr>
      </w:pPr>
    </w:p>
    <w:p w14:paraId="1D9C2A8C" w14:textId="77777777" w:rsidR="00EA5739" w:rsidRDefault="00EA5739" w:rsidP="00EA5739">
      <w:pPr>
        <w:spacing w:line="200" w:lineRule="exact"/>
        <w:rPr>
          <w:sz w:val="20"/>
          <w:szCs w:val="20"/>
        </w:rPr>
      </w:pPr>
    </w:p>
    <w:p w14:paraId="0B18EC11" w14:textId="77777777" w:rsidR="00EA5739" w:rsidRDefault="00EA5739" w:rsidP="00EA5739">
      <w:pPr>
        <w:spacing w:line="200" w:lineRule="exact"/>
        <w:rPr>
          <w:sz w:val="20"/>
          <w:szCs w:val="20"/>
        </w:rPr>
      </w:pPr>
    </w:p>
    <w:p w14:paraId="56250C49" w14:textId="77777777" w:rsidR="00EA5739" w:rsidRDefault="00EA5739" w:rsidP="00EA5739">
      <w:pPr>
        <w:spacing w:line="200" w:lineRule="exact"/>
        <w:rPr>
          <w:sz w:val="20"/>
          <w:szCs w:val="20"/>
        </w:rPr>
      </w:pPr>
    </w:p>
    <w:p w14:paraId="66552AA1" w14:textId="77777777" w:rsidR="00EA5739" w:rsidRDefault="00EA5739" w:rsidP="00EA5739">
      <w:pPr>
        <w:spacing w:line="392" w:lineRule="exact"/>
        <w:rPr>
          <w:sz w:val="20"/>
          <w:szCs w:val="20"/>
        </w:rPr>
      </w:pPr>
    </w:p>
    <w:p w14:paraId="6C5141B8" w14:textId="77777777" w:rsidR="00EA5739" w:rsidRDefault="00EA5739" w:rsidP="00EA5739">
      <w:pPr>
        <w:ind w:left="2042"/>
        <w:rPr>
          <w:sz w:val="20"/>
          <w:szCs w:val="20"/>
        </w:rPr>
      </w:pPr>
      <w:r>
        <w:rPr>
          <w:rFonts w:ascii="Verdana" w:eastAsia="Verdana" w:hAnsi="Verdana" w:cs="Verdana"/>
          <w:b/>
          <w:bCs/>
        </w:rPr>
        <w:t>MIN</w:t>
      </w:r>
    </w:p>
    <w:p w14:paraId="04532AE1" w14:textId="77777777" w:rsidR="00EA5739" w:rsidRDefault="00EA5739" w:rsidP="00EA5739">
      <w:pPr>
        <w:spacing w:line="200" w:lineRule="exact"/>
        <w:rPr>
          <w:sz w:val="20"/>
          <w:szCs w:val="20"/>
        </w:rPr>
      </w:pPr>
    </w:p>
    <w:p w14:paraId="05A0B71C" w14:textId="77777777" w:rsidR="00EA5739" w:rsidRDefault="00EA5739" w:rsidP="00EA5739">
      <w:pPr>
        <w:spacing w:line="200" w:lineRule="exact"/>
        <w:rPr>
          <w:sz w:val="20"/>
          <w:szCs w:val="20"/>
        </w:rPr>
      </w:pPr>
    </w:p>
    <w:p w14:paraId="019D5796" w14:textId="77777777" w:rsidR="00EA5739" w:rsidRDefault="00EA5739" w:rsidP="00EA5739">
      <w:pPr>
        <w:spacing w:line="200" w:lineRule="exact"/>
        <w:rPr>
          <w:sz w:val="20"/>
          <w:szCs w:val="20"/>
        </w:rPr>
      </w:pPr>
    </w:p>
    <w:p w14:paraId="0C35C1A1" w14:textId="77777777" w:rsidR="00EA5739" w:rsidRDefault="00EA5739" w:rsidP="00EA5739">
      <w:pPr>
        <w:spacing w:line="200" w:lineRule="exact"/>
        <w:rPr>
          <w:sz w:val="20"/>
          <w:szCs w:val="20"/>
        </w:rPr>
      </w:pPr>
    </w:p>
    <w:p w14:paraId="0551F072" w14:textId="77777777" w:rsidR="00EA5739" w:rsidRDefault="00EA5739" w:rsidP="00EA5739">
      <w:pPr>
        <w:spacing w:line="200" w:lineRule="exact"/>
        <w:rPr>
          <w:sz w:val="20"/>
          <w:szCs w:val="20"/>
        </w:rPr>
      </w:pPr>
    </w:p>
    <w:p w14:paraId="3381F1CF" w14:textId="77777777" w:rsidR="00EA5739" w:rsidRDefault="00EA5739" w:rsidP="00EA5739">
      <w:pPr>
        <w:spacing w:line="200" w:lineRule="exact"/>
        <w:rPr>
          <w:sz w:val="20"/>
          <w:szCs w:val="20"/>
        </w:rPr>
      </w:pPr>
    </w:p>
    <w:p w14:paraId="1B2670B9" w14:textId="77777777" w:rsidR="00EA5739" w:rsidRDefault="00EA5739" w:rsidP="00EA5739">
      <w:pPr>
        <w:spacing w:line="200" w:lineRule="exact"/>
        <w:rPr>
          <w:sz w:val="20"/>
          <w:szCs w:val="20"/>
        </w:rPr>
      </w:pPr>
    </w:p>
    <w:p w14:paraId="2CBF3539" w14:textId="77777777" w:rsidR="00EA5739" w:rsidRDefault="00EA5739" w:rsidP="00EA5739">
      <w:pPr>
        <w:spacing w:line="200" w:lineRule="exact"/>
        <w:rPr>
          <w:sz w:val="20"/>
          <w:szCs w:val="20"/>
        </w:rPr>
      </w:pPr>
    </w:p>
    <w:p w14:paraId="3E699CE4" w14:textId="77777777" w:rsidR="00EA5739" w:rsidRDefault="00EA5739" w:rsidP="00EA5739">
      <w:pPr>
        <w:spacing w:line="234" w:lineRule="exact"/>
        <w:rPr>
          <w:sz w:val="20"/>
          <w:szCs w:val="20"/>
        </w:rPr>
      </w:pPr>
    </w:p>
    <w:p w14:paraId="74B4BC77" w14:textId="77777777" w:rsidR="00EA5739" w:rsidRDefault="00EA5739" w:rsidP="00EA5739">
      <w:pPr>
        <w:ind w:left="2"/>
        <w:rPr>
          <w:sz w:val="20"/>
          <w:szCs w:val="20"/>
        </w:rPr>
      </w:pPr>
      <w:r>
        <w:rPr>
          <w:rFonts w:ascii="Verdana" w:eastAsia="Verdana" w:hAnsi="Verdana" w:cs="Verdana"/>
          <w:b/>
          <w:bCs/>
          <w:sz w:val="28"/>
          <w:szCs w:val="28"/>
        </w:rPr>
        <w:t>Apžiūrėkite dėžutę</w:t>
      </w:r>
    </w:p>
    <w:p w14:paraId="54AF1D76" w14:textId="77777777" w:rsidR="00EA5739" w:rsidRDefault="00EA5739" w:rsidP="00EA5739">
      <w:pPr>
        <w:spacing w:line="88" w:lineRule="exact"/>
        <w:rPr>
          <w:sz w:val="20"/>
          <w:szCs w:val="20"/>
        </w:rPr>
      </w:pPr>
    </w:p>
    <w:p w14:paraId="5D0A1800" w14:textId="77777777" w:rsidR="00EA5739" w:rsidRDefault="00EA5739" w:rsidP="00EA5739">
      <w:pPr>
        <w:ind w:left="2"/>
        <w:rPr>
          <w:sz w:val="20"/>
          <w:szCs w:val="20"/>
        </w:rPr>
      </w:pPr>
      <w:r>
        <w:rPr>
          <w:rFonts w:ascii="Verdana" w:eastAsia="Verdana" w:hAnsi="Verdana" w:cs="Verdana"/>
        </w:rPr>
        <w:t>Iš šaldytuvo išimkite dėžutę, kurioje yra užpildytas švirkštiklis.</w:t>
      </w:r>
    </w:p>
    <w:p w14:paraId="6747938F" w14:textId="77777777" w:rsidR="00EA5739" w:rsidRDefault="00EA5739" w:rsidP="00EA5739">
      <w:pPr>
        <w:spacing w:line="78" w:lineRule="exact"/>
        <w:rPr>
          <w:sz w:val="20"/>
          <w:szCs w:val="20"/>
        </w:rPr>
      </w:pPr>
    </w:p>
    <w:p w14:paraId="3FF4D3CE" w14:textId="77777777" w:rsidR="00EA5739" w:rsidRDefault="00EA5739" w:rsidP="00EA5739">
      <w:pPr>
        <w:spacing w:line="268" w:lineRule="auto"/>
        <w:ind w:left="2" w:right="745"/>
        <w:rPr>
          <w:sz w:val="20"/>
          <w:szCs w:val="20"/>
        </w:rPr>
      </w:pPr>
      <w:r>
        <w:rPr>
          <w:rFonts w:ascii="Verdana" w:eastAsia="Verdana" w:hAnsi="Verdana" w:cs="Verdana"/>
        </w:rPr>
        <w:t xml:space="preserve">Prieš vartojimą užpildytą švirkštiklį laikykite dėžutėje ant lygaus paviršiaus kambario temperatūroje </w:t>
      </w:r>
      <w:r>
        <w:rPr>
          <w:rFonts w:ascii="Verdana" w:eastAsia="Verdana" w:hAnsi="Verdana" w:cs="Verdana"/>
          <w:b/>
          <w:bCs/>
        </w:rPr>
        <w:t>mažiausiai 30 min</w:t>
      </w:r>
      <w:r>
        <w:rPr>
          <w:rFonts w:ascii="Verdana" w:eastAsia="Verdana" w:hAnsi="Verdana" w:cs="Verdana"/>
        </w:rPr>
        <w:t>.</w:t>
      </w:r>
    </w:p>
    <w:p w14:paraId="2E6E4D2B" w14:textId="77777777" w:rsidR="00EA5739" w:rsidRDefault="00EA5739" w:rsidP="00EA5739">
      <w:pPr>
        <w:spacing w:line="16" w:lineRule="exact"/>
        <w:rPr>
          <w:sz w:val="20"/>
          <w:szCs w:val="20"/>
        </w:rPr>
      </w:pPr>
    </w:p>
    <w:p w14:paraId="58934176" w14:textId="77777777" w:rsidR="00EA5739" w:rsidRDefault="00EA5739" w:rsidP="00EA5739">
      <w:pPr>
        <w:ind w:left="2"/>
        <w:rPr>
          <w:sz w:val="20"/>
          <w:szCs w:val="20"/>
        </w:rPr>
      </w:pPr>
      <w:r>
        <w:rPr>
          <w:rFonts w:ascii="Verdana" w:eastAsia="Verdana" w:hAnsi="Verdana" w:cs="Verdana"/>
          <w:b/>
          <w:bCs/>
        </w:rPr>
        <w:t xml:space="preserve">Nešildykite </w:t>
      </w:r>
      <w:r>
        <w:rPr>
          <w:rFonts w:ascii="Verdana" w:eastAsia="Verdana" w:hAnsi="Verdana" w:cs="Verdana"/>
        </w:rPr>
        <w:t>jokiais kitais būdais.</w:t>
      </w:r>
    </w:p>
    <w:p w14:paraId="244339B7" w14:textId="77777777" w:rsidR="00EA5739" w:rsidRDefault="00EA5739" w:rsidP="00EA5739">
      <w:pPr>
        <w:spacing w:line="81" w:lineRule="exact"/>
        <w:rPr>
          <w:sz w:val="20"/>
          <w:szCs w:val="20"/>
        </w:rPr>
      </w:pPr>
    </w:p>
    <w:p w14:paraId="4209DFE5" w14:textId="77777777" w:rsidR="00EA5739" w:rsidRDefault="00EA5739" w:rsidP="00EA5739">
      <w:pPr>
        <w:ind w:left="2"/>
        <w:rPr>
          <w:sz w:val="20"/>
          <w:szCs w:val="20"/>
        </w:rPr>
      </w:pPr>
      <w:r>
        <w:rPr>
          <w:rFonts w:ascii="Verdana" w:eastAsia="Verdana" w:hAnsi="Verdana" w:cs="Verdana"/>
          <w:b/>
          <w:bCs/>
        </w:rPr>
        <w:t>Patikrinkite tinkamumo laiką („Tinka iki“)</w:t>
      </w:r>
      <w:r>
        <w:rPr>
          <w:rFonts w:ascii="Verdana" w:eastAsia="Verdana" w:hAnsi="Verdana" w:cs="Verdana"/>
        </w:rPr>
        <w:t>, nurodytą ant dėžutės.</w:t>
      </w:r>
    </w:p>
    <w:p w14:paraId="0FDF39CC" w14:textId="77777777" w:rsidR="00EA5739" w:rsidRDefault="00EA5739" w:rsidP="00EA5739">
      <w:pPr>
        <w:spacing w:line="78" w:lineRule="exact"/>
        <w:rPr>
          <w:sz w:val="20"/>
          <w:szCs w:val="20"/>
        </w:rPr>
      </w:pPr>
    </w:p>
    <w:p w14:paraId="01B90647" w14:textId="77777777" w:rsidR="00EA5739" w:rsidRDefault="00EA5739" w:rsidP="00EA5739">
      <w:pPr>
        <w:ind w:left="2"/>
        <w:rPr>
          <w:sz w:val="20"/>
          <w:szCs w:val="20"/>
        </w:rPr>
      </w:pPr>
      <w:r>
        <w:rPr>
          <w:rFonts w:ascii="Verdana" w:eastAsia="Verdana" w:hAnsi="Verdana" w:cs="Verdana"/>
        </w:rPr>
        <w:t xml:space="preserve">Tinkamumo laikui pasibaigus </w:t>
      </w:r>
      <w:r>
        <w:rPr>
          <w:rFonts w:ascii="Verdana" w:eastAsia="Verdana" w:hAnsi="Verdana" w:cs="Verdana"/>
          <w:b/>
          <w:bCs/>
        </w:rPr>
        <w:t>nevartokite</w:t>
      </w:r>
      <w:r>
        <w:rPr>
          <w:rFonts w:ascii="Verdana" w:eastAsia="Verdana" w:hAnsi="Verdana" w:cs="Verdana"/>
        </w:rPr>
        <w:t>.</w:t>
      </w:r>
    </w:p>
    <w:p w14:paraId="323289FE" w14:textId="77777777" w:rsidR="00EA5739" w:rsidRDefault="00EA5739" w:rsidP="00EA5739">
      <w:pPr>
        <w:spacing w:line="78" w:lineRule="exact"/>
        <w:rPr>
          <w:sz w:val="20"/>
          <w:szCs w:val="20"/>
        </w:rPr>
      </w:pPr>
    </w:p>
    <w:p w14:paraId="57E49198" w14:textId="77777777" w:rsidR="00EA5739" w:rsidRDefault="00EA5739" w:rsidP="00EA5739">
      <w:pPr>
        <w:ind w:left="2"/>
        <w:rPr>
          <w:sz w:val="20"/>
          <w:szCs w:val="20"/>
        </w:rPr>
      </w:pPr>
      <w:r>
        <w:rPr>
          <w:rFonts w:ascii="Verdana" w:eastAsia="Verdana" w:hAnsi="Verdana" w:cs="Verdana"/>
          <w:b/>
          <w:bCs/>
        </w:rPr>
        <w:t xml:space="preserve">Negalima atlikti </w:t>
      </w:r>
      <w:r>
        <w:rPr>
          <w:rFonts w:ascii="Verdana" w:eastAsia="Verdana" w:hAnsi="Verdana" w:cs="Verdana"/>
        </w:rPr>
        <w:t>injekcijos, jei dėžutės plėšimo linijos pažeistos.</w:t>
      </w:r>
    </w:p>
    <w:p w14:paraId="76B24729" w14:textId="77777777" w:rsidR="00EA5739" w:rsidRDefault="00EA5739" w:rsidP="00EA5739">
      <w:pPr>
        <w:spacing w:line="18" w:lineRule="exact"/>
        <w:rPr>
          <w:sz w:val="20"/>
          <w:szCs w:val="20"/>
        </w:rPr>
      </w:pPr>
    </w:p>
    <w:p w14:paraId="3060F305" w14:textId="77777777" w:rsidR="00EA5739" w:rsidRDefault="00EA5739" w:rsidP="00EA5739">
      <w:pPr>
        <w:ind w:left="2"/>
        <w:rPr>
          <w:sz w:val="20"/>
          <w:szCs w:val="20"/>
        </w:rPr>
      </w:pPr>
      <w:r>
        <w:rPr>
          <w:rFonts w:ascii="Verdana" w:eastAsia="Verdana" w:hAnsi="Verdana" w:cs="Verdana"/>
        </w:rPr>
        <w:t>Kreipkitės į gydytoją ar vaistininką, kad duotų naują pakuotę.</w:t>
      </w:r>
    </w:p>
    <w:p w14:paraId="1257DBDD" w14:textId="77777777" w:rsidR="00EA5739" w:rsidRDefault="00EA5739" w:rsidP="00EA5739">
      <w:pPr>
        <w:spacing w:line="20" w:lineRule="exact"/>
        <w:rPr>
          <w:sz w:val="20"/>
          <w:szCs w:val="20"/>
        </w:rPr>
      </w:pPr>
      <w:r>
        <w:rPr>
          <w:noProof/>
          <w:sz w:val="20"/>
          <w:szCs w:val="20"/>
        </w:rPr>
        <w:drawing>
          <wp:anchor distT="0" distB="0" distL="114300" distR="114300" simplePos="0" relativeHeight="251667456" behindDoc="1" locked="0" layoutInCell="0" allowOverlap="1" wp14:anchorId="30742C87" wp14:editId="73DD0484">
            <wp:simplePos x="0" y="0"/>
            <wp:positionH relativeFrom="column">
              <wp:posOffset>-3810</wp:posOffset>
            </wp:positionH>
            <wp:positionV relativeFrom="paragraph">
              <wp:posOffset>489585</wp:posOffset>
            </wp:positionV>
            <wp:extent cx="1950720" cy="184404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5"/>
                    <a:srcRect/>
                    <a:stretch>
                      <a:fillRect/>
                    </a:stretch>
                  </pic:blipFill>
                  <pic:spPr bwMode="auto">
                    <a:xfrm>
                      <a:off x="0" y="0"/>
                      <a:ext cx="1950720" cy="1844040"/>
                    </a:xfrm>
                    <a:prstGeom prst="rect">
                      <a:avLst/>
                    </a:prstGeom>
                    <a:noFill/>
                  </pic:spPr>
                </pic:pic>
              </a:graphicData>
            </a:graphic>
          </wp:anchor>
        </w:drawing>
      </w:r>
    </w:p>
    <w:p w14:paraId="4F9A66FB" w14:textId="77777777" w:rsidR="00EA5739" w:rsidRDefault="00EA5739" w:rsidP="00EA5739">
      <w:pPr>
        <w:spacing w:line="200" w:lineRule="exact"/>
        <w:rPr>
          <w:sz w:val="20"/>
          <w:szCs w:val="20"/>
        </w:rPr>
      </w:pPr>
    </w:p>
    <w:p w14:paraId="716D7FC6" w14:textId="77777777" w:rsidR="00EA5739" w:rsidRDefault="00EA5739" w:rsidP="00EA5739">
      <w:pPr>
        <w:spacing w:line="200" w:lineRule="exact"/>
        <w:rPr>
          <w:sz w:val="20"/>
          <w:szCs w:val="20"/>
        </w:rPr>
      </w:pPr>
    </w:p>
    <w:p w14:paraId="10CBD1E8" w14:textId="77777777" w:rsidR="00EA5739" w:rsidRDefault="00EA5739" w:rsidP="00EA5739">
      <w:pPr>
        <w:spacing w:line="200" w:lineRule="exact"/>
        <w:rPr>
          <w:sz w:val="20"/>
          <w:szCs w:val="20"/>
        </w:rPr>
      </w:pPr>
    </w:p>
    <w:p w14:paraId="7640783C" w14:textId="77777777" w:rsidR="00EA5739" w:rsidRDefault="00EA5739" w:rsidP="00EA5739">
      <w:pPr>
        <w:spacing w:line="200" w:lineRule="exact"/>
        <w:rPr>
          <w:sz w:val="20"/>
          <w:szCs w:val="20"/>
        </w:rPr>
      </w:pPr>
    </w:p>
    <w:p w14:paraId="22519687" w14:textId="77777777" w:rsidR="00EA5739" w:rsidRDefault="00EA5739" w:rsidP="00EA5739">
      <w:pPr>
        <w:spacing w:line="200" w:lineRule="exact"/>
        <w:rPr>
          <w:sz w:val="20"/>
          <w:szCs w:val="20"/>
        </w:rPr>
      </w:pPr>
    </w:p>
    <w:p w14:paraId="2F086EEB" w14:textId="77777777" w:rsidR="00EA5739" w:rsidRDefault="00EA5739" w:rsidP="00EA5739">
      <w:pPr>
        <w:spacing w:line="200" w:lineRule="exact"/>
        <w:rPr>
          <w:sz w:val="20"/>
          <w:szCs w:val="20"/>
        </w:rPr>
      </w:pPr>
    </w:p>
    <w:p w14:paraId="7193F7D9" w14:textId="77777777" w:rsidR="00EA5739" w:rsidRDefault="00EA5739" w:rsidP="00EA5739">
      <w:pPr>
        <w:spacing w:line="200" w:lineRule="exact"/>
        <w:rPr>
          <w:sz w:val="20"/>
          <w:szCs w:val="20"/>
        </w:rPr>
      </w:pPr>
    </w:p>
    <w:p w14:paraId="54982ECD" w14:textId="77777777" w:rsidR="00EA5739" w:rsidRDefault="00EA5739" w:rsidP="00EA5739">
      <w:pPr>
        <w:spacing w:line="200" w:lineRule="exact"/>
        <w:rPr>
          <w:sz w:val="20"/>
          <w:szCs w:val="20"/>
        </w:rPr>
      </w:pPr>
    </w:p>
    <w:p w14:paraId="6D4848C2" w14:textId="77777777" w:rsidR="00EA5739" w:rsidRDefault="00EA5739" w:rsidP="00EA5739">
      <w:pPr>
        <w:spacing w:line="200" w:lineRule="exact"/>
        <w:rPr>
          <w:sz w:val="20"/>
          <w:szCs w:val="20"/>
        </w:rPr>
      </w:pPr>
    </w:p>
    <w:p w14:paraId="091C35F6" w14:textId="77777777" w:rsidR="00EA5739" w:rsidRDefault="00EA5739" w:rsidP="00EA5739">
      <w:pPr>
        <w:spacing w:line="200" w:lineRule="exact"/>
        <w:rPr>
          <w:sz w:val="20"/>
          <w:szCs w:val="20"/>
        </w:rPr>
      </w:pPr>
    </w:p>
    <w:p w14:paraId="1A4EDF08" w14:textId="77777777" w:rsidR="00EA5739" w:rsidRDefault="00EA5739" w:rsidP="00EA5739">
      <w:pPr>
        <w:spacing w:line="200" w:lineRule="exact"/>
        <w:rPr>
          <w:sz w:val="20"/>
          <w:szCs w:val="20"/>
        </w:rPr>
      </w:pPr>
    </w:p>
    <w:p w14:paraId="5ECF0661" w14:textId="77777777" w:rsidR="00EA5739" w:rsidRDefault="00EA5739" w:rsidP="00EA5739">
      <w:pPr>
        <w:spacing w:line="200" w:lineRule="exact"/>
        <w:rPr>
          <w:sz w:val="20"/>
          <w:szCs w:val="20"/>
        </w:rPr>
      </w:pPr>
    </w:p>
    <w:p w14:paraId="47349439" w14:textId="77777777" w:rsidR="00EA5739" w:rsidRDefault="00EA5739" w:rsidP="00EA5739">
      <w:pPr>
        <w:spacing w:line="200" w:lineRule="exact"/>
        <w:rPr>
          <w:sz w:val="20"/>
          <w:szCs w:val="20"/>
        </w:rPr>
      </w:pPr>
    </w:p>
    <w:p w14:paraId="47273881" w14:textId="77777777" w:rsidR="00EA5739" w:rsidRDefault="00EA5739" w:rsidP="00EA5739">
      <w:pPr>
        <w:spacing w:line="200" w:lineRule="exact"/>
        <w:rPr>
          <w:sz w:val="20"/>
          <w:szCs w:val="20"/>
        </w:rPr>
      </w:pPr>
    </w:p>
    <w:p w14:paraId="46AF98FC" w14:textId="77777777" w:rsidR="00EA5739" w:rsidRDefault="00EA5739" w:rsidP="00EA5739">
      <w:pPr>
        <w:spacing w:line="200" w:lineRule="exact"/>
        <w:rPr>
          <w:sz w:val="20"/>
          <w:szCs w:val="20"/>
        </w:rPr>
      </w:pPr>
    </w:p>
    <w:p w14:paraId="598CD981" w14:textId="77777777" w:rsidR="00EA5739" w:rsidRDefault="00EA5739" w:rsidP="00EA5739">
      <w:pPr>
        <w:spacing w:line="200" w:lineRule="exact"/>
        <w:rPr>
          <w:sz w:val="20"/>
          <w:szCs w:val="20"/>
        </w:rPr>
      </w:pPr>
    </w:p>
    <w:p w14:paraId="0B812187" w14:textId="77777777" w:rsidR="00EA5739" w:rsidRDefault="00EA5739" w:rsidP="00EA5739">
      <w:pPr>
        <w:spacing w:line="200" w:lineRule="exact"/>
        <w:rPr>
          <w:sz w:val="20"/>
          <w:szCs w:val="20"/>
        </w:rPr>
      </w:pPr>
    </w:p>
    <w:p w14:paraId="73EFEE97" w14:textId="77777777" w:rsidR="00EA5739" w:rsidRDefault="00EA5739" w:rsidP="00EA5739">
      <w:pPr>
        <w:spacing w:line="326" w:lineRule="exact"/>
        <w:rPr>
          <w:sz w:val="20"/>
          <w:szCs w:val="20"/>
        </w:rPr>
      </w:pPr>
    </w:p>
    <w:p w14:paraId="56A0F9AF" w14:textId="77777777" w:rsidR="00EA5739" w:rsidRDefault="00EA5739" w:rsidP="00EA5739">
      <w:pPr>
        <w:ind w:left="2"/>
        <w:rPr>
          <w:sz w:val="20"/>
          <w:szCs w:val="20"/>
        </w:rPr>
      </w:pPr>
      <w:r>
        <w:rPr>
          <w:rFonts w:ascii="Verdana" w:eastAsia="Verdana" w:hAnsi="Verdana" w:cs="Verdana"/>
          <w:b/>
          <w:bCs/>
          <w:sz w:val="28"/>
          <w:szCs w:val="28"/>
        </w:rPr>
        <w:t>Pasirinkite injekcijos vietą</w:t>
      </w:r>
    </w:p>
    <w:p w14:paraId="78979EE3" w14:textId="77777777" w:rsidR="00EA5739" w:rsidRDefault="00EA5739" w:rsidP="00EA5739">
      <w:pPr>
        <w:spacing w:line="83" w:lineRule="exact"/>
        <w:rPr>
          <w:sz w:val="20"/>
          <w:szCs w:val="20"/>
        </w:rPr>
      </w:pPr>
    </w:p>
    <w:p w14:paraId="6BB77561" w14:textId="77777777" w:rsidR="00EA5739" w:rsidRDefault="00EA5739" w:rsidP="00EA5739">
      <w:pPr>
        <w:ind w:left="2"/>
        <w:rPr>
          <w:sz w:val="20"/>
          <w:szCs w:val="20"/>
        </w:rPr>
      </w:pPr>
      <w:r>
        <w:rPr>
          <w:rFonts w:ascii="Verdana" w:eastAsia="Verdana" w:hAnsi="Verdana" w:cs="Verdana"/>
        </w:rPr>
        <w:t>Pasirinkite injekcijos vietą iš toliau nurodytų:</w:t>
      </w:r>
    </w:p>
    <w:p w14:paraId="781F0172" w14:textId="77777777" w:rsidR="00EA5739" w:rsidRDefault="00EA5739" w:rsidP="00EA5739">
      <w:pPr>
        <w:spacing w:line="79" w:lineRule="exact"/>
        <w:rPr>
          <w:sz w:val="20"/>
          <w:szCs w:val="20"/>
        </w:rPr>
      </w:pPr>
    </w:p>
    <w:p w14:paraId="58877251" w14:textId="77777777" w:rsidR="00EA5739" w:rsidRDefault="00EA5739" w:rsidP="00EA5739">
      <w:pPr>
        <w:numPr>
          <w:ilvl w:val="0"/>
          <w:numId w:val="22"/>
        </w:numPr>
        <w:tabs>
          <w:tab w:val="left" w:pos="562"/>
        </w:tabs>
        <w:ind w:left="562" w:hanging="562"/>
        <w:rPr>
          <w:rFonts w:ascii="Verdana" w:eastAsia="Verdana" w:hAnsi="Verdana" w:cs="Verdana"/>
        </w:rPr>
      </w:pPr>
      <w:r>
        <w:rPr>
          <w:rFonts w:ascii="Verdana" w:eastAsia="Verdana" w:hAnsi="Verdana" w:cs="Verdana"/>
          <w:b/>
          <w:bCs/>
        </w:rPr>
        <w:t xml:space="preserve">Šlaunies priekinėje dalyje </w:t>
      </w:r>
      <w:r>
        <w:rPr>
          <w:rFonts w:ascii="Verdana" w:eastAsia="Verdana" w:hAnsi="Verdana" w:cs="Verdana"/>
        </w:rPr>
        <w:t>(rekomenduojama)</w:t>
      </w:r>
    </w:p>
    <w:p w14:paraId="5F3969A9" w14:textId="77777777" w:rsidR="00EA5739" w:rsidRDefault="00EA5739" w:rsidP="00EA5739">
      <w:pPr>
        <w:spacing w:line="82" w:lineRule="exact"/>
        <w:rPr>
          <w:rFonts w:ascii="Verdana" w:eastAsia="Verdana" w:hAnsi="Verdana" w:cs="Verdana"/>
        </w:rPr>
      </w:pPr>
    </w:p>
    <w:p w14:paraId="3897693D" w14:textId="77777777" w:rsidR="00EA5739" w:rsidRDefault="00EA5739" w:rsidP="00EA5739">
      <w:pPr>
        <w:numPr>
          <w:ilvl w:val="0"/>
          <w:numId w:val="22"/>
        </w:numPr>
        <w:tabs>
          <w:tab w:val="left" w:pos="562"/>
        </w:tabs>
        <w:ind w:left="562" w:hanging="562"/>
        <w:rPr>
          <w:rFonts w:ascii="Verdana" w:eastAsia="Verdana" w:hAnsi="Verdana" w:cs="Verdana"/>
        </w:rPr>
      </w:pPr>
      <w:r>
        <w:rPr>
          <w:rFonts w:ascii="Verdana" w:eastAsia="Verdana" w:hAnsi="Verdana" w:cs="Verdana"/>
        </w:rPr>
        <w:t>Apatinėje pilvo dalyje</w:t>
      </w:r>
    </w:p>
    <w:p w14:paraId="23AD11C5" w14:textId="77777777" w:rsidR="00EA5739" w:rsidRDefault="00EA5739" w:rsidP="00EA5739">
      <w:pPr>
        <w:spacing w:line="76" w:lineRule="exact"/>
        <w:rPr>
          <w:rFonts w:ascii="Verdana" w:eastAsia="Verdana" w:hAnsi="Verdana" w:cs="Verdana"/>
        </w:rPr>
      </w:pPr>
    </w:p>
    <w:p w14:paraId="418F666B" w14:textId="77777777" w:rsidR="00EA5739" w:rsidRDefault="00EA5739" w:rsidP="00EA5739">
      <w:pPr>
        <w:ind w:left="562"/>
        <w:rPr>
          <w:rFonts w:ascii="Verdana" w:eastAsia="Verdana" w:hAnsi="Verdana" w:cs="Verdana"/>
        </w:rPr>
      </w:pPr>
      <w:r>
        <w:rPr>
          <w:rFonts w:ascii="Verdana" w:eastAsia="Verdana" w:hAnsi="Verdana" w:cs="Verdana"/>
          <w:b/>
          <w:bCs/>
        </w:rPr>
        <w:t xml:space="preserve">Neleiskite </w:t>
      </w:r>
      <w:r>
        <w:rPr>
          <w:rFonts w:ascii="Verdana" w:eastAsia="Verdana" w:hAnsi="Verdana" w:cs="Verdana"/>
        </w:rPr>
        <w:t>5 cm atstumu apie bambą.</w:t>
      </w:r>
    </w:p>
    <w:p w14:paraId="3558E506" w14:textId="77777777" w:rsidR="00EA5739" w:rsidRDefault="00EA5739" w:rsidP="00EA5739">
      <w:pPr>
        <w:spacing w:line="82" w:lineRule="exact"/>
        <w:rPr>
          <w:rFonts w:ascii="Verdana" w:eastAsia="Verdana" w:hAnsi="Verdana" w:cs="Verdana"/>
        </w:rPr>
      </w:pPr>
    </w:p>
    <w:p w14:paraId="2E56DBF7" w14:textId="77777777" w:rsidR="00EA5739" w:rsidRDefault="00EA5739" w:rsidP="00EA5739">
      <w:pPr>
        <w:numPr>
          <w:ilvl w:val="0"/>
          <w:numId w:val="22"/>
        </w:numPr>
        <w:tabs>
          <w:tab w:val="left" w:pos="562"/>
        </w:tabs>
        <w:ind w:left="562" w:hanging="562"/>
        <w:rPr>
          <w:rFonts w:ascii="Verdana" w:eastAsia="Verdana" w:hAnsi="Verdana" w:cs="Verdana"/>
        </w:rPr>
      </w:pPr>
      <w:r>
        <w:rPr>
          <w:rFonts w:ascii="Verdana" w:eastAsia="Verdana" w:hAnsi="Verdana" w:cs="Verdana"/>
        </w:rPr>
        <w:t>Žaste (jeigu injekciją suleis globėjas)</w:t>
      </w:r>
    </w:p>
    <w:p w14:paraId="554162D4" w14:textId="77777777" w:rsidR="00EA5739" w:rsidRDefault="00EA5739" w:rsidP="00EA5739">
      <w:pPr>
        <w:spacing w:line="74" w:lineRule="exact"/>
        <w:rPr>
          <w:sz w:val="20"/>
          <w:szCs w:val="20"/>
        </w:rPr>
      </w:pPr>
    </w:p>
    <w:p w14:paraId="48793F86" w14:textId="77777777" w:rsidR="00EA5739" w:rsidRDefault="00EA5739" w:rsidP="00EA5739">
      <w:pPr>
        <w:spacing w:line="274" w:lineRule="auto"/>
        <w:ind w:left="2" w:right="325"/>
        <w:rPr>
          <w:sz w:val="20"/>
          <w:szCs w:val="20"/>
        </w:rPr>
      </w:pPr>
      <w:r>
        <w:rPr>
          <w:rFonts w:ascii="Verdana" w:eastAsia="Verdana" w:hAnsi="Verdana" w:cs="Verdana"/>
          <w:b/>
          <w:bCs/>
        </w:rPr>
        <w:t xml:space="preserve">Negalima </w:t>
      </w:r>
      <w:r>
        <w:rPr>
          <w:rFonts w:ascii="Verdana" w:eastAsia="Verdana" w:hAnsi="Verdana" w:cs="Verdana"/>
        </w:rPr>
        <w:t>leisti į odą, kuri yra skausminga, yra mėlynių, paraudusi, žvynuota,</w:t>
      </w:r>
      <w:r>
        <w:rPr>
          <w:rFonts w:ascii="Verdana" w:eastAsia="Verdana" w:hAnsi="Verdana" w:cs="Verdana"/>
          <w:b/>
          <w:bCs/>
        </w:rPr>
        <w:t xml:space="preserve"> </w:t>
      </w:r>
      <w:r>
        <w:rPr>
          <w:rFonts w:ascii="Verdana" w:eastAsia="Verdana" w:hAnsi="Verdana" w:cs="Verdana"/>
        </w:rPr>
        <w:t>sukietėjusi ar kur yra randai ar strijos.</w:t>
      </w:r>
    </w:p>
    <w:p w14:paraId="6E86CFB8" w14:textId="77777777" w:rsidR="00EA5739" w:rsidRDefault="00EA5739" w:rsidP="00EA5739">
      <w:pPr>
        <w:sectPr w:rsidR="00EA5739">
          <w:type w:val="continuous"/>
          <w:pgSz w:w="11900" w:h="16838"/>
          <w:pgMar w:top="1189" w:right="1440" w:bottom="15" w:left="1418" w:header="0" w:footer="0" w:gutter="0"/>
          <w:cols w:space="720" w:equalWidth="0">
            <w:col w:w="9047"/>
          </w:cols>
        </w:sectPr>
      </w:pPr>
    </w:p>
    <w:p w14:paraId="44DBB018" w14:textId="77777777" w:rsidR="00EA5739" w:rsidRDefault="00EA5739" w:rsidP="00EA5739">
      <w:pPr>
        <w:spacing w:line="200" w:lineRule="exact"/>
        <w:rPr>
          <w:sz w:val="20"/>
          <w:szCs w:val="20"/>
        </w:rPr>
      </w:pPr>
    </w:p>
    <w:p w14:paraId="3AFF5213" w14:textId="77777777" w:rsidR="00EA5739" w:rsidRDefault="00EA5739" w:rsidP="00EA5739">
      <w:pPr>
        <w:spacing w:line="200" w:lineRule="exact"/>
        <w:rPr>
          <w:sz w:val="20"/>
          <w:szCs w:val="20"/>
        </w:rPr>
      </w:pPr>
    </w:p>
    <w:p w14:paraId="6FFC7612" w14:textId="77777777" w:rsidR="00EA5739" w:rsidRDefault="00EA5739" w:rsidP="00EA5739">
      <w:pPr>
        <w:spacing w:line="200" w:lineRule="exact"/>
        <w:rPr>
          <w:sz w:val="20"/>
          <w:szCs w:val="20"/>
        </w:rPr>
      </w:pPr>
    </w:p>
    <w:p w14:paraId="434A8235" w14:textId="77777777" w:rsidR="00EA5739" w:rsidRDefault="00EA5739" w:rsidP="00EA5739">
      <w:pPr>
        <w:spacing w:line="200" w:lineRule="exact"/>
        <w:rPr>
          <w:sz w:val="20"/>
          <w:szCs w:val="20"/>
        </w:rPr>
      </w:pPr>
    </w:p>
    <w:p w14:paraId="1C71F3DD" w14:textId="77777777" w:rsidR="00EA5739" w:rsidRDefault="00EA5739" w:rsidP="00EA5739">
      <w:pPr>
        <w:spacing w:line="200" w:lineRule="exact"/>
        <w:rPr>
          <w:sz w:val="20"/>
          <w:szCs w:val="20"/>
        </w:rPr>
      </w:pPr>
    </w:p>
    <w:p w14:paraId="5AA51922" w14:textId="77777777" w:rsidR="00EA5739" w:rsidRDefault="00EA5739" w:rsidP="00EA5739">
      <w:pPr>
        <w:spacing w:line="200" w:lineRule="exact"/>
        <w:rPr>
          <w:sz w:val="20"/>
          <w:szCs w:val="20"/>
        </w:rPr>
      </w:pPr>
    </w:p>
    <w:p w14:paraId="0AC221DE" w14:textId="77777777" w:rsidR="00EA5739" w:rsidRDefault="00EA5739" w:rsidP="00EA5739">
      <w:pPr>
        <w:spacing w:line="200" w:lineRule="exact"/>
        <w:rPr>
          <w:sz w:val="20"/>
          <w:szCs w:val="20"/>
        </w:rPr>
      </w:pPr>
    </w:p>
    <w:p w14:paraId="549A066F" w14:textId="77777777" w:rsidR="00EA5739" w:rsidRDefault="00EA5739" w:rsidP="00EA5739">
      <w:pPr>
        <w:spacing w:line="373" w:lineRule="exact"/>
        <w:rPr>
          <w:sz w:val="20"/>
          <w:szCs w:val="20"/>
        </w:rPr>
      </w:pPr>
    </w:p>
    <w:p w14:paraId="33F5A06C" w14:textId="77777777" w:rsidR="00EA5739" w:rsidRDefault="00EA5739" w:rsidP="00EA5739">
      <w:pPr>
        <w:ind w:right="-15"/>
        <w:jc w:val="center"/>
        <w:rPr>
          <w:sz w:val="20"/>
          <w:szCs w:val="20"/>
        </w:rPr>
      </w:pPr>
      <w:r>
        <w:rPr>
          <w:rFonts w:ascii="Arial" w:eastAsia="Arial" w:hAnsi="Arial" w:cs="Arial"/>
          <w:sz w:val="16"/>
          <w:szCs w:val="16"/>
        </w:rPr>
        <w:t>66</w:t>
      </w:r>
    </w:p>
    <w:p w14:paraId="71182FBD" w14:textId="77777777" w:rsidR="00EA5739" w:rsidRDefault="00EA5739" w:rsidP="00EA5739">
      <w:pPr>
        <w:sectPr w:rsidR="00EA5739">
          <w:type w:val="continuous"/>
          <w:pgSz w:w="11900" w:h="16838"/>
          <w:pgMar w:top="1189" w:right="1440" w:bottom="15" w:left="1418" w:header="0" w:footer="0" w:gutter="0"/>
          <w:cols w:space="720" w:equalWidth="0">
            <w:col w:w="9047"/>
          </w:cols>
        </w:sectPr>
      </w:pPr>
    </w:p>
    <w:p w14:paraId="47EC6410" w14:textId="77777777" w:rsidR="00EA5739" w:rsidRDefault="00EA5739" w:rsidP="00EA5739">
      <w:pPr>
        <w:spacing w:line="200" w:lineRule="exact"/>
        <w:rPr>
          <w:sz w:val="20"/>
          <w:szCs w:val="20"/>
        </w:rPr>
      </w:pPr>
      <w:bookmarkStart w:id="9" w:name="page67"/>
      <w:bookmarkEnd w:id="9"/>
      <w:r>
        <w:rPr>
          <w:noProof/>
          <w:sz w:val="20"/>
          <w:szCs w:val="20"/>
        </w:rPr>
        <w:lastRenderedPageBreak/>
        <w:drawing>
          <wp:anchor distT="0" distB="0" distL="114300" distR="114300" simplePos="0" relativeHeight="251668480" behindDoc="1" locked="0" layoutInCell="0" allowOverlap="1" wp14:anchorId="0103351E" wp14:editId="7319686F">
            <wp:simplePos x="0" y="0"/>
            <wp:positionH relativeFrom="page">
              <wp:posOffset>900430</wp:posOffset>
            </wp:positionH>
            <wp:positionV relativeFrom="page">
              <wp:posOffset>721995</wp:posOffset>
            </wp:positionV>
            <wp:extent cx="1934210" cy="1828800"/>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934210" cy="1828800"/>
                    </a:xfrm>
                    <a:prstGeom prst="rect">
                      <a:avLst/>
                    </a:prstGeom>
                    <a:noFill/>
                  </pic:spPr>
                </pic:pic>
              </a:graphicData>
            </a:graphic>
          </wp:anchor>
        </w:drawing>
      </w:r>
    </w:p>
    <w:p w14:paraId="52C7A423" w14:textId="77777777" w:rsidR="00EA5739" w:rsidRDefault="00EA5739" w:rsidP="00EA5739">
      <w:pPr>
        <w:spacing w:line="200" w:lineRule="exact"/>
        <w:rPr>
          <w:sz w:val="20"/>
          <w:szCs w:val="20"/>
        </w:rPr>
      </w:pPr>
    </w:p>
    <w:p w14:paraId="4FF0A2E3" w14:textId="77777777" w:rsidR="00EA5739" w:rsidRDefault="00EA5739" w:rsidP="00EA5739">
      <w:pPr>
        <w:spacing w:line="200" w:lineRule="exact"/>
        <w:rPr>
          <w:sz w:val="20"/>
          <w:szCs w:val="20"/>
        </w:rPr>
      </w:pPr>
    </w:p>
    <w:p w14:paraId="5DA5C5F0" w14:textId="77777777" w:rsidR="00EA5739" w:rsidRDefault="00EA5739" w:rsidP="00EA5739">
      <w:pPr>
        <w:spacing w:line="200" w:lineRule="exact"/>
        <w:rPr>
          <w:sz w:val="20"/>
          <w:szCs w:val="20"/>
        </w:rPr>
      </w:pPr>
    </w:p>
    <w:p w14:paraId="3BA78279" w14:textId="77777777" w:rsidR="00EA5739" w:rsidRDefault="00EA5739" w:rsidP="00EA5739">
      <w:pPr>
        <w:spacing w:line="200" w:lineRule="exact"/>
        <w:rPr>
          <w:sz w:val="20"/>
          <w:szCs w:val="20"/>
        </w:rPr>
      </w:pPr>
    </w:p>
    <w:p w14:paraId="24452038" w14:textId="77777777" w:rsidR="00EA5739" w:rsidRDefault="00EA5739" w:rsidP="00EA5739">
      <w:pPr>
        <w:spacing w:line="200" w:lineRule="exact"/>
        <w:rPr>
          <w:sz w:val="20"/>
          <w:szCs w:val="20"/>
        </w:rPr>
      </w:pPr>
    </w:p>
    <w:p w14:paraId="0AF1CA08" w14:textId="77777777" w:rsidR="00EA5739" w:rsidRDefault="00EA5739" w:rsidP="00EA5739">
      <w:pPr>
        <w:spacing w:line="200" w:lineRule="exact"/>
        <w:rPr>
          <w:sz w:val="20"/>
          <w:szCs w:val="20"/>
        </w:rPr>
      </w:pPr>
    </w:p>
    <w:p w14:paraId="78E04588" w14:textId="77777777" w:rsidR="00EA5739" w:rsidRDefault="00EA5739" w:rsidP="00EA5739">
      <w:pPr>
        <w:spacing w:line="200" w:lineRule="exact"/>
        <w:rPr>
          <w:sz w:val="20"/>
          <w:szCs w:val="20"/>
        </w:rPr>
      </w:pPr>
    </w:p>
    <w:p w14:paraId="4ED86E30" w14:textId="77777777" w:rsidR="00EA5739" w:rsidRDefault="00EA5739" w:rsidP="00EA5739">
      <w:pPr>
        <w:spacing w:line="200" w:lineRule="exact"/>
        <w:rPr>
          <w:sz w:val="20"/>
          <w:szCs w:val="20"/>
        </w:rPr>
      </w:pPr>
    </w:p>
    <w:p w14:paraId="600803F9" w14:textId="77777777" w:rsidR="00EA5739" w:rsidRDefault="00EA5739" w:rsidP="00EA5739">
      <w:pPr>
        <w:spacing w:line="200" w:lineRule="exact"/>
        <w:rPr>
          <w:sz w:val="20"/>
          <w:szCs w:val="20"/>
        </w:rPr>
      </w:pPr>
    </w:p>
    <w:p w14:paraId="2E8D4DCF" w14:textId="77777777" w:rsidR="00EA5739" w:rsidRDefault="00EA5739" w:rsidP="00EA5739">
      <w:pPr>
        <w:spacing w:line="200" w:lineRule="exact"/>
        <w:rPr>
          <w:sz w:val="20"/>
          <w:szCs w:val="20"/>
        </w:rPr>
      </w:pPr>
    </w:p>
    <w:p w14:paraId="7DEEDCAE" w14:textId="77777777" w:rsidR="00EA5739" w:rsidRDefault="00EA5739" w:rsidP="00EA5739">
      <w:pPr>
        <w:spacing w:line="200" w:lineRule="exact"/>
        <w:rPr>
          <w:sz w:val="20"/>
          <w:szCs w:val="20"/>
        </w:rPr>
      </w:pPr>
    </w:p>
    <w:p w14:paraId="4F950149" w14:textId="77777777" w:rsidR="00EA5739" w:rsidRDefault="00EA5739" w:rsidP="00EA5739">
      <w:pPr>
        <w:spacing w:line="239" w:lineRule="exact"/>
        <w:rPr>
          <w:sz w:val="20"/>
          <w:szCs w:val="20"/>
        </w:rPr>
      </w:pPr>
    </w:p>
    <w:p w14:paraId="225F33F3" w14:textId="77777777" w:rsidR="00EA5739" w:rsidRDefault="00EA5739" w:rsidP="00EA5739">
      <w:pPr>
        <w:rPr>
          <w:sz w:val="20"/>
          <w:szCs w:val="20"/>
        </w:rPr>
      </w:pPr>
      <w:r>
        <w:rPr>
          <w:rFonts w:ascii="Verdana" w:eastAsia="Verdana" w:hAnsi="Verdana" w:cs="Verdana"/>
          <w:b/>
          <w:bCs/>
          <w:sz w:val="28"/>
          <w:szCs w:val="28"/>
        </w:rPr>
        <w:t>Nusiplaukite rankas</w:t>
      </w:r>
    </w:p>
    <w:p w14:paraId="3958B05E" w14:textId="77777777" w:rsidR="00EA5739" w:rsidRDefault="00EA5739" w:rsidP="00EA5739">
      <w:pPr>
        <w:spacing w:line="88" w:lineRule="exact"/>
        <w:rPr>
          <w:sz w:val="20"/>
          <w:szCs w:val="20"/>
        </w:rPr>
      </w:pPr>
    </w:p>
    <w:p w14:paraId="1A72DDBE" w14:textId="77777777" w:rsidR="00EA5739" w:rsidRDefault="00EA5739" w:rsidP="00EA5739">
      <w:pPr>
        <w:rPr>
          <w:sz w:val="20"/>
          <w:szCs w:val="20"/>
        </w:rPr>
      </w:pPr>
      <w:r>
        <w:rPr>
          <w:rFonts w:ascii="Verdana" w:eastAsia="Verdana" w:hAnsi="Verdana" w:cs="Verdana"/>
        </w:rPr>
        <w:t>Gerai nusiplaukite rankas muilu ir šiltu vandeniu.</w:t>
      </w:r>
    </w:p>
    <w:p w14:paraId="43B18276" w14:textId="77777777" w:rsidR="00EA5739" w:rsidRDefault="00EA5739" w:rsidP="00EA5739">
      <w:pPr>
        <w:spacing w:line="200" w:lineRule="exact"/>
        <w:rPr>
          <w:sz w:val="20"/>
          <w:szCs w:val="20"/>
        </w:rPr>
      </w:pPr>
    </w:p>
    <w:p w14:paraId="0BE6CACD" w14:textId="77777777" w:rsidR="00EA5739" w:rsidRDefault="00EA5739" w:rsidP="00EA5739">
      <w:pPr>
        <w:spacing w:line="292" w:lineRule="exact"/>
        <w:rPr>
          <w:sz w:val="20"/>
          <w:szCs w:val="20"/>
        </w:rPr>
      </w:pPr>
    </w:p>
    <w:p w14:paraId="2FFEDD76" w14:textId="77777777" w:rsidR="00EA5739" w:rsidRDefault="00EA5739" w:rsidP="00EA5739">
      <w:pPr>
        <w:rPr>
          <w:sz w:val="20"/>
          <w:szCs w:val="20"/>
        </w:rPr>
      </w:pPr>
      <w:r>
        <w:rPr>
          <w:rFonts w:ascii="Verdana" w:eastAsia="Verdana" w:hAnsi="Verdana" w:cs="Verdana"/>
          <w:b/>
          <w:bCs/>
          <w:sz w:val="28"/>
          <w:szCs w:val="28"/>
        </w:rPr>
        <w:t>Nuvalykite injekcijos vietą</w:t>
      </w:r>
    </w:p>
    <w:p w14:paraId="5F82BA2D" w14:textId="77777777" w:rsidR="00EA5739" w:rsidRDefault="00EA5739" w:rsidP="00EA5739">
      <w:pPr>
        <w:spacing w:line="86" w:lineRule="exact"/>
        <w:rPr>
          <w:sz w:val="20"/>
          <w:szCs w:val="20"/>
        </w:rPr>
      </w:pPr>
    </w:p>
    <w:p w14:paraId="352D4709" w14:textId="77777777" w:rsidR="00EA5739" w:rsidRDefault="00EA5739" w:rsidP="00EA5739">
      <w:pPr>
        <w:spacing w:line="266" w:lineRule="auto"/>
        <w:ind w:right="385"/>
        <w:rPr>
          <w:sz w:val="20"/>
          <w:szCs w:val="20"/>
        </w:rPr>
      </w:pPr>
      <w:r>
        <w:rPr>
          <w:rFonts w:ascii="Verdana" w:eastAsia="Verdana" w:hAnsi="Verdana" w:cs="Verdana"/>
        </w:rPr>
        <w:t>Pasirinktą injekcijos vietą nuvalykite alkoholiu suvilgytu tamponu ir leiskite jai nudžiūti.</w:t>
      </w:r>
    </w:p>
    <w:p w14:paraId="250AF352" w14:textId="77777777" w:rsidR="00EA5739" w:rsidRDefault="00EA5739" w:rsidP="00EA5739">
      <w:pPr>
        <w:spacing w:line="18" w:lineRule="exact"/>
        <w:rPr>
          <w:sz w:val="20"/>
          <w:szCs w:val="20"/>
        </w:rPr>
      </w:pPr>
    </w:p>
    <w:p w14:paraId="30255C78" w14:textId="77777777" w:rsidR="00EA5739" w:rsidRDefault="00EA5739" w:rsidP="00EA5739">
      <w:pPr>
        <w:rPr>
          <w:sz w:val="20"/>
          <w:szCs w:val="20"/>
        </w:rPr>
      </w:pPr>
      <w:r>
        <w:rPr>
          <w:rFonts w:ascii="Verdana" w:eastAsia="Verdana" w:hAnsi="Verdana" w:cs="Verdana"/>
        </w:rPr>
        <w:t xml:space="preserve">Nuvalytos injekcijos vietos </w:t>
      </w:r>
      <w:r>
        <w:rPr>
          <w:rFonts w:ascii="Verdana" w:eastAsia="Verdana" w:hAnsi="Verdana" w:cs="Verdana"/>
          <w:b/>
          <w:bCs/>
        </w:rPr>
        <w:t>negalima</w:t>
      </w:r>
      <w:r>
        <w:rPr>
          <w:rFonts w:ascii="Verdana" w:eastAsia="Verdana" w:hAnsi="Verdana" w:cs="Verdana"/>
        </w:rPr>
        <w:t xml:space="preserve"> liesti, džiovinti džiovintuvu ar pučiant.</w:t>
      </w:r>
    </w:p>
    <w:p w14:paraId="24592C9B" w14:textId="77777777" w:rsidR="00EA5739" w:rsidRDefault="00EA5739" w:rsidP="00EA5739">
      <w:pPr>
        <w:spacing w:line="20" w:lineRule="exact"/>
        <w:rPr>
          <w:sz w:val="20"/>
          <w:szCs w:val="20"/>
        </w:rPr>
      </w:pPr>
      <w:r>
        <w:rPr>
          <w:noProof/>
          <w:sz w:val="20"/>
          <w:szCs w:val="20"/>
        </w:rPr>
        <w:drawing>
          <wp:anchor distT="0" distB="0" distL="114300" distR="114300" simplePos="0" relativeHeight="251669504" behindDoc="1" locked="0" layoutInCell="0" allowOverlap="1" wp14:anchorId="30C84E6E" wp14:editId="0F75AAC1">
            <wp:simplePos x="0" y="0"/>
            <wp:positionH relativeFrom="column">
              <wp:posOffset>-635</wp:posOffset>
            </wp:positionH>
            <wp:positionV relativeFrom="paragraph">
              <wp:posOffset>348615</wp:posOffset>
            </wp:positionV>
            <wp:extent cx="1934210" cy="1828800"/>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7"/>
                    <a:srcRect/>
                    <a:stretch>
                      <a:fillRect/>
                    </a:stretch>
                  </pic:blipFill>
                  <pic:spPr bwMode="auto">
                    <a:xfrm>
                      <a:off x="0" y="0"/>
                      <a:ext cx="1934210" cy="1828800"/>
                    </a:xfrm>
                    <a:prstGeom prst="rect">
                      <a:avLst/>
                    </a:prstGeom>
                    <a:noFill/>
                  </pic:spPr>
                </pic:pic>
              </a:graphicData>
            </a:graphic>
          </wp:anchor>
        </w:drawing>
      </w:r>
    </w:p>
    <w:p w14:paraId="0C10F4F4" w14:textId="77777777" w:rsidR="00EA5739" w:rsidRDefault="00EA5739" w:rsidP="00EA5739">
      <w:pPr>
        <w:spacing w:line="200" w:lineRule="exact"/>
        <w:rPr>
          <w:sz w:val="20"/>
          <w:szCs w:val="20"/>
        </w:rPr>
      </w:pPr>
    </w:p>
    <w:p w14:paraId="0191E26D" w14:textId="77777777" w:rsidR="00EA5739" w:rsidRDefault="00EA5739" w:rsidP="00EA5739">
      <w:pPr>
        <w:spacing w:line="200" w:lineRule="exact"/>
        <w:rPr>
          <w:sz w:val="20"/>
          <w:szCs w:val="20"/>
        </w:rPr>
      </w:pPr>
    </w:p>
    <w:p w14:paraId="54A82266" w14:textId="77777777" w:rsidR="00EA5739" w:rsidRDefault="00EA5739" w:rsidP="00EA5739">
      <w:pPr>
        <w:spacing w:line="200" w:lineRule="exact"/>
        <w:rPr>
          <w:sz w:val="20"/>
          <w:szCs w:val="20"/>
        </w:rPr>
      </w:pPr>
    </w:p>
    <w:p w14:paraId="513C82BD" w14:textId="77777777" w:rsidR="00EA5739" w:rsidRDefault="00EA5739" w:rsidP="00EA5739">
      <w:pPr>
        <w:spacing w:line="200" w:lineRule="exact"/>
        <w:rPr>
          <w:sz w:val="20"/>
          <w:szCs w:val="20"/>
        </w:rPr>
      </w:pPr>
    </w:p>
    <w:p w14:paraId="1970703E" w14:textId="77777777" w:rsidR="00EA5739" w:rsidRDefault="00EA5739" w:rsidP="00EA5739">
      <w:pPr>
        <w:spacing w:line="200" w:lineRule="exact"/>
        <w:rPr>
          <w:sz w:val="20"/>
          <w:szCs w:val="20"/>
        </w:rPr>
      </w:pPr>
    </w:p>
    <w:p w14:paraId="098EBD5D" w14:textId="77777777" w:rsidR="00EA5739" w:rsidRDefault="00EA5739" w:rsidP="00EA5739">
      <w:pPr>
        <w:spacing w:line="200" w:lineRule="exact"/>
        <w:rPr>
          <w:sz w:val="20"/>
          <w:szCs w:val="20"/>
        </w:rPr>
      </w:pPr>
    </w:p>
    <w:p w14:paraId="44034D29" w14:textId="77777777" w:rsidR="00EA5739" w:rsidRDefault="00EA5739" w:rsidP="00EA5739">
      <w:pPr>
        <w:spacing w:line="200" w:lineRule="exact"/>
        <w:rPr>
          <w:sz w:val="20"/>
          <w:szCs w:val="20"/>
        </w:rPr>
      </w:pPr>
    </w:p>
    <w:p w14:paraId="4DB3F676" w14:textId="77777777" w:rsidR="00EA5739" w:rsidRDefault="00EA5739" w:rsidP="00EA5739">
      <w:pPr>
        <w:spacing w:line="200" w:lineRule="exact"/>
        <w:rPr>
          <w:sz w:val="20"/>
          <w:szCs w:val="20"/>
        </w:rPr>
      </w:pPr>
    </w:p>
    <w:p w14:paraId="0C02DB2C" w14:textId="77777777" w:rsidR="00EA5739" w:rsidRDefault="00EA5739" w:rsidP="00EA5739">
      <w:pPr>
        <w:spacing w:line="200" w:lineRule="exact"/>
        <w:rPr>
          <w:sz w:val="20"/>
          <w:szCs w:val="20"/>
        </w:rPr>
      </w:pPr>
    </w:p>
    <w:p w14:paraId="649ED357" w14:textId="77777777" w:rsidR="00EA5739" w:rsidRDefault="00EA5739" w:rsidP="00EA5739">
      <w:pPr>
        <w:spacing w:line="200" w:lineRule="exact"/>
        <w:rPr>
          <w:sz w:val="20"/>
          <w:szCs w:val="20"/>
        </w:rPr>
      </w:pPr>
    </w:p>
    <w:p w14:paraId="3C1E9ED3" w14:textId="77777777" w:rsidR="00EA5739" w:rsidRDefault="00EA5739" w:rsidP="00EA5739">
      <w:pPr>
        <w:spacing w:line="200" w:lineRule="exact"/>
        <w:rPr>
          <w:sz w:val="20"/>
          <w:szCs w:val="20"/>
        </w:rPr>
      </w:pPr>
    </w:p>
    <w:p w14:paraId="7DBFE5E8" w14:textId="77777777" w:rsidR="00EA5739" w:rsidRDefault="00EA5739" w:rsidP="00EA5739">
      <w:pPr>
        <w:spacing w:line="200" w:lineRule="exact"/>
        <w:rPr>
          <w:sz w:val="20"/>
          <w:szCs w:val="20"/>
        </w:rPr>
      </w:pPr>
    </w:p>
    <w:p w14:paraId="45E3ECA4" w14:textId="77777777" w:rsidR="00EA5739" w:rsidRDefault="00EA5739" w:rsidP="00EA5739">
      <w:pPr>
        <w:spacing w:line="200" w:lineRule="exact"/>
        <w:rPr>
          <w:sz w:val="20"/>
          <w:szCs w:val="20"/>
        </w:rPr>
      </w:pPr>
    </w:p>
    <w:p w14:paraId="53FA370E" w14:textId="77777777" w:rsidR="00EA5739" w:rsidRDefault="00EA5739" w:rsidP="00EA5739">
      <w:pPr>
        <w:spacing w:line="200" w:lineRule="exact"/>
        <w:rPr>
          <w:sz w:val="20"/>
          <w:szCs w:val="20"/>
        </w:rPr>
      </w:pPr>
    </w:p>
    <w:p w14:paraId="411EE802" w14:textId="77777777" w:rsidR="00EA5739" w:rsidRDefault="00EA5739" w:rsidP="00EA5739">
      <w:pPr>
        <w:spacing w:line="200" w:lineRule="exact"/>
        <w:rPr>
          <w:sz w:val="20"/>
          <w:szCs w:val="20"/>
        </w:rPr>
      </w:pPr>
    </w:p>
    <w:p w14:paraId="59B758FC" w14:textId="77777777" w:rsidR="00EA5739" w:rsidRDefault="00EA5739" w:rsidP="00EA5739">
      <w:pPr>
        <w:spacing w:line="392" w:lineRule="exact"/>
        <w:rPr>
          <w:sz w:val="20"/>
          <w:szCs w:val="20"/>
        </w:rPr>
      </w:pPr>
    </w:p>
    <w:p w14:paraId="69DDA797" w14:textId="77777777" w:rsidR="00EA5739" w:rsidRDefault="00EA5739" w:rsidP="00EA5739">
      <w:pPr>
        <w:rPr>
          <w:sz w:val="20"/>
          <w:szCs w:val="20"/>
        </w:rPr>
      </w:pPr>
      <w:r>
        <w:rPr>
          <w:rFonts w:ascii="Verdana" w:eastAsia="Verdana" w:hAnsi="Verdana" w:cs="Verdana"/>
          <w:b/>
          <w:bCs/>
          <w:sz w:val="28"/>
          <w:szCs w:val="28"/>
        </w:rPr>
        <w:t>Pro langelį apžiūrėkite skystį</w:t>
      </w:r>
    </w:p>
    <w:p w14:paraId="77734935" w14:textId="77777777" w:rsidR="00EA5739" w:rsidRDefault="00EA5739" w:rsidP="00EA5739">
      <w:pPr>
        <w:spacing w:line="86" w:lineRule="exact"/>
        <w:rPr>
          <w:sz w:val="20"/>
          <w:szCs w:val="20"/>
        </w:rPr>
      </w:pPr>
    </w:p>
    <w:p w14:paraId="1CCC720A" w14:textId="77777777" w:rsidR="00EA5739" w:rsidRDefault="00EA5739" w:rsidP="00EA5739">
      <w:pPr>
        <w:rPr>
          <w:sz w:val="20"/>
          <w:szCs w:val="20"/>
        </w:rPr>
      </w:pPr>
      <w:r>
        <w:rPr>
          <w:rFonts w:ascii="Verdana" w:eastAsia="Verdana" w:hAnsi="Verdana" w:cs="Verdana"/>
        </w:rPr>
        <w:t>Iš kartono dėžutės išimkite užpildytą švirkštiklį.</w:t>
      </w:r>
    </w:p>
    <w:p w14:paraId="6A3F9FCE" w14:textId="77777777" w:rsidR="00EA5739" w:rsidRDefault="00EA5739" w:rsidP="00EA5739">
      <w:pPr>
        <w:spacing w:line="78" w:lineRule="exact"/>
        <w:rPr>
          <w:sz w:val="20"/>
          <w:szCs w:val="20"/>
        </w:rPr>
      </w:pPr>
    </w:p>
    <w:p w14:paraId="25E28831" w14:textId="77777777" w:rsidR="00EA5739" w:rsidRDefault="00EA5739" w:rsidP="00EA5739">
      <w:pPr>
        <w:spacing w:line="253" w:lineRule="auto"/>
        <w:ind w:right="85"/>
        <w:rPr>
          <w:sz w:val="20"/>
          <w:szCs w:val="20"/>
        </w:rPr>
      </w:pPr>
      <w:r>
        <w:rPr>
          <w:rFonts w:ascii="Verdana" w:eastAsia="Verdana" w:hAnsi="Verdana" w:cs="Verdana"/>
        </w:rPr>
        <w:t>Apžiūrėkite skystį langelyje. Jis turi būti skaidrus arba šiek tiek gelsvas ir jame gali būti mažų baltų ar skaidrių dalelių. Taip pat galite pamatyti vieną ar daugiau oro burbuliukų. Tai yra normalu.</w:t>
      </w:r>
    </w:p>
    <w:p w14:paraId="7E8F77EB" w14:textId="77777777" w:rsidR="00EA5739" w:rsidRDefault="00EA5739" w:rsidP="00EA5739">
      <w:pPr>
        <w:spacing w:line="31" w:lineRule="exact"/>
        <w:rPr>
          <w:sz w:val="20"/>
          <w:szCs w:val="20"/>
        </w:rPr>
      </w:pPr>
    </w:p>
    <w:p w14:paraId="60F87472" w14:textId="77777777" w:rsidR="00EA5739" w:rsidRDefault="00EA5739" w:rsidP="00EA5739">
      <w:pPr>
        <w:spacing w:line="255" w:lineRule="auto"/>
        <w:ind w:right="525"/>
        <w:jc w:val="both"/>
        <w:rPr>
          <w:sz w:val="20"/>
          <w:szCs w:val="20"/>
        </w:rPr>
      </w:pPr>
      <w:r>
        <w:rPr>
          <w:rFonts w:ascii="Verdana" w:eastAsia="Verdana" w:hAnsi="Verdana" w:cs="Verdana"/>
        </w:rPr>
        <w:t xml:space="preserve">Tirpalo </w:t>
      </w:r>
      <w:r>
        <w:rPr>
          <w:rFonts w:ascii="Verdana" w:eastAsia="Verdana" w:hAnsi="Verdana" w:cs="Verdana"/>
          <w:b/>
          <w:bCs/>
        </w:rPr>
        <w:t>neleiskite</w:t>
      </w:r>
      <w:r>
        <w:rPr>
          <w:rFonts w:ascii="Verdana" w:eastAsia="Verdana" w:hAnsi="Verdana" w:cs="Verdana"/>
        </w:rPr>
        <w:t>, jeigu jis yra drumstas ar pakitusi jo spalva, ar yra didelių dalelių. Jeigu abejojate, kreipkitės į gydytoją ar vaistininką, kad duotų naują švirkštiklį.</w:t>
      </w:r>
    </w:p>
    <w:p w14:paraId="36981FD8" w14:textId="77777777" w:rsidR="00EA5739" w:rsidRDefault="00EA5739" w:rsidP="00EA5739">
      <w:pPr>
        <w:sectPr w:rsidR="00EA5739">
          <w:pgSz w:w="11900" w:h="16838"/>
          <w:pgMar w:top="1440" w:right="1440" w:bottom="15" w:left="1420" w:header="0" w:footer="0" w:gutter="0"/>
          <w:cols w:space="720" w:equalWidth="0">
            <w:col w:w="9045"/>
          </w:cols>
        </w:sectPr>
      </w:pPr>
    </w:p>
    <w:p w14:paraId="050A6090" w14:textId="77777777" w:rsidR="00EA5739" w:rsidRDefault="00EA5739" w:rsidP="00EA5739">
      <w:pPr>
        <w:spacing w:line="200" w:lineRule="exact"/>
        <w:rPr>
          <w:sz w:val="20"/>
          <w:szCs w:val="20"/>
        </w:rPr>
      </w:pPr>
    </w:p>
    <w:p w14:paraId="7A27258A" w14:textId="77777777" w:rsidR="00EA5739" w:rsidRDefault="00EA5739" w:rsidP="00EA5739">
      <w:pPr>
        <w:spacing w:line="200" w:lineRule="exact"/>
        <w:rPr>
          <w:sz w:val="20"/>
          <w:szCs w:val="20"/>
        </w:rPr>
      </w:pPr>
    </w:p>
    <w:p w14:paraId="4AD805EF" w14:textId="77777777" w:rsidR="00EA5739" w:rsidRDefault="00EA5739" w:rsidP="00EA5739">
      <w:pPr>
        <w:spacing w:line="200" w:lineRule="exact"/>
        <w:rPr>
          <w:sz w:val="20"/>
          <w:szCs w:val="20"/>
        </w:rPr>
      </w:pPr>
    </w:p>
    <w:p w14:paraId="5C6883C1" w14:textId="77777777" w:rsidR="00EA5739" w:rsidRDefault="00EA5739" w:rsidP="00EA5739">
      <w:pPr>
        <w:spacing w:line="200" w:lineRule="exact"/>
        <w:rPr>
          <w:sz w:val="20"/>
          <w:szCs w:val="20"/>
        </w:rPr>
      </w:pPr>
    </w:p>
    <w:p w14:paraId="30936C77" w14:textId="77777777" w:rsidR="00EA5739" w:rsidRDefault="00EA5739" w:rsidP="00EA5739">
      <w:pPr>
        <w:spacing w:line="200" w:lineRule="exact"/>
        <w:rPr>
          <w:sz w:val="20"/>
          <w:szCs w:val="20"/>
        </w:rPr>
      </w:pPr>
    </w:p>
    <w:p w14:paraId="22B4D38B" w14:textId="77777777" w:rsidR="00EA5739" w:rsidRDefault="00EA5739" w:rsidP="00EA5739">
      <w:pPr>
        <w:spacing w:line="200" w:lineRule="exact"/>
        <w:rPr>
          <w:sz w:val="20"/>
          <w:szCs w:val="20"/>
        </w:rPr>
      </w:pPr>
    </w:p>
    <w:p w14:paraId="0E244BD3" w14:textId="77777777" w:rsidR="00EA5739" w:rsidRDefault="00EA5739" w:rsidP="00EA5739">
      <w:pPr>
        <w:spacing w:line="200" w:lineRule="exact"/>
        <w:rPr>
          <w:sz w:val="20"/>
          <w:szCs w:val="20"/>
        </w:rPr>
      </w:pPr>
    </w:p>
    <w:p w14:paraId="217D8657" w14:textId="77777777" w:rsidR="00EA5739" w:rsidRDefault="00EA5739" w:rsidP="00EA5739">
      <w:pPr>
        <w:spacing w:line="200" w:lineRule="exact"/>
        <w:rPr>
          <w:sz w:val="20"/>
          <w:szCs w:val="20"/>
        </w:rPr>
      </w:pPr>
    </w:p>
    <w:p w14:paraId="67978348" w14:textId="77777777" w:rsidR="00EA5739" w:rsidRDefault="00EA5739" w:rsidP="00EA5739">
      <w:pPr>
        <w:spacing w:line="200" w:lineRule="exact"/>
        <w:rPr>
          <w:sz w:val="20"/>
          <w:szCs w:val="20"/>
        </w:rPr>
      </w:pPr>
    </w:p>
    <w:p w14:paraId="3A944C87" w14:textId="77777777" w:rsidR="00EA5739" w:rsidRDefault="00EA5739" w:rsidP="00EA5739">
      <w:pPr>
        <w:spacing w:line="200" w:lineRule="exact"/>
        <w:rPr>
          <w:sz w:val="20"/>
          <w:szCs w:val="20"/>
        </w:rPr>
      </w:pPr>
    </w:p>
    <w:p w14:paraId="6648BC0B" w14:textId="77777777" w:rsidR="00EA5739" w:rsidRDefault="00EA5739" w:rsidP="00EA5739">
      <w:pPr>
        <w:spacing w:line="200" w:lineRule="exact"/>
        <w:rPr>
          <w:sz w:val="20"/>
          <w:szCs w:val="20"/>
        </w:rPr>
      </w:pPr>
    </w:p>
    <w:p w14:paraId="0F62EC82" w14:textId="77777777" w:rsidR="00EA5739" w:rsidRDefault="00EA5739" w:rsidP="00EA5739">
      <w:pPr>
        <w:spacing w:line="200" w:lineRule="exact"/>
        <w:rPr>
          <w:sz w:val="20"/>
          <w:szCs w:val="20"/>
        </w:rPr>
      </w:pPr>
    </w:p>
    <w:p w14:paraId="6117EA07" w14:textId="77777777" w:rsidR="00EA5739" w:rsidRDefault="00EA5739" w:rsidP="00EA5739">
      <w:pPr>
        <w:spacing w:line="200" w:lineRule="exact"/>
        <w:rPr>
          <w:sz w:val="20"/>
          <w:szCs w:val="20"/>
        </w:rPr>
      </w:pPr>
    </w:p>
    <w:p w14:paraId="6D79EE39" w14:textId="77777777" w:rsidR="00EA5739" w:rsidRDefault="00EA5739" w:rsidP="00EA5739">
      <w:pPr>
        <w:spacing w:line="200" w:lineRule="exact"/>
        <w:rPr>
          <w:sz w:val="20"/>
          <w:szCs w:val="20"/>
        </w:rPr>
      </w:pPr>
    </w:p>
    <w:p w14:paraId="79B4FF2F" w14:textId="77777777" w:rsidR="00EA5739" w:rsidRDefault="00EA5739" w:rsidP="00EA5739">
      <w:pPr>
        <w:spacing w:line="200" w:lineRule="exact"/>
        <w:rPr>
          <w:sz w:val="20"/>
          <w:szCs w:val="20"/>
        </w:rPr>
      </w:pPr>
    </w:p>
    <w:p w14:paraId="2FAE9F4B" w14:textId="77777777" w:rsidR="00EA5739" w:rsidRDefault="00EA5739" w:rsidP="00EA5739">
      <w:pPr>
        <w:spacing w:line="200" w:lineRule="exact"/>
        <w:rPr>
          <w:sz w:val="20"/>
          <w:szCs w:val="20"/>
        </w:rPr>
      </w:pPr>
    </w:p>
    <w:p w14:paraId="5921C567" w14:textId="77777777" w:rsidR="00EA5739" w:rsidRDefault="00EA5739" w:rsidP="00EA5739">
      <w:pPr>
        <w:spacing w:line="391" w:lineRule="exact"/>
        <w:rPr>
          <w:sz w:val="20"/>
          <w:szCs w:val="20"/>
        </w:rPr>
      </w:pPr>
    </w:p>
    <w:p w14:paraId="7F9EF35B" w14:textId="77777777" w:rsidR="00EA5739" w:rsidRDefault="00EA5739" w:rsidP="00EA5739">
      <w:pPr>
        <w:ind w:right="-14"/>
        <w:jc w:val="center"/>
        <w:rPr>
          <w:sz w:val="20"/>
          <w:szCs w:val="20"/>
        </w:rPr>
      </w:pPr>
      <w:r>
        <w:rPr>
          <w:rFonts w:ascii="Arial" w:eastAsia="Arial" w:hAnsi="Arial" w:cs="Arial"/>
          <w:sz w:val="16"/>
          <w:szCs w:val="16"/>
        </w:rPr>
        <w:t>67</w:t>
      </w:r>
    </w:p>
    <w:p w14:paraId="0FEADC54" w14:textId="77777777" w:rsidR="00EA5739" w:rsidRDefault="00EA5739" w:rsidP="00EA5739">
      <w:pPr>
        <w:sectPr w:rsidR="00EA5739">
          <w:type w:val="continuous"/>
          <w:pgSz w:w="11900" w:h="16838"/>
          <w:pgMar w:top="1440" w:right="1440" w:bottom="15" w:left="1420" w:header="0" w:footer="0" w:gutter="0"/>
          <w:cols w:space="720" w:equalWidth="0">
            <w:col w:w="9045"/>
          </w:cols>
        </w:sectPr>
      </w:pPr>
    </w:p>
    <w:p w14:paraId="40133624" w14:textId="77777777" w:rsidR="00EA5739" w:rsidRDefault="00EA5739" w:rsidP="00EA5739">
      <w:pPr>
        <w:ind w:left="140"/>
        <w:rPr>
          <w:sz w:val="20"/>
          <w:szCs w:val="20"/>
        </w:rPr>
      </w:pPr>
      <w:bookmarkStart w:id="10" w:name="page68"/>
      <w:bookmarkEnd w:id="10"/>
      <w:r>
        <w:rPr>
          <w:rFonts w:ascii="Verdana" w:eastAsia="Verdana" w:hAnsi="Verdana" w:cs="Verdana"/>
          <w:b/>
          <w:bCs/>
          <w:noProof/>
          <w:color w:val="FFFFFF"/>
          <w:sz w:val="28"/>
          <w:szCs w:val="28"/>
        </w:rPr>
        <w:lastRenderedPageBreak/>
        <w:drawing>
          <wp:anchor distT="0" distB="0" distL="114300" distR="114300" simplePos="0" relativeHeight="251670528" behindDoc="1" locked="0" layoutInCell="0" allowOverlap="1" wp14:anchorId="30246AF5" wp14:editId="0027FF5E">
            <wp:simplePos x="0" y="0"/>
            <wp:positionH relativeFrom="page">
              <wp:posOffset>887730</wp:posOffset>
            </wp:positionH>
            <wp:positionV relativeFrom="page">
              <wp:posOffset>719455</wp:posOffset>
            </wp:positionV>
            <wp:extent cx="5805805" cy="630555"/>
            <wp:effectExtent l="0" t="0" r="0" b="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8"/>
                    <a:srcRect/>
                    <a:stretch>
                      <a:fillRect/>
                    </a:stretch>
                  </pic:blipFill>
                  <pic:spPr bwMode="auto">
                    <a:xfrm>
                      <a:off x="0" y="0"/>
                      <a:ext cx="5805805" cy="630555"/>
                    </a:xfrm>
                    <a:prstGeom prst="rect">
                      <a:avLst/>
                    </a:prstGeom>
                    <a:noFill/>
                  </pic:spPr>
                </pic:pic>
              </a:graphicData>
            </a:graphic>
          </wp:anchor>
        </w:drawing>
      </w:r>
      <w:r>
        <w:rPr>
          <w:rFonts w:ascii="Verdana" w:eastAsia="Verdana" w:hAnsi="Verdana" w:cs="Verdana"/>
          <w:b/>
          <w:bCs/>
          <w:color w:val="FFFFFF"/>
          <w:sz w:val="28"/>
          <w:szCs w:val="28"/>
        </w:rPr>
        <w:t>2. Tremfya injekcija naudojant užpildytą švirkštiklį</w:t>
      </w:r>
    </w:p>
    <w:p w14:paraId="3C10E2B0" w14:textId="77777777" w:rsidR="00EA5739" w:rsidRDefault="00EA5739" w:rsidP="00EA5739">
      <w:pPr>
        <w:spacing w:line="20" w:lineRule="exact"/>
        <w:rPr>
          <w:sz w:val="20"/>
          <w:szCs w:val="20"/>
        </w:rPr>
      </w:pPr>
      <w:r>
        <w:rPr>
          <w:noProof/>
          <w:sz w:val="20"/>
          <w:szCs w:val="20"/>
        </w:rPr>
        <w:drawing>
          <wp:anchor distT="0" distB="0" distL="114300" distR="114300" simplePos="0" relativeHeight="251671552" behindDoc="1" locked="0" layoutInCell="0" allowOverlap="1" wp14:anchorId="197C5BC5" wp14:editId="52D944E5">
            <wp:simplePos x="0" y="0"/>
            <wp:positionH relativeFrom="column">
              <wp:posOffset>-635</wp:posOffset>
            </wp:positionH>
            <wp:positionV relativeFrom="paragraph">
              <wp:posOffset>483870</wp:posOffset>
            </wp:positionV>
            <wp:extent cx="1934210" cy="1828800"/>
            <wp:effectExtent l="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9"/>
                    <a:srcRect/>
                    <a:stretch>
                      <a:fillRect/>
                    </a:stretch>
                  </pic:blipFill>
                  <pic:spPr bwMode="auto">
                    <a:xfrm>
                      <a:off x="0" y="0"/>
                      <a:ext cx="1934210" cy="1828800"/>
                    </a:xfrm>
                    <a:prstGeom prst="rect">
                      <a:avLst/>
                    </a:prstGeom>
                    <a:noFill/>
                  </pic:spPr>
                </pic:pic>
              </a:graphicData>
            </a:graphic>
          </wp:anchor>
        </w:drawing>
      </w:r>
    </w:p>
    <w:p w14:paraId="6ED54B15" w14:textId="77777777" w:rsidR="00EA5739" w:rsidRDefault="00EA5739" w:rsidP="00EA5739">
      <w:pPr>
        <w:sectPr w:rsidR="00EA5739">
          <w:pgSz w:w="11900" w:h="16838"/>
          <w:pgMar w:top="1254" w:right="1440" w:bottom="15" w:left="1420" w:header="0" w:footer="0" w:gutter="0"/>
          <w:cols w:space="720" w:equalWidth="0">
            <w:col w:w="9045"/>
          </w:cols>
        </w:sectPr>
      </w:pPr>
    </w:p>
    <w:p w14:paraId="07AE59F8" w14:textId="77777777" w:rsidR="00EA5739" w:rsidRDefault="00EA5739" w:rsidP="00EA5739">
      <w:pPr>
        <w:spacing w:line="200" w:lineRule="exact"/>
        <w:rPr>
          <w:sz w:val="20"/>
          <w:szCs w:val="20"/>
        </w:rPr>
      </w:pPr>
    </w:p>
    <w:p w14:paraId="46BE43F4" w14:textId="77777777" w:rsidR="00EA5739" w:rsidRDefault="00EA5739" w:rsidP="00EA5739">
      <w:pPr>
        <w:spacing w:line="200" w:lineRule="exact"/>
        <w:rPr>
          <w:sz w:val="20"/>
          <w:szCs w:val="20"/>
        </w:rPr>
      </w:pPr>
    </w:p>
    <w:p w14:paraId="0C41BEB6" w14:textId="77777777" w:rsidR="00EA5739" w:rsidRDefault="00EA5739" w:rsidP="00EA5739">
      <w:pPr>
        <w:spacing w:line="200" w:lineRule="exact"/>
        <w:rPr>
          <w:sz w:val="20"/>
          <w:szCs w:val="20"/>
        </w:rPr>
      </w:pPr>
    </w:p>
    <w:p w14:paraId="513E0224" w14:textId="77777777" w:rsidR="00EA5739" w:rsidRDefault="00EA5739" w:rsidP="00EA5739">
      <w:pPr>
        <w:spacing w:line="200" w:lineRule="exact"/>
        <w:rPr>
          <w:sz w:val="20"/>
          <w:szCs w:val="20"/>
        </w:rPr>
      </w:pPr>
    </w:p>
    <w:p w14:paraId="52E4F77E" w14:textId="77777777" w:rsidR="00EA5739" w:rsidRDefault="00EA5739" w:rsidP="00EA5739">
      <w:pPr>
        <w:spacing w:line="200" w:lineRule="exact"/>
        <w:rPr>
          <w:sz w:val="20"/>
          <w:szCs w:val="20"/>
        </w:rPr>
      </w:pPr>
    </w:p>
    <w:p w14:paraId="34F78380" w14:textId="77777777" w:rsidR="00EA5739" w:rsidRDefault="00EA5739" w:rsidP="00EA5739">
      <w:pPr>
        <w:spacing w:line="200" w:lineRule="exact"/>
        <w:rPr>
          <w:sz w:val="20"/>
          <w:szCs w:val="20"/>
        </w:rPr>
      </w:pPr>
    </w:p>
    <w:p w14:paraId="167CA077" w14:textId="77777777" w:rsidR="00EA5739" w:rsidRDefault="00EA5739" w:rsidP="00EA5739">
      <w:pPr>
        <w:spacing w:line="200" w:lineRule="exact"/>
        <w:rPr>
          <w:sz w:val="20"/>
          <w:szCs w:val="20"/>
        </w:rPr>
      </w:pPr>
    </w:p>
    <w:p w14:paraId="4624BC56" w14:textId="77777777" w:rsidR="00EA5739" w:rsidRDefault="00EA5739" w:rsidP="00EA5739">
      <w:pPr>
        <w:spacing w:line="200" w:lineRule="exact"/>
        <w:rPr>
          <w:sz w:val="20"/>
          <w:szCs w:val="20"/>
        </w:rPr>
      </w:pPr>
    </w:p>
    <w:p w14:paraId="0A5A178C" w14:textId="77777777" w:rsidR="00EA5739" w:rsidRDefault="00EA5739" w:rsidP="00EA5739">
      <w:pPr>
        <w:spacing w:line="200" w:lineRule="exact"/>
        <w:rPr>
          <w:sz w:val="20"/>
          <w:szCs w:val="20"/>
        </w:rPr>
      </w:pPr>
    </w:p>
    <w:p w14:paraId="3D460357" w14:textId="77777777" w:rsidR="00EA5739" w:rsidRDefault="00EA5739" w:rsidP="00EA5739">
      <w:pPr>
        <w:spacing w:line="200" w:lineRule="exact"/>
        <w:rPr>
          <w:sz w:val="20"/>
          <w:szCs w:val="20"/>
        </w:rPr>
      </w:pPr>
    </w:p>
    <w:p w14:paraId="41FB0443" w14:textId="77777777" w:rsidR="00EA5739" w:rsidRDefault="00EA5739" w:rsidP="00EA5739">
      <w:pPr>
        <w:spacing w:line="200" w:lineRule="exact"/>
        <w:rPr>
          <w:sz w:val="20"/>
          <w:szCs w:val="20"/>
        </w:rPr>
      </w:pPr>
    </w:p>
    <w:p w14:paraId="55DF4825" w14:textId="77777777" w:rsidR="00EA5739" w:rsidRDefault="00EA5739" w:rsidP="00EA5739">
      <w:pPr>
        <w:spacing w:line="200" w:lineRule="exact"/>
        <w:rPr>
          <w:sz w:val="20"/>
          <w:szCs w:val="20"/>
        </w:rPr>
      </w:pPr>
    </w:p>
    <w:p w14:paraId="71DF8A0E" w14:textId="77777777" w:rsidR="00EA5739" w:rsidRDefault="00EA5739" w:rsidP="00EA5739">
      <w:pPr>
        <w:spacing w:line="200" w:lineRule="exact"/>
        <w:rPr>
          <w:sz w:val="20"/>
          <w:szCs w:val="20"/>
        </w:rPr>
      </w:pPr>
    </w:p>
    <w:p w14:paraId="27C03A64" w14:textId="77777777" w:rsidR="00EA5739" w:rsidRDefault="00EA5739" w:rsidP="00EA5739">
      <w:pPr>
        <w:spacing w:line="200" w:lineRule="exact"/>
        <w:rPr>
          <w:sz w:val="20"/>
          <w:szCs w:val="20"/>
        </w:rPr>
      </w:pPr>
    </w:p>
    <w:p w14:paraId="148CD92F" w14:textId="77777777" w:rsidR="00EA5739" w:rsidRDefault="00EA5739" w:rsidP="00EA5739">
      <w:pPr>
        <w:spacing w:line="200" w:lineRule="exact"/>
        <w:rPr>
          <w:sz w:val="20"/>
          <w:szCs w:val="20"/>
        </w:rPr>
      </w:pPr>
    </w:p>
    <w:p w14:paraId="7A74A528" w14:textId="77777777" w:rsidR="00EA5739" w:rsidRDefault="00EA5739" w:rsidP="00EA5739">
      <w:pPr>
        <w:spacing w:line="200" w:lineRule="exact"/>
        <w:rPr>
          <w:sz w:val="20"/>
          <w:szCs w:val="20"/>
        </w:rPr>
      </w:pPr>
    </w:p>
    <w:p w14:paraId="67F0DB80" w14:textId="77777777" w:rsidR="00EA5739" w:rsidRDefault="00EA5739" w:rsidP="00EA5739">
      <w:pPr>
        <w:spacing w:line="200" w:lineRule="exact"/>
        <w:rPr>
          <w:sz w:val="20"/>
          <w:szCs w:val="20"/>
        </w:rPr>
      </w:pPr>
    </w:p>
    <w:p w14:paraId="1E21B3F7" w14:textId="77777777" w:rsidR="00EA5739" w:rsidRDefault="00EA5739" w:rsidP="00EA5739">
      <w:pPr>
        <w:spacing w:line="225" w:lineRule="exact"/>
        <w:rPr>
          <w:sz w:val="20"/>
          <w:szCs w:val="20"/>
        </w:rPr>
      </w:pPr>
    </w:p>
    <w:p w14:paraId="0E01C4E1" w14:textId="77777777" w:rsidR="00EA5739" w:rsidRDefault="00EA5739" w:rsidP="00EA5739">
      <w:pPr>
        <w:rPr>
          <w:sz w:val="20"/>
          <w:szCs w:val="20"/>
        </w:rPr>
      </w:pPr>
      <w:r>
        <w:rPr>
          <w:rFonts w:ascii="Verdana" w:eastAsia="Verdana" w:hAnsi="Verdana" w:cs="Verdana"/>
          <w:b/>
          <w:bCs/>
          <w:sz w:val="28"/>
          <w:szCs w:val="28"/>
        </w:rPr>
        <w:t>Pasukite ir patraukę žemyn nuimkite apatinį dangtelį</w:t>
      </w:r>
    </w:p>
    <w:p w14:paraId="74EA9D6A" w14:textId="77777777" w:rsidR="00EA5739" w:rsidRDefault="00EA5739" w:rsidP="00EA5739">
      <w:pPr>
        <w:spacing w:line="88" w:lineRule="exact"/>
        <w:rPr>
          <w:sz w:val="20"/>
          <w:szCs w:val="20"/>
        </w:rPr>
      </w:pPr>
    </w:p>
    <w:p w14:paraId="67A5D5C1" w14:textId="77777777" w:rsidR="00EA5739" w:rsidRDefault="00EA5739" w:rsidP="00EA5739">
      <w:pPr>
        <w:rPr>
          <w:sz w:val="20"/>
          <w:szCs w:val="20"/>
        </w:rPr>
      </w:pPr>
      <w:r>
        <w:rPr>
          <w:rFonts w:ascii="Verdana" w:eastAsia="Verdana" w:hAnsi="Verdana" w:cs="Verdana"/>
        </w:rPr>
        <w:t>Nuėmę dangtelį, nelieskite rankomis adatos apsaugos.</w:t>
      </w:r>
    </w:p>
    <w:p w14:paraId="60063CD4" w14:textId="77777777" w:rsidR="00EA5739" w:rsidRDefault="00EA5739" w:rsidP="00EA5739">
      <w:pPr>
        <w:spacing w:line="74" w:lineRule="exact"/>
        <w:rPr>
          <w:sz w:val="20"/>
          <w:szCs w:val="20"/>
        </w:rPr>
      </w:pPr>
    </w:p>
    <w:p w14:paraId="6A588A8C" w14:textId="77777777" w:rsidR="00EA5739" w:rsidRDefault="00EA5739" w:rsidP="00EA5739">
      <w:pPr>
        <w:rPr>
          <w:sz w:val="20"/>
          <w:szCs w:val="20"/>
        </w:rPr>
      </w:pPr>
      <w:r>
        <w:rPr>
          <w:rFonts w:ascii="Verdana" w:eastAsia="Verdana" w:hAnsi="Verdana" w:cs="Verdana"/>
          <w:b/>
          <w:bCs/>
        </w:rPr>
        <w:t>Nuėmus dangtelį injekciją reikia atlikti per 5 min.</w:t>
      </w:r>
    </w:p>
    <w:p w14:paraId="61C80E86" w14:textId="77777777" w:rsidR="00EA5739" w:rsidRDefault="00EA5739" w:rsidP="00EA5739">
      <w:pPr>
        <w:spacing w:line="81" w:lineRule="exact"/>
        <w:rPr>
          <w:sz w:val="20"/>
          <w:szCs w:val="20"/>
        </w:rPr>
      </w:pPr>
    </w:p>
    <w:p w14:paraId="52E21993" w14:textId="77777777" w:rsidR="00EA5739" w:rsidRDefault="00EA5739" w:rsidP="00EA5739">
      <w:pPr>
        <w:rPr>
          <w:sz w:val="20"/>
          <w:szCs w:val="20"/>
        </w:rPr>
      </w:pPr>
      <w:r>
        <w:rPr>
          <w:rFonts w:ascii="Verdana" w:eastAsia="Verdana" w:hAnsi="Verdana" w:cs="Verdana"/>
          <w:b/>
          <w:bCs/>
        </w:rPr>
        <w:t xml:space="preserve">Nedėkite </w:t>
      </w:r>
      <w:r>
        <w:rPr>
          <w:rFonts w:ascii="Verdana" w:eastAsia="Verdana" w:hAnsi="Verdana" w:cs="Verdana"/>
        </w:rPr>
        <w:t>atgal dangtelio, nes galite sugadinti adatą.</w:t>
      </w:r>
    </w:p>
    <w:p w14:paraId="46FBEFA6" w14:textId="77777777" w:rsidR="00EA5739" w:rsidRDefault="00EA5739" w:rsidP="00EA5739">
      <w:pPr>
        <w:spacing w:line="78" w:lineRule="exact"/>
        <w:rPr>
          <w:sz w:val="20"/>
          <w:szCs w:val="20"/>
        </w:rPr>
      </w:pPr>
    </w:p>
    <w:p w14:paraId="4A258593" w14:textId="77777777" w:rsidR="00EA5739" w:rsidRDefault="00EA5739" w:rsidP="00EA5739">
      <w:pPr>
        <w:spacing w:line="272" w:lineRule="auto"/>
        <w:ind w:right="1085"/>
        <w:rPr>
          <w:sz w:val="20"/>
          <w:szCs w:val="20"/>
        </w:rPr>
      </w:pPr>
      <w:r>
        <w:rPr>
          <w:rFonts w:ascii="Verdana" w:eastAsia="Verdana" w:hAnsi="Verdana" w:cs="Verdana"/>
          <w:b/>
          <w:bCs/>
        </w:rPr>
        <w:t xml:space="preserve">Negalima </w:t>
      </w:r>
      <w:r>
        <w:rPr>
          <w:rFonts w:ascii="Verdana" w:eastAsia="Verdana" w:hAnsi="Verdana" w:cs="Verdana"/>
        </w:rPr>
        <w:t>naudoti užpildyto švirkštiklio, jeigu nuėmus dangtelį jis buvo</w:t>
      </w:r>
      <w:r>
        <w:rPr>
          <w:rFonts w:ascii="Verdana" w:eastAsia="Verdana" w:hAnsi="Verdana" w:cs="Verdana"/>
          <w:b/>
          <w:bCs/>
        </w:rPr>
        <w:t xml:space="preserve"> </w:t>
      </w:r>
      <w:r>
        <w:rPr>
          <w:rFonts w:ascii="Verdana" w:eastAsia="Verdana" w:hAnsi="Verdana" w:cs="Verdana"/>
        </w:rPr>
        <w:t>numestas.</w:t>
      </w:r>
    </w:p>
    <w:p w14:paraId="1C82432D" w14:textId="77777777" w:rsidR="00EA5739" w:rsidRDefault="00EA5739" w:rsidP="00EA5739">
      <w:pPr>
        <w:spacing w:line="15" w:lineRule="exact"/>
        <w:rPr>
          <w:sz w:val="20"/>
          <w:szCs w:val="20"/>
        </w:rPr>
      </w:pPr>
    </w:p>
    <w:p w14:paraId="4C57E8F8" w14:textId="77777777" w:rsidR="00EA5739" w:rsidRDefault="00EA5739" w:rsidP="00EA5739">
      <w:pPr>
        <w:rPr>
          <w:sz w:val="20"/>
          <w:szCs w:val="20"/>
        </w:rPr>
      </w:pPr>
      <w:r>
        <w:rPr>
          <w:rFonts w:ascii="Verdana" w:eastAsia="Verdana" w:hAnsi="Verdana" w:cs="Verdana"/>
        </w:rPr>
        <w:t>Kreipkitės į gydytoją arba vaistininką, kad duotų naują užpildytą švirkštiklį.</w:t>
      </w:r>
    </w:p>
    <w:p w14:paraId="639140D7" w14:textId="77777777" w:rsidR="00EA5739" w:rsidRDefault="00EA5739" w:rsidP="00EA5739">
      <w:pPr>
        <w:spacing w:line="20" w:lineRule="exact"/>
        <w:rPr>
          <w:sz w:val="20"/>
          <w:szCs w:val="20"/>
        </w:rPr>
      </w:pPr>
      <w:r>
        <w:rPr>
          <w:noProof/>
          <w:sz w:val="20"/>
          <w:szCs w:val="20"/>
        </w:rPr>
        <w:drawing>
          <wp:anchor distT="0" distB="0" distL="114300" distR="114300" simplePos="0" relativeHeight="251672576" behindDoc="1" locked="0" layoutInCell="0" allowOverlap="1" wp14:anchorId="7434F377" wp14:editId="2E6D0C53">
            <wp:simplePos x="0" y="0"/>
            <wp:positionH relativeFrom="column">
              <wp:posOffset>-635</wp:posOffset>
            </wp:positionH>
            <wp:positionV relativeFrom="paragraph">
              <wp:posOffset>498475</wp:posOffset>
            </wp:positionV>
            <wp:extent cx="1934210" cy="1827530"/>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0"/>
                    <a:srcRect/>
                    <a:stretch>
                      <a:fillRect/>
                    </a:stretch>
                  </pic:blipFill>
                  <pic:spPr bwMode="auto">
                    <a:xfrm>
                      <a:off x="0" y="0"/>
                      <a:ext cx="1934210" cy="1827530"/>
                    </a:xfrm>
                    <a:prstGeom prst="rect">
                      <a:avLst/>
                    </a:prstGeom>
                    <a:noFill/>
                  </pic:spPr>
                </pic:pic>
              </a:graphicData>
            </a:graphic>
          </wp:anchor>
        </w:drawing>
      </w:r>
    </w:p>
    <w:p w14:paraId="567174A3" w14:textId="77777777" w:rsidR="00EA5739" w:rsidRDefault="00EA5739" w:rsidP="00EA5739">
      <w:pPr>
        <w:spacing w:line="200" w:lineRule="exact"/>
        <w:rPr>
          <w:sz w:val="20"/>
          <w:szCs w:val="20"/>
        </w:rPr>
      </w:pPr>
    </w:p>
    <w:p w14:paraId="599466B5" w14:textId="77777777" w:rsidR="00EA5739" w:rsidRDefault="00EA5739" w:rsidP="00EA5739">
      <w:pPr>
        <w:spacing w:line="200" w:lineRule="exact"/>
        <w:rPr>
          <w:sz w:val="20"/>
          <w:szCs w:val="20"/>
        </w:rPr>
      </w:pPr>
    </w:p>
    <w:p w14:paraId="2D351143" w14:textId="77777777" w:rsidR="00EA5739" w:rsidRDefault="00EA5739" w:rsidP="00EA5739">
      <w:pPr>
        <w:spacing w:line="200" w:lineRule="exact"/>
        <w:rPr>
          <w:sz w:val="20"/>
          <w:szCs w:val="20"/>
        </w:rPr>
      </w:pPr>
    </w:p>
    <w:p w14:paraId="67E3F335" w14:textId="77777777" w:rsidR="00EA5739" w:rsidRDefault="00EA5739" w:rsidP="00EA5739">
      <w:pPr>
        <w:spacing w:line="200" w:lineRule="exact"/>
        <w:rPr>
          <w:sz w:val="20"/>
          <w:szCs w:val="20"/>
        </w:rPr>
      </w:pPr>
    </w:p>
    <w:p w14:paraId="2EF6171D" w14:textId="77777777" w:rsidR="00EA5739" w:rsidRDefault="00EA5739" w:rsidP="00EA5739">
      <w:pPr>
        <w:spacing w:line="200" w:lineRule="exact"/>
        <w:rPr>
          <w:sz w:val="20"/>
          <w:szCs w:val="20"/>
        </w:rPr>
      </w:pPr>
    </w:p>
    <w:p w14:paraId="31E18BBA" w14:textId="77777777" w:rsidR="00EA5739" w:rsidRDefault="00EA5739" w:rsidP="00EA5739">
      <w:pPr>
        <w:spacing w:line="200" w:lineRule="exact"/>
        <w:rPr>
          <w:sz w:val="20"/>
          <w:szCs w:val="20"/>
        </w:rPr>
      </w:pPr>
    </w:p>
    <w:p w14:paraId="34BA3065" w14:textId="77777777" w:rsidR="00EA5739" w:rsidRDefault="00EA5739" w:rsidP="00EA5739">
      <w:pPr>
        <w:spacing w:line="200" w:lineRule="exact"/>
        <w:rPr>
          <w:sz w:val="20"/>
          <w:szCs w:val="20"/>
        </w:rPr>
      </w:pPr>
    </w:p>
    <w:p w14:paraId="65DF53A7" w14:textId="77777777" w:rsidR="00EA5739" w:rsidRDefault="00EA5739" w:rsidP="00EA5739">
      <w:pPr>
        <w:spacing w:line="200" w:lineRule="exact"/>
        <w:rPr>
          <w:sz w:val="20"/>
          <w:szCs w:val="20"/>
        </w:rPr>
      </w:pPr>
    </w:p>
    <w:p w14:paraId="43991A04" w14:textId="77777777" w:rsidR="00EA5739" w:rsidRDefault="00EA5739" w:rsidP="00EA5739">
      <w:pPr>
        <w:spacing w:line="200" w:lineRule="exact"/>
        <w:rPr>
          <w:sz w:val="20"/>
          <w:szCs w:val="20"/>
        </w:rPr>
      </w:pPr>
    </w:p>
    <w:p w14:paraId="6387D7F4" w14:textId="77777777" w:rsidR="00EA5739" w:rsidRDefault="00EA5739" w:rsidP="00EA5739">
      <w:pPr>
        <w:spacing w:line="200" w:lineRule="exact"/>
        <w:rPr>
          <w:sz w:val="20"/>
          <w:szCs w:val="20"/>
        </w:rPr>
      </w:pPr>
    </w:p>
    <w:p w14:paraId="6D7496EF" w14:textId="77777777" w:rsidR="00EA5739" w:rsidRDefault="00EA5739" w:rsidP="00EA5739">
      <w:pPr>
        <w:spacing w:line="200" w:lineRule="exact"/>
        <w:rPr>
          <w:sz w:val="20"/>
          <w:szCs w:val="20"/>
        </w:rPr>
      </w:pPr>
    </w:p>
    <w:p w14:paraId="2CCF5339" w14:textId="77777777" w:rsidR="00EA5739" w:rsidRDefault="00EA5739" w:rsidP="00EA5739">
      <w:pPr>
        <w:spacing w:line="200" w:lineRule="exact"/>
        <w:rPr>
          <w:sz w:val="20"/>
          <w:szCs w:val="20"/>
        </w:rPr>
      </w:pPr>
    </w:p>
    <w:p w14:paraId="28B88A0D" w14:textId="77777777" w:rsidR="00EA5739" w:rsidRDefault="00EA5739" w:rsidP="00EA5739">
      <w:pPr>
        <w:spacing w:line="200" w:lineRule="exact"/>
        <w:rPr>
          <w:sz w:val="20"/>
          <w:szCs w:val="20"/>
        </w:rPr>
      </w:pPr>
    </w:p>
    <w:p w14:paraId="4A94CE1E" w14:textId="77777777" w:rsidR="00EA5739" w:rsidRDefault="00EA5739" w:rsidP="00EA5739">
      <w:pPr>
        <w:spacing w:line="239" w:lineRule="exact"/>
        <w:rPr>
          <w:sz w:val="20"/>
          <w:szCs w:val="20"/>
        </w:rPr>
      </w:pPr>
    </w:p>
    <w:p w14:paraId="49B433FB" w14:textId="77777777" w:rsidR="00EA5739" w:rsidRDefault="00EA5739" w:rsidP="00EA5739">
      <w:pPr>
        <w:ind w:left="2040"/>
        <w:rPr>
          <w:sz w:val="20"/>
          <w:szCs w:val="20"/>
        </w:rPr>
      </w:pPr>
      <w:r>
        <w:rPr>
          <w:rFonts w:ascii="Verdana" w:eastAsia="Verdana" w:hAnsi="Verdana" w:cs="Verdana"/>
          <w:b/>
          <w:bCs/>
          <w:sz w:val="30"/>
          <w:szCs w:val="30"/>
        </w:rPr>
        <w:t>90</w:t>
      </w:r>
      <w:r>
        <w:rPr>
          <w:rFonts w:ascii="Verdana" w:eastAsia="Verdana" w:hAnsi="Verdana" w:cs="Verdana"/>
          <w:b/>
          <w:bCs/>
        </w:rPr>
        <w:t>°</w:t>
      </w:r>
    </w:p>
    <w:p w14:paraId="213B1148" w14:textId="77777777" w:rsidR="00EA5739" w:rsidRDefault="00EA5739" w:rsidP="00EA5739">
      <w:pPr>
        <w:spacing w:line="200" w:lineRule="exact"/>
        <w:rPr>
          <w:sz w:val="20"/>
          <w:szCs w:val="20"/>
        </w:rPr>
      </w:pPr>
    </w:p>
    <w:p w14:paraId="7212BC9D" w14:textId="77777777" w:rsidR="00EA5739" w:rsidRDefault="00EA5739" w:rsidP="00EA5739">
      <w:pPr>
        <w:spacing w:line="220" w:lineRule="exact"/>
        <w:rPr>
          <w:sz w:val="20"/>
          <w:szCs w:val="20"/>
        </w:rPr>
      </w:pPr>
    </w:p>
    <w:p w14:paraId="53DABB7C" w14:textId="77777777" w:rsidR="00EA5739" w:rsidRDefault="00EA5739" w:rsidP="00EA5739">
      <w:pPr>
        <w:rPr>
          <w:sz w:val="20"/>
          <w:szCs w:val="20"/>
        </w:rPr>
      </w:pPr>
      <w:r>
        <w:rPr>
          <w:rFonts w:ascii="Verdana" w:eastAsia="Verdana" w:hAnsi="Verdana" w:cs="Verdana"/>
          <w:b/>
          <w:bCs/>
          <w:sz w:val="28"/>
          <w:szCs w:val="28"/>
        </w:rPr>
        <w:t>Uždėkite ant odos</w:t>
      </w:r>
    </w:p>
    <w:p w14:paraId="095765FB" w14:textId="77777777" w:rsidR="00EA5739" w:rsidRDefault="00EA5739" w:rsidP="00EA5739">
      <w:pPr>
        <w:spacing w:line="88" w:lineRule="exact"/>
        <w:rPr>
          <w:sz w:val="20"/>
          <w:szCs w:val="20"/>
        </w:rPr>
      </w:pPr>
    </w:p>
    <w:p w14:paraId="78F0112B" w14:textId="77777777" w:rsidR="00EA5739" w:rsidRDefault="00EA5739" w:rsidP="00EA5739">
      <w:pPr>
        <w:spacing w:line="270" w:lineRule="auto"/>
        <w:ind w:right="385"/>
        <w:rPr>
          <w:sz w:val="20"/>
          <w:szCs w:val="20"/>
        </w:rPr>
      </w:pPr>
      <w:r>
        <w:rPr>
          <w:rFonts w:ascii="Verdana" w:eastAsia="Verdana" w:hAnsi="Verdana" w:cs="Verdana"/>
        </w:rPr>
        <w:t>Uždėkite užpildytą švirkštiklį tiesiai ant odos (apie 90 laipsnių injekcijos vietos atžvilgiu).</w:t>
      </w:r>
    </w:p>
    <w:p w14:paraId="2CCF874C" w14:textId="77777777" w:rsidR="00EA5739" w:rsidRDefault="00EA5739" w:rsidP="00EA5739">
      <w:pPr>
        <w:sectPr w:rsidR="00EA5739">
          <w:type w:val="continuous"/>
          <w:pgSz w:w="11900" w:h="16838"/>
          <w:pgMar w:top="1254" w:right="1440" w:bottom="15" w:left="1420" w:header="0" w:footer="0" w:gutter="0"/>
          <w:cols w:space="720" w:equalWidth="0">
            <w:col w:w="9045"/>
          </w:cols>
        </w:sectPr>
      </w:pPr>
    </w:p>
    <w:p w14:paraId="30863F02" w14:textId="77777777" w:rsidR="00EA5739" w:rsidRDefault="00EA5739" w:rsidP="00EA5739">
      <w:pPr>
        <w:spacing w:line="200" w:lineRule="exact"/>
        <w:rPr>
          <w:sz w:val="20"/>
          <w:szCs w:val="20"/>
        </w:rPr>
      </w:pPr>
    </w:p>
    <w:p w14:paraId="292C05BF" w14:textId="77777777" w:rsidR="00EA5739" w:rsidRDefault="00EA5739" w:rsidP="00EA5739">
      <w:pPr>
        <w:spacing w:line="200" w:lineRule="exact"/>
        <w:rPr>
          <w:sz w:val="20"/>
          <w:szCs w:val="20"/>
        </w:rPr>
      </w:pPr>
    </w:p>
    <w:p w14:paraId="18E537F2" w14:textId="77777777" w:rsidR="00EA5739" w:rsidRDefault="00EA5739" w:rsidP="00EA5739">
      <w:pPr>
        <w:spacing w:line="200" w:lineRule="exact"/>
        <w:rPr>
          <w:sz w:val="20"/>
          <w:szCs w:val="20"/>
        </w:rPr>
      </w:pPr>
    </w:p>
    <w:p w14:paraId="2CA0044D" w14:textId="77777777" w:rsidR="00EA5739" w:rsidRDefault="00EA5739" w:rsidP="00EA5739">
      <w:pPr>
        <w:spacing w:line="200" w:lineRule="exact"/>
        <w:rPr>
          <w:sz w:val="20"/>
          <w:szCs w:val="20"/>
        </w:rPr>
      </w:pPr>
    </w:p>
    <w:p w14:paraId="11D1B918" w14:textId="77777777" w:rsidR="00EA5739" w:rsidRDefault="00EA5739" w:rsidP="00EA5739">
      <w:pPr>
        <w:spacing w:line="200" w:lineRule="exact"/>
        <w:rPr>
          <w:sz w:val="20"/>
          <w:szCs w:val="20"/>
        </w:rPr>
      </w:pPr>
    </w:p>
    <w:p w14:paraId="35B68D42" w14:textId="77777777" w:rsidR="00EA5739" w:rsidRDefault="00EA5739" w:rsidP="00EA5739">
      <w:pPr>
        <w:spacing w:line="200" w:lineRule="exact"/>
        <w:rPr>
          <w:sz w:val="20"/>
          <w:szCs w:val="20"/>
        </w:rPr>
      </w:pPr>
    </w:p>
    <w:p w14:paraId="3755F804" w14:textId="77777777" w:rsidR="00EA5739" w:rsidRDefault="00EA5739" w:rsidP="00EA5739">
      <w:pPr>
        <w:spacing w:line="200" w:lineRule="exact"/>
        <w:rPr>
          <w:sz w:val="20"/>
          <w:szCs w:val="20"/>
        </w:rPr>
      </w:pPr>
    </w:p>
    <w:p w14:paraId="78187F86" w14:textId="77777777" w:rsidR="00EA5739" w:rsidRDefault="00EA5739" w:rsidP="00EA5739">
      <w:pPr>
        <w:spacing w:line="200" w:lineRule="exact"/>
        <w:rPr>
          <w:sz w:val="20"/>
          <w:szCs w:val="20"/>
        </w:rPr>
      </w:pPr>
    </w:p>
    <w:p w14:paraId="5EE14238" w14:textId="77777777" w:rsidR="00EA5739" w:rsidRDefault="00EA5739" w:rsidP="00EA5739">
      <w:pPr>
        <w:spacing w:line="200" w:lineRule="exact"/>
        <w:rPr>
          <w:sz w:val="20"/>
          <w:szCs w:val="20"/>
        </w:rPr>
      </w:pPr>
    </w:p>
    <w:p w14:paraId="02B65901" w14:textId="77777777" w:rsidR="00EA5739" w:rsidRDefault="00EA5739" w:rsidP="00EA5739">
      <w:pPr>
        <w:spacing w:line="200" w:lineRule="exact"/>
        <w:rPr>
          <w:sz w:val="20"/>
          <w:szCs w:val="20"/>
        </w:rPr>
      </w:pPr>
    </w:p>
    <w:p w14:paraId="28813C1A" w14:textId="77777777" w:rsidR="00EA5739" w:rsidRDefault="00EA5739" w:rsidP="00EA5739">
      <w:pPr>
        <w:spacing w:line="200" w:lineRule="exact"/>
        <w:rPr>
          <w:sz w:val="20"/>
          <w:szCs w:val="20"/>
        </w:rPr>
      </w:pPr>
    </w:p>
    <w:p w14:paraId="00EB88E5" w14:textId="77777777" w:rsidR="00EA5739" w:rsidRDefault="00EA5739" w:rsidP="00EA5739">
      <w:pPr>
        <w:spacing w:line="200" w:lineRule="exact"/>
        <w:rPr>
          <w:sz w:val="20"/>
          <w:szCs w:val="20"/>
        </w:rPr>
      </w:pPr>
    </w:p>
    <w:p w14:paraId="66EF5C55" w14:textId="77777777" w:rsidR="00EA5739" w:rsidRDefault="00EA5739" w:rsidP="00EA5739">
      <w:pPr>
        <w:spacing w:line="200" w:lineRule="exact"/>
        <w:rPr>
          <w:sz w:val="20"/>
          <w:szCs w:val="20"/>
        </w:rPr>
      </w:pPr>
    </w:p>
    <w:p w14:paraId="07B609FE" w14:textId="77777777" w:rsidR="00EA5739" w:rsidRDefault="00EA5739" w:rsidP="00EA5739">
      <w:pPr>
        <w:spacing w:line="200" w:lineRule="exact"/>
        <w:rPr>
          <w:sz w:val="20"/>
          <w:szCs w:val="20"/>
        </w:rPr>
      </w:pPr>
    </w:p>
    <w:p w14:paraId="6DA9FD6F" w14:textId="77777777" w:rsidR="00EA5739" w:rsidRDefault="00EA5739" w:rsidP="00EA5739">
      <w:pPr>
        <w:spacing w:line="200" w:lineRule="exact"/>
        <w:rPr>
          <w:sz w:val="20"/>
          <w:szCs w:val="20"/>
        </w:rPr>
      </w:pPr>
    </w:p>
    <w:p w14:paraId="2D6C72F4" w14:textId="77777777" w:rsidR="00EA5739" w:rsidRDefault="00EA5739" w:rsidP="00EA5739">
      <w:pPr>
        <w:spacing w:line="200" w:lineRule="exact"/>
        <w:rPr>
          <w:sz w:val="20"/>
          <w:szCs w:val="20"/>
        </w:rPr>
      </w:pPr>
    </w:p>
    <w:p w14:paraId="3482B636" w14:textId="77777777" w:rsidR="00EA5739" w:rsidRDefault="00EA5739" w:rsidP="00EA5739">
      <w:pPr>
        <w:spacing w:line="200" w:lineRule="exact"/>
        <w:rPr>
          <w:sz w:val="20"/>
          <w:szCs w:val="20"/>
        </w:rPr>
      </w:pPr>
    </w:p>
    <w:p w14:paraId="1594F89B" w14:textId="77777777" w:rsidR="00EA5739" w:rsidRDefault="00EA5739" w:rsidP="00EA5739">
      <w:pPr>
        <w:spacing w:line="200" w:lineRule="exact"/>
        <w:rPr>
          <w:sz w:val="20"/>
          <w:szCs w:val="20"/>
        </w:rPr>
      </w:pPr>
    </w:p>
    <w:p w14:paraId="0F1214A0" w14:textId="77777777" w:rsidR="00EA5739" w:rsidRDefault="00EA5739" w:rsidP="00EA5739">
      <w:pPr>
        <w:spacing w:line="230" w:lineRule="exact"/>
        <w:rPr>
          <w:sz w:val="20"/>
          <w:szCs w:val="20"/>
        </w:rPr>
      </w:pPr>
    </w:p>
    <w:p w14:paraId="43ADE816" w14:textId="77777777" w:rsidR="00EA5739" w:rsidRDefault="00EA5739" w:rsidP="00EA5739">
      <w:pPr>
        <w:ind w:right="-14"/>
        <w:jc w:val="center"/>
        <w:rPr>
          <w:sz w:val="20"/>
          <w:szCs w:val="20"/>
        </w:rPr>
      </w:pPr>
      <w:r>
        <w:rPr>
          <w:rFonts w:ascii="Arial" w:eastAsia="Arial" w:hAnsi="Arial" w:cs="Arial"/>
          <w:sz w:val="16"/>
          <w:szCs w:val="16"/>
        </w:rPr>
        <w:t>68</w:t>
      </w:r>
    </w:p>
    <w:p w14:paraId="01AD630C" w14:textId="77777777" w:rsidR="00EA5739" w:rsidRDefault="00EA5739" w:rsidP="00EA5739">
      <w:pPr>
        <w:sectPr w:rsidR="00EA5739">
          <w:type w:val="continuous"/>
          <w:pgSz w:w="11900" w:h="16838"/>
          <w:pgMar w:top="1254" w:right="1440" w:bottom="15" w:left="1420" w:header="0" w:footer="0" w:gutter="0"/>
          <w:cols w:space="720" w:equalWidth="0">
            <w:col w:w="9045"/>
          </w:cols>
        </w:sectPr>
      </w:pPr>
    </w:p>
    <w:p w14:paraId="73BD68AC" w14:textId="77777777" w:rsidR="00EA5739" w:rsidRDefault="00EA5739" w:rsidP="00EA5739">
      <w:pPr>
        <w:spacing w:line="200" w:lineRule="exact"/>
        <w:rPr>
          <w:sz w:val="20"/>
          <w:szCs w:val="20"/>
        </w:rPr>
      </w:pPr>
      <w:bookmarkStart w:id="11" w:name="page69"/>
      <w:bookmarkEnd w:id="11"/>
      <w:r>
        <w:rPr>
          <w:noProof/>
          <w:sz w:val="20"/>
          <w:szCs w:val="20"/>
        </w:rPr>
        <w:lastRenderedPageBreak/>
        <w:drawing>
          <wp:anchor distT="0" distB="0" distL="114300" distR="114300" simplePos="0" relativeHeight="251673600" behindDoc="1" locked="0" layoutInCell="0" allowOverlap="1" wp14:anchorId="287E9BCE" wp14:editId="1C2BE489">
            <wp:simplePos x="0" y="0"/>
            <wp:positionH relativeFrom="page">
              <wp:posOffset>900430</wp:posOffset>
            </wp:positionH>
            <wp:positionV relativeFrom="page">
              <wp:posOffset>721995</wp:posOffset>
            </wp:positionV>
            <wp:extent cx="1934210" cy="1828800"/>
            <wp:effectExtent l="0" t="0" r="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934210" cy="1828800"/>
                    </a:xfrm>
                    <a:prstGeom prst="rect">
                      <a:avLst/>
                    </a:prstGeom>
                    <a:noFill/>
                  </pic:spPr>
                </pic:pic>
              </a:graphicData>
            </a:graphic>
          </wp:anchor>
        </w:drawing>
      </w:r>
    </w:p>
    <w:p w14:paraId="446579DC" w14:textId="77777777" w:rsidR="00EA5739" w:rsidRDefault="00EA5739" w:rsidP="00EA5739">
      <w:pPr>
        <w:spacing w:line="200" w:lineRule="exact"/>
        <w:rPr>
          <w:sz w:val="20"/>
          <w:szCs w:val="20"/>
        </w:rPr>
      </w:pPr>
    </w:p>
    <w:p w14:paraId="0400C292" w14:textId="77777777" w:rsidR="00EA5739" w:rsidRDefault="00EA5739" w:rsidP="00EA5739">
      <w:pPr>
        <w:spacing w:line="200" w:lineRule="exact"/>
        <w:rPr>
          <w:sz w:val="20"/>
          <w:szCs w:val="20"/>
        </w:rPr>
      </w:pPr>
    </w:p>
    <w:p w14:paraId="2C34FFC1" w14:textId="77777777" w:rsidR="00EA5739" w:rsidRDefault="00EA5739" w:rsidP="00EA5739">
      <w:pPr>
        <w:spacing w:line="200" w:lineRule="exact"/>
        <w:rPr>
          <w:sz w:val="20"/>
          <w:szCs w:val="20"/>
        </w:rPr>
      </w:pPr>
    </w:p>
    <w:p w14:paraId="0844691B" w14:textId="77777777" w:rsidR="00EA5739" w:rsidRDefault="00EA5739" w:rsidP="00EA5739">
      <w:pPr>
        <w:spacing w:line="200" w:lineRule="exact"/>
        <w:rPr>
          <w:sz w:val="20"/>
          <w:szCs w:val="20"/>
        </w:rPr>
      </w:pPr>
    </w:p>
    <w:p w14:paraId="4380EA0E" w14:textId="77777777" w:rsidR="00EA5739" w:rsidRDefault="00EA5739" w:rsidP="00EA5739">
      <w:pPr>
        <w:spacing w:line="200" w:lineRule="exact"/>
        <w:rPr>
          <w:sz w:val="20"/>
          <w:szCs w:val="20"/>
        </w:rPr>
      </w:pPr>
    </w:p>
    <w:p w14:paraId="439FEC3C" w14:textId="77777777" w:rsidR="00EA5739" w:rsidRDefault="00EA5739" w:rsidP="00EA5739">
      <w:pPr>
        <w:spacing w:line="200" w:lineRule="exact"/>
        <w:rPr>
          <w:sz w:val="20"/>
          <w:szCs w:val="20"/>
        </w:rPr>
      </w:pPr>
    </w:p>
    <w:p w14:paraId="693688C5" w14:textId="77777777" w:rsidR="00EA5739" w:rsidRDefault="00EA5739" w:rsidP="00EA5739">
      <w:pPr>
        <w:spacing w:line="200" w:lineRule="exact"/>
        <w:rPr>
          <w:sz w:val="20"/>
          <w:szCs w:val="20"/>
        </w:rPr>
      </w:pPr>
    </w:p>
    <w:p w14:paraId="6C29D8A3" w14:textId="77777777" w:rsidR="00EA5739" w:rsidRDefault="00EA5739" w:rsidP="00EA5739">
      <w:pPr>
        <w:spacing w:line="200" w:lineRule="exact"/>
        <w:rPr>
          <w:sz w:val="20"/>
          <w:szCs w:val="20"/>
        </w:rPr>
      </w:pPr>
    </w:p>
    <w:p w14:paraId="1C68D4B6" w14:textId="77777777" w:rsidR="00EA5739" w:rsidRDefault="00EA5739" w:rsidP="00EA5739">
      <w:pPr>
        <w:spacing w:line="200" w:lineRule="exact"/>
        <w:rPr>
          <w:sz w:val="20"/>
          <w:szCs w:val="20"/>
        </w:rPr>
      </w:pPr>
    </w:p>
    <w:p w14:paraId="7CB50861" w14:textId="77777777" w:rsidR="00EA5739" w:rsidRDefault="00EA5739" w:rsidP="00EA5739">
      <w:pPr>
        <w:spacing w:line="200" w:lineRule="exact"/>
        <w:rPr>
          <w:sz w:val="20"/>
          <w:szCs w:val="20"/>
        </w:rPr>
      </w:pPr>
    </w:p>
    <w:p w14:paraId="480F6F44" w14:textId="77777777" w:rsidR="00EA5739" w:rsidRDefault="00EA5739" w:rsidP="00EA5739">
      <w:pPr>
        <w:spacing w:line="200" w:lineRule="exact"/>
        <w:rPr>
          <w:sz w:val="20"/>
          <w:szCs w:val="20"/>
        </w:rPr>
      </w:pPr>
    </w:p>
    <w:p w14:paraId="132C71A0" w14:textId="77777777" w:rsidR="00EA5739" w:rsidRDefault="00EA5739" w:rsidP="00EA5739">
      <w:pPr>
        <w:spacing w:line="243" w:lineRule="exact"/>
        <w:rPr>
          <w:sz w:val="20"/>
          <w:szCs w:val="20"/>
        </w:rPr>
      </w:pPr>
    </w:p>
    <w:p w14:paraId="2B0FCC83" w14:textId="77777777" w:rsidR="00EA5739" w:rsidRDefault="00EA5739" w:rsidP="00EA5739">
      <w:pPr>
        <w:rPr>
          <w:sz w:val="20"/>
          <w:szCs w:val="20"/>
        </w:rPr>
      </w:pPr>
      <w:r>
        <w:rPr>
          <w:rFonts w:ascii="Verdana" w:eastAsia="Verdana" w:hAnsi="Verdana" w:cs="Verdana"/>
          <w:b/>
          <w:bCs/>
        </w:rPr>
        <w:t>Spauskite rankeną tiesiai žemyn</w:t>
      </w:r>
    </w:p>
    <w:p w14:paraId="182578B6" w14:textId="77777777" w:rsidR="00EA5739" w:rsidRDefault="00EA5739" w:rsidP="00EA5739">
      <w:pPr>
        <w:spacing w:line="85" w:lineRule="exact"/>
        <w:rPr>
          <w:sz w:val="20"/>
          <w:szCs w:val="20"/>
        </w:rPr>
      </w:pPr>
    </w:p>
    <w:p w14:paraId="70949DA7" w14:textId="77777777" w:rsidR="00EA5739" w:rsidRDefault="00EA5739" w:rsidP="00EA5739">
      <w:pPr>
        <w:rPr>
          <w:sz w:val="20"/>
          <w:szCs w:val="20"/>
        </w:rPr>
      </w:pPr>
      <w:r>
        <w:rPr>
          <w:rFonts w:ascii="Verdana" w:eastAsia="Verdana" w:hAnsi="Verdana" w:cs="Verdana"/>
        </w:rPr>
        <w:t>Vaistas bus suleistas spaudžiant. Injekciją atlikite Jums patogiu greičiu.</w:t>
      </w:r>
    </w:p>
    <w:p w14:paraId="10711113" w14:textId="77777777" w:rsidR="00EA5739" w:rsidRDefault="00EA5739" w:rsidP="00EA5739">
      <w:pPr>
        <w:spacing w:line="72" w:lineRule="exact"/>
        <w:rPr>
          <w:sz w:val="20"/>
          <w:szCs w:val="20"/>
        </w:rPr>
      </w:pPr>
    </w:p>
    <w:p w14:paraId="5CA8ADB0" w14:textId="77777777" w:rsidR="00EA5739" w:rsidRDefault="00EA5739" w:rsidP="00EA5739">
      <w:pPr>
        <w:spacing w:line="274" w:lineRule="auto"/>
        <w:ind w:right="165"/>
        <w:rPr>
          <w:sz w:val="20"/>
          <w:szCs w:val="20"/>
        </w:rPr>
      </w:pPr>
      <w:r>
        <w:rPr>
          <w:rFonts w:ascii="Verdana" w:eastAsia="Verdana" w:hAnsi="Verdana" w:cs="Verdana"/>
          <w:color w:val="FF0000"/>
        </w:rPr>
        <w:t xml:space="preserve">Injekcijos metu užpildyto švirkštiklio </w:t>
      </w:r>
      <w:r>
        <w:rPr>
          <w:rFonts w:ascii="Verdana" w:eastAsia="Verdana" w:hAnsi="Verdana" w:cs="Verdana"/>
          <w:b/>
          <w:bCs/>
          <w:color w:val="FF0000"/>
        </w:rPr>
        <w:t>nepakelkite</w:t>
      </w:r>
      <w:r>
        <w:rPr>
          <w:rFonts w:ascii="Verdana" w:eastAsia="Verdana" w:hAnsi="Verdana" w:cs="Verdana"/>
          <w:color w:val="FF0000"/>
        </w:rPr>
        <w:t>. Adatos apsauga užsirakins ir nebus suleista visa dozė.</w:t>
      </w:r>
    </w:p>
    <w:p w14:paraId="4E1C2416" w14:textId="77777777" w:rsidR="00EA5739" w:rsidRDefault="00EA5739" w:rsidP="00EA5739">
      <w:pPr>
        <w:spacing w:line="20" w:lineRule="exact"/>
        <w:rPr>
          <w:sz w:val="20"/>
          <w:szCs w:val="20"/>
        </w:rPr>
      </w:pPr>
      <w:r>
        <w:rPr>
          <w:noProof/>
          <w:sz w:val="20"/>
          <w:szCs w:val="20"/>
        </w:rPr>
        <w:drawing>
          <wp:anchor distT="0" distB="0" distL="114300" distR="114300" simplePos="0" relativeHeight="251674624" behindDoc="1" locked="0" layoutInCell="0" allowOverlap="1" wp14:anchorId="5AEB262C" wp14:editId="0A244DFD">
            <wp:simplePos x="0" y="0"/>
            <wp:positionH relativeFrom="column">
              <wp:posOffset>-635</wp:posOffset>
            </wp:positionH>
            <wp:positionV relativeFrom="paragraph">
              <wp:posOffset>234315</wp:posOffset>
            </wp:positionV>
            <wp:extent cx="1934210" cy="1828800"/>
            <wp:effectExtent l="0" t="0" r="0" b="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22"/>
                    <a:srcRect/>
                    <a:stretch>
                      <a:fillRect/>
                    </a:stretch>
                  </pic:blipFill>
                  <pic:spPr bwMode="auto">
                    <a:xfrm>
                      <a:off x="0" y="0"/>
                      <a:ext cx="1934210" cy="1828800"/>
                    </a:xfrm>
                    <a:prstGeom prst="rect">
                      <a:avLst/>
                    </a:prstGeom>
                    <a:noFill/>
                  </pic:spPr>
                </pic:pic>
              </a:graphicData>
            </a:graphic>
          </wp:anchor>
        </w:drawing>
      </w:r>
    </w:p>
    <w:p w14:paraId="28A13018" w14:textId="77777777" w:rsidR="00EA5739" w:rsidRDefault="00EA5739" w:rsidP="00EA5739">
      <w:pPr>
        <w:spacing w:line="200" w:lineRule="exact"/>
        <w:rPr>
          <w:sz w:val="20"/>
          <w:szCs w:val="20"/>
        </w:rPr>
      </w:pPr>
    </w:p>
    <w:p w14:paraId="4ABEC2DD" w14:textId="77777777" w:rsidR="00EA5739" w:rsidRDefault="00EA5739" w:rsidP="00EA5739">
      <w:pPr>
        <w:spacing w:line="200" w:lineRule="exact"/>
        <w:rPr>
          <w:sz w:val="20"/>
          <w:szCs w:val="20"/>
        </w:rPr>
      </w:pPr>
    </w:p>
    <w:p w14:paraId="13467054" w14:textId="77777777" w:rsidR="00EA5739" w:rsidRDefault="00EA5739" w:rsidP="00EA5739">
      <w:pPr>
        <w:spacing w:line="200" w:lineRule="exact"/>
        <w:rPr>
          <w:sz w:val="20"/>
          <w:szCs w:val="20"/>
        </w:rPr>
      </w:pPr>
    </w:p>
    <w:p w14:paraId="10500A67" w14:textId="77777777" w:rsidR="00EA5739" w:rsidRDefault="00EA5739" w:rsidP="00EA5739">
      <w:pPr>
        <w:spacing w:line="200" w:lineRule="exact"/>
        <w:rPr>
          <w:sz w:val="20"/>
          <w:szCs w:val="20"/>
        </w:rPr>
      </w:pPr>
    </w:p>
    <w:p w14:paraId="69ABDA9F" w14:textId="77777777" w:rsidR="00EA5739" w:rsidRDefault="00EA5739" w:rsidP="00EA5739">
      <w:pPr>
        <w:spacing w:line="200" w:lineRule="exact"/>
        <w:rPr>
          <w:sz w:val="20"/>
          <w:szCs w:val="20"/>
        </w:rPr>
      </w:pPr>
    </w:p>
    <w:p w14:paraId="00EEF15D" w14:textId="77777777" w:rsidR="00EA5739" w:rsidRDefault="00EA5739" w:rsidP="00EA5739">
      <w:pPr>
        <w:spacing w:line="200" w:lineRule="exact"/>
        <w:rPr>
          <w:sz w:val="20"/>
          <w:szCs w:val="20"/>
        </w:rPr>
      </w:pPr>
    </w:p>
    <w:p w14:paraId="69AE29F7" w14:textId="77777777" w:rsidR="00EA5739" w:rsidRDefault="00EA5739" w:rsidP="00EA5739">
      <w:pPr>
        <w:spacing w:line="200" w:lineRule="exact"/>
        <w:rPr>
          <w:sz w:val="20"/>
          <w:szCs w:val="20"/>
        </w:rPr>
      </w:pPr>
    </w:p>
    <w:p w14:paraId="598CD6E0" w14:textId="77777777" w:rsidR="00EA5739" w:rsidRDefault="00EA5739" w:rsidP="00EA5739">
      <w:pPr>
        <w:spacing w:line="200" w:lineRule="exact"/>
        <w:rPr>
          <w:sz w:val="20"/>
          <w:szCs w:val="20"/>
        </w:rPr>
      </w:pPr>
    </w:p>
    <w:p w14:paraId="0B1C3522" w14:textId="77777777" w:rsidR="00EA5739" w:rsidRDefault="00EA5739" w:rsidP="00EA5739">
      <w:pPr>
        <w:spacing w:line="200" w:lineRule="exact"/>
        <w:rPr>
          <w:sz w:val="20"/>
          <w:szCs w:val="20"/>
        </w:rPr>
      </w:pPr>
    </w:p>
    <w:p w14:paraId="542F0017" w14:textId="77777777" w:rsidR="00EA5739" w:rsidRDefault="00EA5739" w:rsidP="00EA5739">
      <w:pPr>
        <w:spacing w:line="200" w:lineRule="exact"/>
        <w:rPr>
          <w:sz w:val="20"/>
          <w:szCs w:val="20"/>
        </w:rPr>
      </w:pPr>
    </w:p>
    <w:p w14:paraId="2A2348AD" w14:textId="77777777" w:rsidR="00EA5739" w:rsidRDefault="00EA5739" w:rsidP="00EA5739">
      <w:pPr>
        <w:spacing w:line="200" w:lineRule="exact"/>
        <w:rPr>
          <w:sz w:val="20"/>
          <w:szCs w:val="20"/>
        </w:rPr>
      </w:pPr>
    </w:p>
    <w:p w14:paraId="26A7D1EB" w14:textId="77777777" w:rsidR="00EA5739" w:rsidRDefault="00EA5739" w:rsidP="00EA5739">
      <w:pPr>
        <w:spacing w:line="295" w:lineRule="exact"/>
        <w:rPr>
          <w:sz w:val="20"/>
          <w:szCs w:val="20"/>
        </w:rPr>
      </w:pPr>
    </w:p>
    <w:p w14:paraId="0F2CD946" w14:textId="77777777" w:rsidR="00EA5739" w:rsidRDefault="00EA5739" w:rsidP="00EA5739">
      <w:pPr>
        <w:ind w:left="2220"/>
        <w:rPr>
          <w:sz w:val="20"/>
          <w:szCs w:val="20"/>
        </w:rPr>
      </w:pPr>
      <w:r>
        <w:rPr>
          <w:rFonts w:ascii="Verdana" w:eastAsia="Verdana" w:hAnsi="Verdana" w:cs="Verdana"/>
          <w:b/>
          <w:bCs/>
          <w:sz w:val="30"/>
          <w:szCs w:val="30"/>
        </w:rPr>
        <w:t>spragt</w:t>
      </w:r>
    </w:p>
    <w:p w14:paraId="46980F0C" w14:textId="77777777" w:rsidR="00EA5739" w:rsidRDefault="00EA5739" w:rsidP="00EA5739">
      <w:pPr>
        <w:spacing w:line="200" w:lineRule="exact"/>
        <w:rPr>
          <w:sz w:val="20"/>
          <w:szCs w:val="20"/>
        </w:rPr>
      </w:pPr>
    </w:p>
    <w:p w14:paraId="5286172D" w14:textId="77777777" w:rsidR="00EA5739" w:rsidRDefault="00EA5739" w:rsidP="00EA5739">
      <w:pPr>
        <w:spacing w:line="200" w:lineRule="exact"/>
        <w:rPr>
          <w:sz w:val="20"/>
          <w:szCs w:val="20"/>
        </w:rPr>
      </w:pPr>
    </w:p>
    <w:p w14:paraId="7D33EEB0" w14:textId="77777777" w:rsidR="00EA5739" w:rsidRDefault="00EA5739" w:rsidP="00EA5739">
      <w:pPr>
        <w:spacing w:line="382" w:lineRule="exact"/>
        <w:rPr>
          <w:sz w:val="20"/>
          <w:szCs w:val="20"/>
        </w:rPr>
      </w:pPr>
    </w:p>
    <w:p w14:paraId="4C58D1DE" w14:textId="77777777" w:rsidR="00EA5739" w:rsidRDefault="00EA5739" w:rsidP="00EA5739">
      <w:pPr>
        <w:rPr>
          <w:sz w:val="20"/>
          <w:szCs w:val="20"/>
        </w:rPr>
      </w:pPr>
      <w:r>
        <w:rPr>
          <w:rFonts w:ascii="Verdana" w:eastAsia="Verdana" w:hAnsi="Verdana" w:cs="Verdana"/>
          <w:b/>
          <w:bCs/>
        </w:rPr>
        <w:t>Injekcijos užbaigimas</w:t>
      </w:r>
    </w:p>
    <w:p w14:paraId="06781C46" w14:textId="77777777" w:rsidR="00EA5739" w:rsidRDefault="00EA5739" w:rsidP="00EA5739">
      <w:pPr>
        <w:spacing w:line="82" w:lineRule="exact"/>
        <w:rPr>
          <w:sz w:val="20"/>
          <w:szCs w:val="20"/>
        </w:rPr>
      </w:pPr>
    </w:p>
    <w:p w14:paraId="48E16F1D" w14:textId="77777777" w:rsidR="00EA5739" w:rsidRDefault="00EA5739" w:rsidP="00EA5739">
      <w:pPr>
        <w:spacing w:line="268" w:lineRule="auto"/>
        <w:ind w:right="45"/>
        <w:rPr>
          <w:sz w:val="20"/>
          <w:szCs w:val="20"/>
        </w:rPr>
      </w:pPr>
      <w:r>
        <w:rPr>
          <w:rFonts w:ascii="Verdana" w:eastAsia="Verdana" w:hAnsi="Verdana" w:cs="Verdana"/>
        </w:rPr>
        <w:t>Injekcija yra baigta, kai iki galo nuspaudžiate rankeną, išgirstate spragtelėjimą ir daugiau nebesimato žalio korpuso.</w:t>
      </w:r>
    </w:p>
    <w:p w14:paraId="0B708288" w14:textId="77777777" w:rsidR="00EA5739" w:rsidRDefault="00EA5739" w:rsidP="00EA5739">
      <w:pPr>
        <w:spacing w:line="20" w:lineRule="exact"/>
        <w:rPr>
          <w:sz w:val="20"/>
          <w:szCs w:val="20"/>
        </w:rPr>
      </w:pPr>
      <w:r>
        <w:rPr>
          <w:noProof/>
          <w:sz w:val="20"/>
          <w:szCs w:val="20"/>
        </w:rPr>
        <w:drawing>
          <wp:anchor distT="0" distB="0" distL="114300" distR="114300" simplePos="0" relativeHeight="251675648" behindDoc="1" locked="0" layoutInCell="0" allowOverlap="1" wp14:anchorId="2DD09AE2" wp14:editId="36D29DE1">
            <wp:simplePos x="0" y="0"/>
            <wp:positionH relativeFrom="column">
              <wp:posOffset>-635</wp:posOffset>
            </wp:positionH>
            <wp:positionV relativeFrom="paragraph">
              <wp:posOffset>358140</wp:posOffset>
            </wp:positionV>
            <wp:extent cx="1962785" cy="1828800"/>
            <wp:effectExtent l="0" t="0" r="0" b="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23"/>
                    <a:srcRect/>
                    <a:stretch>
                      <a:fillRect/>
                    </a:stretch>
                  </pic:blipFill>
                  <pic:spPr bwMode="auto">
                    <a:xfrm>
                      <a:off x="0" y="0"/>
                      <a:ext cx="1962785" cy="1828800"/>
                    </a:xfrm>
                    <a:prstGeom prst="rect">
                      <a:avLst/>
                    </a:prstGeom>
                    <a:noFill/>
                  </pic:spPr>
                </pic:pic>
              </a:graphicData>
            </a:graphic>
          </wp:anchor>
        </w:drawing>
      </w:r>
    </w:p>
    <w:p w14:paraId="764C4A75" w14:textId="77777777" w:rsidR="00EA5739" w:rsidRDefault="00EA5739" w:rsidP="00EA5739">
      <w:pPr>
        <w:spacing w:line="200" w:lineRule="exact"/>
        <w:rPr>
          <w:sz w:val="20"/>
          <w:szCs w:val="20"/>
        </w:rPr>
      </w:pPr>
    </w:p>
    <w:p w14:paraId="67D16D67" w14:textId="77777777" w:rsidR="00EA5739" w:rsidRDefault="00EA5739" w:rsidP="00EA5739">
      <w:pPr>
        <w:spacing w:line="200" w:lineRule="exact"/>
        <w:rPr>
          <w:sz w:val="20"/>
          <w:szCs w:val="20"/>
        </w:rPr>
      </w:pPr>
    </w:p>
    <w:p w14:paraId="685EEED8" w14:textId="77777777" w:rsidR="00EA5739" w:rsidRDefault="00EA5739" w:rsidP="00EA5739">
      <w:pPr>
        <w:spacing w:line="200" w:lineRule="exact"/>
        <w:rPr>
          <w:sz w:val="20"/>
          <w:szCs w:val="20"/>
        </w:rPr>
      </w:pPr>
    </w:p>
    <w:p w14:paraId="1CFDB9ED" w14:textId="77777777" w:rsidR="00EA5739" w:rsidRDefault="00EA5739" w:rsidP="00EA5739">
      <w:pPr>
        <w:spacing w:line="200" w:lineRule="exact"/>
        <w:rPr>
          <w:sz w:val="20"/>
          <w:szCs w:val="20"/>
        </w:rPr>
      </w:pPr>
    </w:p>
    <w:p w14:paraId="4CD26A53" w14:textId="77777777" w:rsidR="00EA5739" w:rsidRDefault="00EA5739" w:rsidP="00EA5739">
      <w:pPr>
        <w:spacing w:line="200" w:lineRule="exact"/>
        <w:rPr>
          <w:sz w:val="20"/>
          <w:szCs w:val="20"/>
        </w:rPr>
      </w:pPr>
    </w:p>
    <w:p w14:paraId="3F45D8F4" w14:textId="77777777" w:rsidR="00EA5739" w:rsidRDefault="00EA5739" w:rsidP="00EA5739">
      <w:pPr>
        <w:spacing w:line="200" w:lineRule="exact"/>
        <w:rPr>
          <w:sz w:val="20"/>
          <w:szCs w:val="20"/>
        </w:rPr>
      </w:pPr>
    </w:p>
    <w:p w14:paraId="75A0EA92" w14:textId="77777777" w:rsidR="00EA5739" w:rsidRDefault="00EA5739" w:rsidP="00EA5739">
      <w:pPr>
        <w:spacing w:line="200" w:lineRule="exact"/>
        <w:rPr>
          <w:sz w:val="20"/>
          <w:szCs w:val="20"/>
        </w:rPr>
      </w:pPr>
    </w:p>
    <w:p w14:paraId="3953CC64" w14:textId="77777777" w:rsidR="00EA5739" w:rsidRDefault="00EA5739" w:rsidP="00EA5739">
      <w:pPr>
        <w:spacing w:line="200" w:lineRule="exact"/>
        <w:rPr>
          <w:sz w:val="20"/>
          <w:szCs w:val="20"/>
        </w:rPr>
      </w:pPr>
    </w:p>
    <w:p w14:paraId="5ED4DACA" w14:textId="77777777" w:rsidR="00EA5739" w:rsidRDefault="00EA5739" w:rsidP="00EA5739">
      <w:pPr>
        <w:spacing w:line="200" w:lineRule="exact"/>
        <w:rPr>
          <w:sz w:val="20"/>
          <w:szCs w:val="20"/>
        </w:rPr>
      </w:pPr>
    </w:p>
    <w:p w14:paraId="26DA55A5" w14:textId="77777777" w:rsidR="00EA5739" w:rsidRDefault="00EA5739" w:rsidP="00EA5739">
      <w:pPr>
        <w:spacing w:line="200" w:lineRule="exact"/>
        <w:rPr>
          <w:sz w:val="20"/>
          <w:szCs w:val="20"/>
        </w:rPr>
      </w:pPr>
    </w:p>
    <w:p w14:paraId="211461C0" w14:textId="77777777" w:rsidR="00EA5739" w:rsidRDefault="00EA5739" w:rsidP="00EA5739">
      <w:pPr>
        <w:spacing w:line="200" w:lineRule="exact"/>
        <w:rPr>
          <w:sz w:val="20"/>
          <w:szCs w:val="20"/>
        </w:rPr>
      </w:pPr>
    </w:p>
    <w:p w14:paraId="25F6CF2E" w14:textId="77777777" w:rsidR="00EA5739" w:rsidRDefault="00EA5739" w:rsidP="00EA5739">
      <w:pPr>
        <w:spacing w:line="200" w:lineRule="exact"/>
        <w:rPr>
          <w:sz w:val="20"/>
          <w:szCs w:val="20"/>
        </w:rPr>
      </w:pPr>
    </w:p>
    <w:p w14:paraId="0876D5AE" w14:textId="77777777" w:rsidR="00EA5739" w:rsidRDefault="00EA5739" w:rsidP="00EA5739">
      <w:pPr>
        <w:spacing w:line="200" w:lineRule="exact"/>
        <w:rPr>
          <w:sz w:val="20"/>
          <w:szCs w:val="20"/>
        </w:rPr>
      </w:pPr>
    </w:p>
    <w:p w14:paraId="51F03001" w14:textId="77777777" w:rsidR="00EA5739" w:rsidRDefault="00EA5739" w:rsidP="00EA5739">
      <w:pPr>
        <w:spacing w:line="200" w:lineRule="exact"/>
        <w:rPr>
          <w:sz w:val="20"/>
          <w:szCs w:val="20"/>
        </w:rPr>
      </w:pPr>
    </w:p>
    <w:p w14:paraId="066E6E42" w14:textId="77777777" w:rsidR="00EA5739" w:rsidRDefault="00EA5739" w:rsidP="00EA5739">
      <w:pPr>
        <w:spacing w:line="200" w:lineRule="exact"/>
        <w:rPr>
          <w:sz w:val="20"/>
          <w:szCs w:val="20"/>
        </w:rPr>
      </w:pPr>
    </w:p>
    <w:p w14:paraId="55888FED" w14:textId="77777777" w:rsidR="00EA5739" w:rsidRDefault="00EA5739" w:rsidP="00EA5739">
      <w:pPr>
        <w:spacing w:line="200" w:lineRule="exact"/>
        <w:rPr>
          <w:sz w:val="20"/>
          <w:szCs w:val="20"/>
        </w:rPr>
      </w:pPr>
    </w:p>
    <w:p w14:paraId="7306488B" w14:textId="77777777" w:rsidR="00EA5739" w:rsidRDefault="00EA5739" w:rsidP="00EA5739">
      <w:pPr>
        <w:spacing w:line="211" w:lineRule="exact"/>
        <w:rPr>
          <w:sz w:val="20"/>
          <w:szCs w:val="20"/>
        </w:rPr>
      </w:pPr>
    </w:p>
    <w:p w14:paraId="5319E758" w14:textId="77777777" w:rsidR="00EA5739" w:rsidRDefault="00EA5739" w:rsidP="00EA5739">
      <w:pPr>
        <w:rPr>
          <w:sz w:val="20"/>
          <w:szCs w:val="20"/>
        </w:rPr>
      </w:pPr>
      <w:r>
        <w:rPr>
          <w:rFonts w:ascii="Verdana" w:eastAsia="Verdana" w:hAnsi="Verdana" w:cs="Verdana"/>
          <w:b/>
          <w:bCs/>
        </w:rPr>
        <w:t>Pakelkite tiesiai į viršų</w:t>
      </w:r>
    </w:p>
    <w:p w14:paraId="23CCF5B5" w14:textId="77777777" w:rsidR="00EA5739" w:rsidRDefault="00EA5739" w:rsidP="00EA5739">
      <w:pPr>
        <w:spacing w:line="85" w:lineRule="exact"/>
        <w:rPr>
          <w:sz w:val="20"/>
          <w:szCs w:val="20"/>
        </w:rPr>
      </w:pPr>
    </w:p>
    <w:p w14:paraId="08FAF953" w14:textId="77777777" w:rsidR="00EA5739" w:rsidRDefault="00EA5739" w:rsidP="00EA5739">
      <w:pPr>
        <w:rPr>
          <w:sz w:val="20"/>
          <w:szCs w:val="20"/>
        </w:rPr>
      </w:pPr>
      <w:r>
        <w:rPr>
          <w:rFonts w:ascii="Verdana" w:eastAsia="Verdana" w:hAnsi="Verdana" w:cs="Verdana"/>
        </w:rPr>
        <w:t>Geltona juosta rodo, kad adatos apsauga užsirakino.</w:t>
      </w:r>
    </w:p>
    <w:p w14:paraId="1F3B8D17" w14:textId="77777777" w:rsidR="00EA5739" w:rsidRDefault="00EA5739" w:rsidP="00EA5739">
      <w:pPr>
        <w:sectPr w:rsidR="00EA5739">
          <w:pgSz w:w="11900" w:h="16838"/>
          <w:pgMar w:top="1440" w:right="1440" w:bottom="15" w:left="1420" w:header="0" w:footer="0" w:gutter="0"/>
          <w:cols w:space="720" w:equalWidth="0">
            <w:col w:w="9045"/>
          </w:cols>
        </w:sectPr>
      </w:pPr>
    </w:p>
    <w:p w14:paraId="4AA07E13" w14:textId="77777777" w:rsidR="00EA5739" w:rsidRDefault="00EA5739" w:rsidP="00EA5739">
      <w:pPr>
        <w:spacing w:line="200" w:lineRule="exact"/>
        <w:rPr>
          <w:sz w:val="20"/>
          <w:szCs w:val="20"/>
        </w:rPr>
      </w:pPr>
    </w:p>
    <w:p w14:paraId="0A118D20" w14:textId="77777777" w:rsidR="00EA5739" w:rsidRDefault="00EA5739" w:rsidP="00EA5739">
      <w:pPr>
        <w:spacing w:line="200" w:lineRule="exact"/>
        <w:rPr>
          <w:sz w:val="20"/>
          <w:szCs w:val="20"/>
        </w:rPr>
      </w:pPr>
    </w:p>
    <w:p w14:paraId="5E5FBF84" w14:textId="77777777" w:rsidR="00EA5739" w:rsidRDefault="00EA5739" w:rsidP="00EA5739">
      <w:pPr>
        <w:spacing w:line="200" w:lineRule="exact"/>
        <w:rPr>
          <w:sz w:val="20"/>
          <w:szCs w:val="20"/>
        </w:rPr>
      </w:pPr>
    </w:p>
    <w:p w14:paraId="1A432251" w14:textId="77777777" w:rsidR="00EA5739" w:rsidRDefault="00EA5739" w:rsidP="00EA5739">
      <w:pPr>
        <w:spacing w:line="200" w:lineRule="exact"/>
        <w:rPr>
          <w:sz w:val="20"/>
          <w:szCs w:val="20"/>
        </w:rPr>
      </w:pPr>
    </w:p>
    <w:p w14:paraId="1C883E77" w14:textId="77777777" w:rsidR="00EA5739" w:rsidRDefault="00EA5739" w:rsidP="00EA5739">
      <w:pPr>
        <w:spacing w:line="200" w:lineRule="exact"/>
        <w:rPr>
          <w:sz w:val="20"/>
          <w:szCs w:val="20"/>
        </w:rPr>
      </w:pPr>
    </w:p>
    <w:p w14:paraId="31D1282F" w14:textId="77777777" w:rsidR="00EA5739" w:rsidRDefault="00EA5739" w:rsidP="00EA5739">
      <w:pPr>
        <w:spacing w:line="200" w:lineRule="exact"/>
        <w:rPr>
          <w:sz w:val="20"/>
          <w:szCs w:val="20"/>
        </w:rPr>
      </w:pPr>
    </w:p>
    <w:p w14:paraId="3FFF5B75" w14:textId="77777777" w:rsidR="00EA5739" w:rsidRDefault="00EA5739" w:rsidP="00EA5739">
      <w:pPr>
        <w:spacing w:line="200" w:lineRule="exact"/>
        <w:rPr>
          <w:sz w:val="20"/>
          <w:szCs w:val="20"/>
        </w:rPr>
      </w:pPr>
    </w:p>
    <w:p w14:paraId="42645CD0" w14:textId="77777777" w:rsidR="00EA5739" w:rsidRDefault="00EA5739" w:rsidP="00EA5739">
      <w:pPr>
        <w:spacing w:line="200" w:lineRule="exact"/>
        <w:rPr>
          <w:sz w:val="20"/>
          <w:szCs w:val="20"/>
        </w:rPr>
      </w:pPr>
    </w:p>
    <w:p w14:paraId="1F497214" w14:textId="77777777" w:rsidR="00EA5739" w:rsidRDefault="00EA5739" w:rsidP="00EA5739">
      <w:pPr>
        <w:spacing w:line="200" w:lineRule="exact"/>
        <w:rPr>
          <w:sz w:val="20"/>
          <w:szCs w:val="20"/>
        </w:rPr>
      </w:pPr>
    </w:p>
    <w:p w14:paraId="5FAA2CED" w14:textId="77777777" w:rsidR="00EA5739" w:rsidRDefault="00EA5739" w:rsidP="00EA5739">
      <w:pPr>
        <w:spacing w:line="231" w:lineRule="exact"/>
        <w:rPr>
          <w:sz w:val="20"/>
          <w:szCs w:val="20"/>
        </w:rPr>
      </w:pPr>
    </w:p>
    <w:p w14:paraId="1E8A5AC3" w14:textId="77777777" w:rsidR="00EA5739" w:rsidRDefault="00EA5739" w:rsidP="00EA5739">
      <w:pPr>
        <w:ind w:right="-14"/>
        <w:jc w:val="center"/>
        <w:rPr>
          <w:sz w:val="20"/>
          <w:szCs w:val="20"/>
        </w:rPr>
      </w:pPr>
      <w:r>
        <w:rPr>
          <w:rFonts w:ascii="Arial" w:eastAsia="Arial" w:hAnsi="Arial" w:cs="Arial"/>
          <w:sz w:val="16"/>
          <w:szCs w:val="16"/>
        </w:rPr>
        <w:t>69</w:t>
      </w:r>
    </w:p>
    <w:p w14:paraId="3CC8BC70" w14:textId="77777777" w:rsidR="00EA5739" w:rsidRDefault="00EA5739" w:rsidP="00EA5739">
      <w:pPr>
        <w:sectPr w:rsidR="00EA5739">
          <w:type w:val="continuous"/>
          <w:pgSz w:w="11900" w:h="16838"/>
          <w:pgMar w:top="1440" w:right="1440" w:bottom="15" w:left="1420" w:header="0" w:footer="0" w:gutter="0"/>
          <w:cols w:space="720" w:equalWidth="0">
            <w:col w:w="9045"/>
          </w:cols>
        </w:sectPr>
      </w:pPr>
    </w:p>
    <w:p w14:paraId="7BF1E71B" w14:textId="77777777" w:rsidR="00EA5739" w:rsidRDefault="00EA5739" w:rsidP="00EA5739">
      <w:pPr>
        <w:ind w:left="140"/>
        <w:rPr>
          <w:sz w:val="20"/>
          <w:szCs w:val="20"/>
        </w:rPr>
      </w:pPr>
      <w:bookmarkStart w:id="12" w:name="page70"/>
      <w:bookmarkEnd w:id="12"/>
      <w:r>
        <w:rPr>
          <w:rFonts w:ascii="Verdana" w:eastAsia="Verdana" w:hAnsi="Verdana" w:cs="Verdana"/>
          <w:b/>
          <w:bCs/>
          <w:noProof/>
          <w:color w:val="FFFFFF"/>
          <w:sz w:val="27"/>
          <w:szCs w:val="27"/>
        </w:rPr>
        <w:lastRenderedPageBreak/>
        <w:drawing>
          <wp:anchor distT="0" distB="0" distL="114300" distR="114300" simplePos="0" relativeHeight="251676672" behindDoc="1" locked="0" layoutInCell="0" allowOverlap="1" wp14:anchorId="48FF890B" wp14:editId="0E394FB4">
            <wp:simplePos x="0" y="0"/>
            <wp:positionH relativeFrom="page">
              <wp:posOffset>887730</wp:posOffset>
            </wp:positionH>
            <wp:positionV relativeFrom="page">
              <wp:posOffset>719455</wp:posOffset>
            </wp:positionV>
            <wp:extent cx="5969000" cy="360680"/>
            <wp:effectExtent l="0" t="0" r="0" b="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24"/>
                    <a:srcRect/>
                    <a:stretch>
                      <a:fillRect/>
                    </a:stretch>
                  </pic:blipFill>
                  <pic:spPr bwMode="auto">
                    <a:xfrm>
                      <a:off x="0" y="0"/>
                      <a:ext cx="5969000" cy="360680"/>
                    </a:xfrm>
                    <a:prstGeom prst="rect">
                      <a:avLst/>
                    </a:prstGeom>
                    <a:noFill/>
                  </pic:spPr>
                </pic:pic>
              </a:graphicData>
            </a:graphic>
          </wp:anchor>
        </w:drawing>
      </w:r>
      <w:r>
        <w:rPr>
          <w:rFonts w:ascii="Verdana" w:eastAsia="Verdana" w:hAnsi="Verdana" w:cs="Verdana"/>
          <w:b/>
          <w:bCs/>
          <w:color w:val="FFFFFF"/>
          <w:sz w:val="27"/>
          <w:szCs w:val="27"/>
        </w:rPr>
        <w:t>3. Atlikus injekciją</w:t>
      </w:r>
    </w:p>
    <w:p w14:paraId="0A3BEF86" w14:textId="77777777" w:rsidR="00EA5739" w:rsidRDefault="00EA5739" w:rsidP="00EA5739">
      <w:pPr>
        <w:spacing w:line="20" w:lineRule="exact"/>
        <w:rPr>
          <w:sz w:val="20"/>
          <w:szCs w:val="20"/>
        </w:rPr>
      </w:pPr>
      <w:r>
        <w:rPr>
          <w:noProof/>
          <w:sz w:val="20"/>
          <w:szCs w:val="20"/>
        </w:rPr>
        <w:drawing>
          <wp:anchor distT="0" distB="0" distL="114300" distR="114300" simplePos="0" relativeHeight="251677696" behindDoc="1" locked="0" layoutInCell="0" allowOverlap="1" wp14:anchorId="47B364A9" wp14:editId="4829910B">
            <wp:simplePos x="0" y="0"/>
            <wp:positionH relativeFrom="column">
              <wp:posOffset>-635</wp:posOffset>
            </wp:positionH>
            <wp:positionV relativeFrom="paragraph">
              <wp:posOffset>316230</wp:posOffset>
            </wp:positionV>
            <wp:extent cx="1962785" cy="1827530"/>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25"/>
                    <a:srcRect/>
                    <a:stretch>
                      <a:fillRect/>
                    </a:stretch>
                  </pic:blipFill>
                  <pic:spPr bwMode="auto">
                    <a:xfrm>
                      <a:off x="0" y="0"/>
                      <a:ext cx="1962785" cy="1827530"/>
                    </a:xfrm>
                    <a:prstGeom prst="rect">
                      <a:avLst/>
                    </a:prstGeom>
                    <a:noFill/>
                  </pic:spPr>
                </pic:pic>
              </a:graphicData>
            </a:graphic>
          </wp:anchor>
        </w:drawing>
      </w:r>
    </w:p>
    <w:p w14:paraId="38608CC5" w14:textId="77777777" w:rsidR="00EA5739" w:rsidRDefault="00EA5739" w:rsidP="00EA5739">
      <w:pPr>
        <w:sectPr w:rsidR="00EA5739">
          <w:pgSz w:w="11900" w:h="16838"/>
          <w:pgMar w:top="1189" w:right="1440" w:bottom="15" w:left="1420" w:header="0" w:footer="0" w:gutter="0"/>
          <w:cols w:space="720" w:equalWidth="0">
            <w:col w:w="9045"/>
          </w:cols>
        </w:sectPr>
      </w:pPr>
    </w:p>
    <w:p w14:paraId="6B053808" w14:textId="77777777" w:rsidR="00EA5739" w:rsidRDefault="00EA5739" w:rsidP="00EA5739">
      <w:pPr>
        <w:spacing w:line="200" w:lineRule="exact"/>
        <w:rPr>
          <w:sz w:val="20"/>
          <w:szCs w:val="20"/>
        </w:rPr>
      </w:pPr>
    </w:p>
    <w:p w14:paraId="42437C46" w14:textId="77777777" w:rsidR="00EA5739" w:rsidRDefault="00EA5739" w:rsidP="00EA5739">
      <w:pPr>
        <w:spacing w:line="200" w:lineRule="exact"/>
        <w:rPr>
          <w:sz w:val="20"/>
          <w:szCs w:val="20"/>
        </w:rPr>
      </w:pPr>
    </w:p>
    <w:p w14:paraId="32035C87" w14:textId="77777777" w:rsidR="00EA5739" w:rsidRDefault="00EA5739" w:rsidP="00EA5739">
      <w:pPr>
        <w:spacing w:line="200" w:lineRule="exact"/>
        <w:rPr>
          <w:sz w:val="20"/>
          <w:szCs w:val="20"/>
        </w:rPr>
      </w:pPr>
    </w:p>
    <w:p w14:paraId="46016B61" w14:textId="77777777" w:rsidR="00EA5739" w:rsidRDefault="00EA5739" w:rsidP="00EA5739">
      <w:pPr>
        <w:spacing w:line="200" w:lineRule="exact"/>
        <w:rPr>
          <w:sz w:val="20"/>
          <w:szCs w:val="20"/>
        </w:rPr>
      </w:pPr>
    </w:p>
    <w:p w14:paraId="3F8134E4" w14:textId="77777777" w:rsidR="00EA5739" w:rsidRDefault="00EA5739" w:rsidP="00EA5739">
      <w:pPr>
        <w:spacing w:line="200" w:lineRule="exact"/>
        <w:rPr>
          <w:sz w:val="20"/>
          <w:szCs w:val="20"/>
        </w:rPr>
      </w:pPr>
    </w:p>
    <w:p w14:paraId="5AD6E1B3" w14:textId="77777777" w:rsidR="00EA5739" w:rsidRDefault="00EA5739" w:rsidP="00EA5739">
      <w:pPr>
        <w:spacing w:line="200" w:lineRule="exact"/>
        <w:rPr>
          <w:sz w:val="20"/>
          <w:szCs w:val="20"/>
        </w:rPr>
      </w:pPr>
    </w:p>
    <w:p w14:paraId="009D65D3" w14:textId="77777777" w:rsidR="00EA5739" w:rsidRDefault="00EA5739" w:rsidP="00EA5739">
      <w:pPr>
        <w:spacing w:line="200" w:lineRule="exact"/>
        <w:rPr>
          <w:sz w:val="20"/>
          <w:szCs w:val="20"/>
        </w:rPr>
      </w:pPr>
    </w:p>
    <w:p w14:paraId="3158024E" w14:textId="77777777" w:rsidR="00EA5739" w:rsidRDefault="00EA5739" w:rsidP="00EA5739">
      <w:pPr>
        <w:spacing w:line="200" w:lineRule="exact"/>
        <w:rPr>
          <w:sz w:val="20"/>
          <w:szCs w:val="20"/>
        </w:rPr>
      </w:pPr>
    </w:p>
    <w:p w14:paraId="185D3C16" w14:textId="77777777" w:rsidR="00EA5739" w:rsidRDefault="00EA5739" w:rsidP="00EA5739">
      <w:pPr>
        <w:spacing w:line="200" w:lineRule="exact"/>
        <w:rPr>
          <w:sz w:val="20"/>
          <w:szCs w:val="20"/>
        </w:rPr>
      </w:pPr>
    </w:p>
    <w:p w14:paraId="4BD6DD7D" w14:textId="77777777" w:rsidR="00EA5739" w:rsidRDefault="00EA5739" w:rsidP="00EA5739">
      <w:pPr>
        <w:spacing w:line="200" w:lineRule="exact"/>
        <w:rPr>
          <w:sz w:val="20"/>
          <w:szCs w:val="20"/>
        </w:rPr>
      </w:pPr>
    </w:p>
    <w:p w14:paraId="0CFBDD2B" w14:textId="77777777" w:rsidR="00EA5739" w:rsidRDefault="00EA5739" w:rsidP="00EA5739">
      <w:pPr>
        <w:spacing w:line="200" w:lineRule="exact"/>
        <w:rPr>
          <w:sz w:val="20"/>
          <w:szCs w:val="20"/>
        </w:rPr>
      </w:pPr>
    </w:p>
    <w:p w14:paraId="356060D6" w14:textId="77777777" w:rsidR="00EA5739" w:rsidRDefault="00EA5739" w:rsidP="00EA5739">
      <w:pPr>
        <w:spacing w:line="200" w:lineRule="exact"/>
        <w:rPr>
          <w:sz w:val="20"/>
          <w:szCs w:val="20"/>
        </w:rPr>
      </w:pPr>
    </w:p>
    <w:p w14:paraId="4D6FBDA5" w14:textId="77777777" w:rsidR="00EA5739" w:rsidRDefault="00EA5739" w:rsidP="00EA5739">
      <w:pPr>
        <w:spacing w:line="200" w:lineRule="exact"/>
        <w:rPr>
          <w:sz w:val="20"/>
          <w:szCs w:val="20"/>
        </w:rPr>
      </w:pPr>
    </w:p>
    <w:p w14:paraId="52CB3CDB" w14:textId="77777777" w:rsidR="00EA5739" w:rsidRDefault="00EA5739" w:rsidP="00EA5739">
      <w:pPr>
        <w:spacing w:line="200" w:lineRule="exact"/>
        <w:rPr>
          <w:sz w:val="20"/>
          <w:szCs w:val="20"/>
        </w:rPr>
      </w:pPr>
    </w:p>
    <w:p w14:paraId="59EA7633" w14:textId="77777777" w:rsidR="00EA5739" w:rsidRDefault="00EA5739" w:rsidP="00EA5739">
      <w:pPr>
        <w:spacing w:line="200" w:lineRule="exact"/>
        <w:rPr>
          <w:sz w:val="20"/>
          <w:szCs w:val="20"/>
        </w:rPr>
      </w:pPr>
    </w:p>
    <w:p w14:paraId="12C557CC" w14:textId="77777777" w:rsidR="00EA5739" w:rsidRDefault="00EA5739" w:rsidP="00EA5739">
      <w:pPr>
        <w:spacing w:line="363" w:lineRule="exact"/>
        <w:rPr>
          <w:sz w:val="20"/>
          <w:szCs w:val="20"/>
        </w:rPr>
      </w:pPr>
    </w:p>
    <w:p w14:paraId="37C5FBB6" w14:textId="77777777" w:rsidR="00EA5739" w:rsidRDefault="00EA5739" w:rsidP="00EA5739">
      <w:pPr>
        <w:rPr>
          <w:sz w:val="20"/>
          <w:szCs w:val="20"/>
        </w:rPr>
      </w:pPr>
      <w:r>
        <w:rPr>
          <w:rFonts w:ascii="Verdana" w:eastAsia="Verdana" w:hAnsi="Verdana" w:cs="Verdana"/>
          <w:b/>
          <w:bCs/>
        </w:rPr>
        <w:t>Panaudotą užpildytą švirkštiklį išmeskite</w:t>
      </w:r>
    </w:p>
    <w:p w14:paraId="41563D59" w14:textId="77777777" w:rsidR="00EA5739" w:rsidRDefault="00EA5739" w:rsidP="00EA5739">
      <w:pPr>
        <w:spacing w:line="82" w:lineRule="exact"/>
        <w:rPr>
          <w:sz w:val="20"/>
          <w:szCs w:val="20"/>
        </w:rPr>
      </w:pPr>
    </w:p>
    <w:p w14:paraId="247C5D12" w14:textId="77777777" w:rsidR="00EA5739" w:rsidRDefault="00EA5739" w:rsidP="00EA5739">
      <w:pPr>
        <w:spacing w:line="270" w:lineRule="auto"/>
        <w:ind w:right="25"/>
        <w:rPr>
          <w:sz w:val="20"/>
          <w:szCs w:val="20"/>
        </w:rPr>
      </w:pPr>
      <w:r>
        <w:rPr>
          <w:rFonts w:ascii="Verdana" w:eastAsia="Verdana" w:hAnsi="Verdana" w:cs="Verdana"/>
        </w:rPr>
        <w:t>Panaudotą užpildytą švirkštiklį padėkite į aštrioms atliekoms skirtą talpyklę iškart po panaudojimo.</w:t>
      </w:r>
    </w:p>
    <w:p w14:paraId="520B37EE" w14:textId="77777777" w:rsidR="00EA5739" w:rsidRDefault="00EA5739" w:rsidP="00EA5739">
      <w:pPr>
        <w:spacing w:line="13" w:lineRule="exact"/>
        <w:rPr>
          <w:sz w:val="20"/>
          <w:szCs w:val="20"/>
        </w:rPr>
      </w:pPr>
    </w:p>
    <w:p w14:paraId="136D8EBD" w14:textId="77777777" w:rsidR="00EA5739" w:rsidRDefault="00EA5739" w:rsidP="00EA5739">
      <w:pPr>
        <w:rPr>
          <w:sz w:val="20"/>
          <w:szCs w:val="20"/>
        </w:rPr>
      </w:pPr>
      <w:r>
        <w:rPr>
          <w:rFonts w:ascii="Verdana" w:eastAsia="Verdana" w:hAnsi="Verdana" w:cs="Verdana"/>
        </w:rPr>
        <w:t>Kai talpyklė bus pilna, ją išmeskite taip, kaip nurodė gydytojas ar slaugytojas.</w:t>
      </w:r>
    </w:p>
    <w:p w14:paraId="6D09A400" w14:textId="77777777" w:rsidR="00EA5739" w:rsidRDefault="00EA5739" w:rsidP="00EA5739">
      <w:pPr>
        <w:spacing w:line="20" w:lineRule="exact"/>
        <w:rPr>
          <w:sz w:val="20"/>
          <w:szCs w:val="20"/>
        </w:rPr>
      </w:pPr>
      <w:r>
        <w:rPr>
          <w:noProof/>
          <w:sz w:val="20"/>
          <w:szCs w:val="20"/>
        </w:rPr>
        <w:drawing>
          <wp:anchor distT="0" distB="0" distL="114300" distR="114300" simplePos="0" relativeHeight="251678720" behindDoc="1" locked="0" layoutInCell="0" allowOverlap="1" wp14:anchorId="7DAE312D" wp14:editId="1EA197EA">
            <wp:simplePos x="0" y="0"/>
            <wp:positionH relativeFrom="column">
              <wp:posOffset>-635</wp:posOffset>
            </wp:positionH>
            <wp:positionV relativeFrom="paragraph">
              <wp:posOffset>347980</wp:posOffset>
            </wp:positionV>
            <wp:extent cx="1962785" cy="1828800"/>
            <wp:effectExtent l="0" t="0" r="0" b="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26"/>
                    <a:srcRect/>
                    <a:stretch>
                      <a:fillRect/>
                    </a:stretch>
                  </pic:blipFill>
                  <pic:spPr bwMode="auto">
                    <a:xfrm>
                      <a:off x="0" y="0"/>
                      <a:ext cx="1962785" cy="1828800"/>
                    </a:xfrm>
                    <a:prstGeom prst="rect">
                      <a:avLst/>
                    </a:prstGeom>
                    <a:noFill/>
                  </pic:spPr>
                </pic:pic>
              </a:graphicData>
            </a:graphic>
          </wp:anchor>
        </w:drawing>
      </w:r>
    </w:p>
    <w:p w14:paraId="25E58ECF" w14:textId="77777777" w:rsidR="00EA5739" w:rsidRDefault="00EA5739" w:rsidP="00EA5739">
      <w:pPr>
        <w:spacing w:line="200" w:lineRule="exact"/>
        <w:rPr>
          <w:sz w:val="20"/>
          <w:szCs w:val="20"/>
        </w:rPr>
      </w:pPr>
    </w:p>
    <w:p w14:paraId="72A469F2" w14:textId="77777777" w:rsidR="00EA5739" w:rsidRDefault="00EA5739" w:rsidP="00EA5739">
      <w:pPr>
        <w:spacing w:line="200" w:lineRule="exact"/>
        <w:rPr>
          <w:sz w:val="20"/>
          <w:szCs w:val="20"/>
        </w:rPr>
      </w:pPr>
    </w:p>
    <w:p w14:paraId="28816572" w14:textId="77777777" w:rsidR="00EA5739" w:rsidRDefault="00EA5739" w:rsidP="00EA5739">
      <w:pPr>
        <w:spacing w:line="200" w:lineRule="exact"/>
        <w:rPr>
          <w:sz w:val="20"/>
          <w:szCs w:val="20"/>
        </w:rPr>
      </w:pPr>
    </w:p>
    <w:p w14:paraId="071D9C10" w14:textId="77777777" w:rsidR="00EA5739" w:rsidRDefault="00EA5739" w:rsidP="00EA5739">
      <w:pPr>
        <w:spacing w:line="200" w:lineRule="exact"/>
        <w:rPr>
          <w:sz w:val="20"/>
          <w:szCs w:val="20"/>
        </w:rPr>
      </w:pPr>
    </w:p>
    <w:p w14:paraId="15F8B688" w14:textId="77777777" w:rsidR="00EA5739" w:rsidRDefault="00EA5739" w:rsidP="00EA5739">
      <w:pPr>
        <w:spacing w:line="200" w:lineRule="exact"/>
        <w:rPr>
          <w:sz w:val="20"/>
          <w:szCs w:val="20"/>
        </w:rPr>
      </w:pPr>
    </w:p>
    <w:p w14:paraId="017F3309" w14:textId="77777777" w:rsidR="00EA5739" w:rsidRDefault="00EA5739" w:rsidP="00EA5739">
      <w:pPr>
        <w:spacing w:line="200" w:lineRule="exact"/>
        <w:rPr>
          <w:sz w:val="20"/>
          <w:szCs w:val="20"/>
        </w:rPr>
      </w:pPr>
    </w:p>
    <w:p w14:paraId="07D59985" w14:textId="77777777" w:rsidR="00EA5739" w:rsidRDefault="00EA5739" w:rsidP="00EA5739">
      <w:pPr>
        <w:spacing w:line="200" w:lineRule="exact"/>
        <w:rPr>
          <w:sz w:val="20"/>
          <w:szCs w:val="20"/>
        </w:rPr>
      </w:pPr>
    </w:p>
    <w:p w14:paraId="286F2E1A" w14:textId="77777777" w:rsidR="00EA5739" w:rsidRDefault="00EA5739" w:rsidP="00EA5739">
      <w:pPr>
        <w:spacing w:line="200" w:lineRule="exact"/>
        <w:rPr>
          <w:sz w:val="20"/>
          <w:szCs w:val="20"/>
        </w:rPr>
      </w:pPr>
    </w:p>
    <w:p w14:paraId="4C4875EC" w14:textId="77777777" w:rsidR="00EA5739" w:rsidRDefault="00EA5739" w:rsidP="00EA5739">
      <w:pPr>
        <w:spacing w:line="200" w:lineRule="exact"/>
        <w:rPr>
          <w:sz w:val="20"/>
          <w:szCs w:val="20"/>
        </w:rPr>
      </w:pPr>
    </w:p>
    <w:p w14:paraId="12E0B218" w14:textId="77777777" w:rsidR="00EA5739" w:rsidRDefault="00EA5739" w:rsidP="00EA5739">
      <w:pPr>
        <w:spacing w:line="200" w:lineRule="exact"/>
        <w:rPr>
          <w:sz w:val="20"/>
          <w:szCs w:val="20"/>
        </w:rPr>
      </w:pPr>
    </w:p>
    <w:p w14:paraId="511D0C4C" w14:textId="77777777" w:rsidR="00EA5739" w:rsidRDefault="00EA5739" w:rsidP="00EA5739">
      <w:pPr>
        <w:spacing w:line="200" w:lineRule="exact"/>
        <w:rPr>
          <w:sz w:val="20"/>
          <w:szCs w:val="20"/>
        </w:rPr>
      </w:pPr>
    </w:p>
    <w:p w14:paraId="626DA7AF" w14:textId="77777777" w:rsidR="00EA5739" w:rsidRDefault="00EA5739" w:rsidP="00EA5739">
      <w:pPr>
        <w:spacing w:line="200" w:lineRule="exact"/>
        <w:rPr>
          <w:sz w:val="20"/>
          <w:szCs w:val="20"/>
        </w:rPr>
      </w:pPr>
    </w:p>
    <w:p w14:paraId="23C6C9E1" w14:textId="77777777" w:rsidR="00EA5739" w:rsidRDefault="00EA5739" w:rsidP="00EA5739">
      <w:pPr>
        <w:spacing w:line="200" w:lineRule="exact"/>
        <w:rPr>
          <w:sz w:val="20"/>
          <w:szCs w:val="20"/>
        </w:rPr>
      </w:pPr>
    </w:p>
    <w:p w14:paraId="1C3B8665" w14:textId="77777777" w:rsidR="00EA5739" w:rsidRDefault="00EA5739" w:rsidP="00EA5739">
      <w:pPr>
        <w:spacing w:line="200" w:lineRule="exact"/>
        <w:rPr>
          <w:sz w:val="20"/>
          <w:szCs w:val="20"/>
        </w:rPr>
      </w:pPr>
    </w:p>
    <w:p w14:paraId="329F995F" w14:textId="77777777" w:rsidR="00EA5739" w:rsidRDefault="00EA5739" w:rsidP="00EA5739">
      <w:pPr>
        <w:spacing w:line="200" w:lineRule="exact"/>
        <w:rPr>
          <w:sz w:val="20"/>
          <w:szCs w:val="20"/>
        </w:rPr>
      </w:pPr>
    </w:p>
    <w:p w14:paraId="2FCBB2B2" w14:textId="77777777" w:rsidR="00EA5739" w:rsidRDefault="00EA5739" w:rsidP="00EA5739">
      <w:pPr>
        <w:spacing w:line="393" w:lineRule="exact"/>
        <w:rPr>
          <w:sz w:val="20"/>
          <w:szCs w:val="20"/>
        </w:rPr>
      </w:pPr>
    </w:p>
    <w:p w14:paraId="349320B2" w14:textId="77777777" w:rsidR="00EA5739" w:rsidRDefault="00EA5739" w:rsidP="00EA5739">
      <w:pPr>
        <w:rPr>
          <w:sz w:val="20"/>
          <w:szCs w:val="20"/>
        </w:rPr>
      </w:pPr>
      <w:r>
        <w:rPr>
          <w:rFonts w:ascii="Verdana" w:eastAsia="Verdana" w:hAnsi="Verdana" w:cs="Verdana"/>
          <w:b/>
          <w:bCs/>
        </w:rPr>
        <w:t>Patikrinkite injekcijos vietą</w:t>
      </w:r>
    </w:p>
    <w:p w14:paraId="0B5A11D4" w14:textId="77777777" w:rsidR="00EA5739" w:rsidRDefault="00EA5739" w:rsidP="00EA5739">
      <w:pPr>
        <w:spacing w:line="82" w:lineRule="exact"/>
        <w:rPr>
          <w:sz w:val="20"/>
          <w:szCs w:val="20"/>
        </w:rPr>
      </w:pPr>
    </w:p>
    <w:p w14:paraId="196A983B" w14:textId="77777777" w:rsidR="00EA5739" w:rsidRDefault="00EA5739" w:rsidP="00EA5739">
      <w:pPr>
        <w:spacing w:line="266" w:lineRule="auto"/>
        <w:ind w:right="585"/>
        <w:rPr>
          <w:sz w:val="20"/>
          <w:szCs w:val="20"/>
        </w:rPr>
      </w:pPr>
      <w:r>
        <w:rPr>
          <w:rFonts w:ascii="Verdana" w:eastAsia="Verdana" w:hAnsi="Verdana" w:cs="Verdana"/>
        </w:rPr>
        <w:t>Injekcijos vietoje gali būti šiek tiek kraujo ar skysčio. Prispauskite odą vatos rutuliuku ar marlės tamponu, kol nustos kraujuoti.</w:t>
      </w:r>
    </w:p>
    <w:p w14:paraId="295EDB56" w14:textId="77777777" w:rsidR="00EA5739" w:rsidRDefault="00EA5739" w:rsidP="00EA5739">
      <w:pPr>
        <w:spacing w:line="20" w:lineRule="exact"/>
        <w:rPr>
          <w:sz w:val="20"/>
          <w:szCs w:val="20"/>
        </w:rPr>
      </w:pPr>
    </w:p>
    <w:p w14:paraId="37114C28" w14:textId="77777777" w:rsidR="00EA5739" w:rsidRDefault="00EA5739" w:rsidP="00EA5739">
      <w:pPr>
        <w:rPr>
          <w:sz w:val="20"/>
          <w:szCs w:val="20"/>
        </w:rPr>
      </w:pPr>
      <w:r>
        <w:rPr>
          <w:rFonts w:ascii="Verdana" w:eastAsia="Verdana" w:hAnsi="Verdana" w:cs="Verdana"/>
        </w:rPr>
        <w:t xml:space="preserve">Injekcijos vietos </w:t>
      </w:r>
      <w:r>
        <w:rPr>
          <w:rFonts w:ascii="Verdana" w:eastAsia="Verdana" w:hAnsi="Verdana" w:cs="Verdana"/>
          <w:b/>
          <w:bCs/>
        </w:rPr>
        <w:t>netrinkite</w:t>
      </w:r>
      <w:r>
        <w:rPr>
          <w:rFonts w:ascii="Verdana" w:eastAsia="Verdana" w:hAnsi="Verdana" w:cs="Verdana"/>
        </w:rPr>
        <w:t>.</w:t>
      </w:r>
    </w:p>
    <w:p w14:paraId="2DA3732C" w14:textId="77777777" w:rsidR="00EA5739" w:rsidRDefault="00EA5739" w:rsidP="00EA5739">
      <w:pPr>
        <w:spacing w:line="80" w:lineRule="exact"/>
        <w:rPr>
          <w:sz w:val="20"/>
          <w:szCs w:val="20"/>
        </w:rPr>
      </w:pPr>
    </w:p>
    <w:p w14:paraId="72863440" w14:textId="77777777" w:rsidR="00EA5739" w:rsidRDefault="00EA5739" w:rsidP="00EA5739">
      <w:pPr>
        <w:rPr>
          <w:sz w:val="20"/>
          <w:szCs w:val="20"/>
        </w:rPr>
      </w:pPr>
      <w:r>
        <w:rPr>
          <w:rFonts w:ascii="Verdana" w:eastAsia="Verdana" w:hAnsi="Verdana" w:cs="Verdana"/>
        </w:rPr>
        <w:t>Jei reikia, injekcijos vietą užklijuokite pleistru.</w:t>
      </w:r>
    </w:p>
    <w:p w14:paraId="218F7037" w14:textId="77777777" w:rsidR="00EA5739" w:rsidRDefault="00EA5739" w:rsidP="00EA5739">
      <w:pPr>
        <w:spacing w:line="83" w:lineRule="exact"/>
        <w:rPr>
          <w:sz w:val="20"/>
          <w:szCs w:val="20"/>
        </w:rPr>
      </w:pPr>
    </w:p>
    <w:p w14:paraId="16D0B64A" w14:textId="77777777" w:rsidR="00EA5739" w:rsidRDefault="00EA5739" w:rsidP="00EA5739">
      <w:pPr>
        <w:rPr>
          <w:sz w:val="20"/>
          <w:szCs w:val="20"/>
        </w:rPr>
      </w:pPr>
      <w:r>
        <w:rPr>
          <w:rFonts w:ascii="Verdana" w:eastAsia="Verdana" w:hAnsi="Verdana" w:cs="Verdana"/>
        </w:rPr>
        <w:t>Injekcija yra baigta!</w:t>
      </w:r>
    </w:p>
    <w:p w14:paraId="5FEDF339" w14:textId="77777777" w:rsidR="00EA5739" w:rsidRDefault="00EA5739" w:rsidP="00EA5739">
      <w:pPr>
        <w:sectPr w:rsidR="00EA5739">
          <w:type w:val="continuous"/>
          <w:pgSz w:w="11900" w:h="16838"/>
          <w:pgMar w:top="1189" w:right="1440" w:bottom="15" w:left="1420" w:header="0" w:footer="0" w:gutter="0"/>
          <w:cols w:space="720" w:equalWidth="0">
            <w:col w:w="9045"/>
          </w:cols>
        </w:sectPr>
      </w:pPr>
    </w:p>
    <w:p w14:paraId="4698B057" w14:textId="77777777" w:rsidR="00EA5739" w:rsidRDefault="00EA5739" w:rsidP="00EA5739">
      <w:pPr>
        <w:spacing w:line="200" w:lineRule="exact"/>
        <w:rPr>
          <w:sz w:val="20"/>
          <w:szCs w:val="20"/>
        </w:rPr>
      </w:pPr>
    </w:p>
    <w:p w14:paraId="6AB1E341" w14:textId="77777777" w:rsidR="00EA5739" w:rsidRDefault="00EA5739" w:rsidP="00EA5739">
      <w:pPr>
        <w:spacing w:line="200" w:lineRule="exact"/>
        <w:rPr>
          <w:sz w:val="20"/>
          <w:szCs w:val="20"/>
        </w:rPr>
      </w:pPr>
    </w:p>
    <w:p w14:paraId="456812CC" w14:textId="77777777" w:rsidR="00EA5739" w:rsidRDefault="00EA5739" w:rsidP="00EA5739">
      <w:pPr>
        <w:spacing w:line="200" w:lineRule="exact"/>
        <w:rPr>
          <w:sz w:val="20"/>
          <w:szCs w:val="20"/>
        </w:rPr>
      </w:pPr>
    </w:p>
    <w:p w14:paraId="44A60250" w14:textId="77777777" w:rsidR="00EA5739" w:rsidRDefault="00EA5739" w:rsidP="00EA5739">
      <w:pPr>
        <w:spacing w:line="200" w:lineRule="exact"/>
        <w:rPr>
          <w:sz w:val="20"/>
          <w:szCs w:val="20"/>
        </w:rPr>
      </w:pPr>
    </w:p>
    <w:p w14:paraId="2FB3879D" w14:textId="77777777" w:rsidR="00EA5739" w:rsidRDefault="00EA5739" w:rsidP="00EA5739">
      <w:pPr>
        <w:spacing w:line="200" w:lineRule="exact"/>
        <w:rPr>
          <w:sz w:val="20"/>
          <w:szCs w:val="20"/>
        </w:rPr>
      </w:pPr>
    </w:p>
    <w:p w14:paraId="15664FA1" w14:textId="77777777" w:rsidR="00EA5739" w:rsidRDefault="00EA5739" w:rsidP="00EA5739">
      <w:pPr>
        <w:spacing w:line="200" w:lineRule="exact"/>
        <w:rPr>
          <w:sz w:val="20"/>
          <w:szCs w:val="20"/>
        </w:rPr>
      </w:pPr>
    </w:p>
    <w:p w14:paraId="110992CE" w14:textId="77777777" w:rsidR="00EA5739" w:rsidRDefault="00EA5739" w:rsidP="00EA5739">
      <w:pPr>
        <w:spacing w:line="200" w:lineRule="exact"/>
        <w:rPr>
          <w:sz w:val="20"/>
          <w:szCs w:val="20"/>
        </w:rPr>
      </w:pPr>
    </w:p>
    <w:p w14:paraId="3751AEF8" w14:textId="77777777" w:rsidR="00EA5739" w:rsidRDefault="00EA5739" w:rsidP="00EA5739">
      <w:pPr>
        <w:spacing w:line="200" w:lineRule="exact"/>
        <w:rPr>
          <w:sz w:val="20"/>
          <w:szCs w:val="20"/>
        </w:rPr>
      </w:pPr>
    </w:p>
    <w:p w14:paraId="53B23A88" w14:textId="77777777" w:rsidR="00EA5739" w:rsidRDefault="00EA5739" w:rsidP="00EA5739">
      <w:pPr>
        <w:spacing w:line="200" w:lineRule="exact"/>
        <w:rPr>
          <w:sz w:val="20"/>
          <w:szCs w:val="20"/>
        </w:rPr>
      </w:pPr>
    </w:p>
    <w:p w14:paraId="777C5675" w14:textId="77777777" w:rsidR="00EA5739" w:rsidRDefault="00EA5739" w:rsidP="00EA5739">
      <w:pPr>
        <w:spacing w:line="200" w:lineRule="exact"/>
        <w:rPr>
          <w:sz w:val="20"/>
          <w:szCs w:val="20"/>
        </w:rPr>
      </w:pPr>
    </w:p>
    <w:p w14:paraId="780DCBA6" w14:textId="77777777" w:rsidR="00EA5739" w:rsidRDefault="00EA5739" w:rsidP="00EA5739">
      <w:pPr>
        <w:spacing w:line="200" w:lineRule="exact"/>
        <w:rPr>
          <w:sz w:val="20"/>
          <w:szCs w:val="20"/>
        </w:rPr>
      </w:pPr>
    </w:p>
    <w:p w14:paraId="444A96F7" w14:textId="77777777" w:rsidR="00EA5739" w:rsidRDefault="00EA5739" w:rsidP="00EA5739">
      <w:pPr>
        <w:spacing w:line="200" w:lineRule="exact"/>
        <w:rPr>
          <w:sz w:val="20"/>
          <w:szCs w:val="20"/>
        </w:rPr>
      </w:pPr>
    </w:p>
    <w:p w14:paraId="7C8E5EB7" w14:textId="77777777" w:rsidR="00EA5739" w:rsidRDefault="00EA5739" w:rsidP="00EA5739">
      <w:pPr>
        <w:spacing w:line="200" w:lineRule="exact"/>
        <w:rPr>
          <w:sz w:val="20"/>
          <w:szCs w:val="20"/>
        </w:rPr>
      </w:pPr>
    </w:p>
    <w:p w14:paraId="7CD47C47" w14:textId="77777777" w:rsidR="00EA5739" w:rsidRDefault="00EA5739" w:rsidP="00EA5739">
      <w:pPr>
        <w:spacing w:line="200" w:lineRule="exact"/>
        <w:rPr>
          <w:sz w:val="20"/>
          <w:szCs w:val="20"/>
        </w:rPr>
      </w:pPr>
    </w:p>
    <w:p w14:paraId="7EB09BE9" w14:textId="77777777" w:rsidR="00EA5739" w:rsidRDefault="00EA5739" w:rsidP="00EA5739">
      <w:pPr>
        <w:spacing w:line="200" w:lineRule="exact"/>
        <w:rPr>
          <w:sz w:val="20"/>
          <w:szCs w:val="20"/>
        </w:rPr>
      </w:pPr>
    </w:p>
    <w:p w14:paraId="585A3E0B" w14:textId="77777777" w:rsidR="00EA5739" w:rsidRDefault="00EA5739" w:rsidP="00EA5739">
      <w:pPr>
        <w:spacing w:line="200" w:lineRule="exact"/>
        <w:rPr>
          <w:sz w:val="20"/>
          <w:szCs w:val="20"/>
        </w:rPr>
      </w:pPr>
    </w:p>
    <w:p w14:paraId="190B0457" w14:textId="77777777" w:rsidR="00EA5739" w:rsidRDefault="00EA5739" w:rsidP="00EA5739">
      <w:pPr>
        <w:spacing w:line="200" w:lineRule="exact"/>
        <w:rPr>
          <w:sz w:val="20"/>
          <w:szCs w:val="20"/>
        </w:rPr>
      </w:pPr>
    </w:p>
    <w:p w14:paraId="56B23700" w14:textId="77777777" w:rsidR="00EA5739" w:rsidRDefault="00EA5739" w:rsidP="00EA5739">
      <w:pPr>
        <w:spacing w:line="200" w:lineRule="exact"/>
        <w:rPr>
          <w:sz w:val="20"/>
          <w:szCs w:val="20"/>
        </w:rPr>
      </w:pPr>
    </w:p>
    <w:p w14:paraId="0DF4DA16" w14:textId="77777777" w:rsidR="00EA5739" w:rsidRDefault="00EA5739" w:rsidP="00EA5739">
      <w:pPr>
        <w:spacing w:line="200" w:lineRule="exact"/>
        <w:rPr>
          <w:sz w:val="20"/>
          <w:szCs w:val="20"/>
        </w:rPr>
      </w:pPr>
    </w:p>
    <w:p w14:paraId="055F44BA" w14:textId="77777777" w:rsidR="00EA5739" w:rsidRDefault="00EA5739" w:rsidP="00EA5739">
      <w:pPr>
        <w:spacing w:line="200" w:lineRule="exact"/>
        <w:rPr>
          <w:sz w:val="20"/>
          <w:szCs w:val="20"/>
        </w:rPr>
      </w:pPr>
    </w:p>
    <w:p w14:paraId="32DC5908" w14:textId="77777777" w:rsidR="00EA5739" w:rsidRDefault="00EA5739" w:rsidP="00EA5739">
      <w:pPr>
        <w:spacing w:line="200" w:lineRule="exact"/>
        <w:rPr>
          <w:sz w:val="20"/>
          <w:szCs w:val="20"/>
        </w:rPr>
      </w:pPr>
    </w:p>
    <w:p w14:paraId="4A5049FE" w14:textId="77777777" w:rsidR="00EA5739" w:rsidRDefault="00EA5739" w:rsidP="00EA5739">
      <w:pPr>
        <w:spacing w:line="200" w:lineRule="exact"/>
        <w:rPr>
          <w:sz w:val="20"/>
          <w:szCs w:val="20"/>
        </w:rPr>
      </w:pPr>
    </w:p>
    <w:p w14:paraId="0533770F" w14:textId="77777777" w:rsidR="00EA5739" w:rsidRDefault="00EA5739" w:rsidP="00EA5739">
      <w:pPr>
        <w:spacing w:line="223" w:lineRule="exact"/>
        <w:rPr>
          <w:sz w:val="20"/>
          <w:szCs w:val="20"/>
        </w:rPr>
      </w:pPr>
    </w:p>
    <w:p w14:paraId="226B2F80" w14:textId="77777777" w:rsidR="00EA5739" w:rsidRDefault="00EA5739" w:rsidP="00EA5739">
      <w:pPr>
        <w:ind w:right="-14"/>
        <w:jc w:val="center"/>
        <w:rPr>
          <w:sz w:val="20"/>
          <w:szCs w:val="20"/>
        </w:rPr>
      </w:pPr>
      <w:r>
        <w:rPr>
          <w:rFonts w:ascii="Arial" w:eastAsia="Arial" w:hAnsi="Arial" w:cs="Arial"/>
          <w:sz w:val="16"/>
          <w:szCs w:val="16"/>
        </w:rPr>
        <w:t>70</w:t>
      </w:r>
    </w:p>
    <w:p w14:paraId="3402E3C8" w14:textId="77777777" w:rsidR="00906FBA" w:rsidRDefault="00906FBA"/>
    <w:sectPr w:rsidR="00906FBA">
      <w:type w:val="continuous"/>
      <w:pgSz w:w="11900" w:h="16838"/>
      <w:pgMar w:top="1189" w:right="1440" w:bottom="15" w:left="1420" w:header="0" w:footer="0" w:gutter="0"/>
      <w:cols w:space="720" w:equalWidth="0">
        <w:col w:w="904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6867"/>
    <w:multiLevelType w:val="hybridMultilevel"/>
    <w:tmpl w:val="9FDAEDC8"/>
    <w:lvl w:ilvl="0" w:tplc="93B29214">
      <w:start w:val="3"/>
      <w:numFmt w:val="decimal"/>
      <w:lvlText w:val="%1."/>
      <w:lvlJc w:val="left"/>
    </w:lvl>
    <w:lvl w:ilvl="1" w:tplc="740A2F4A">
      <w:numFmt w:val="decimal"/>
      <w:lvlText w:val=""/>
      <w:lvlJc w:val="left"/>
    </w:lvl>
    <w:lvl w:ilvl="2" w:tplc="B86A6396">
      <w:numFmt w:val="decimal"/>
      <w:lvlText w:val=""/>
      <w:lvlJc w:val="left"/>
    </w:lvl>
    <w:lvl w:ilvl="3" w:tplc="0FF47682">
      <w:numFmt w:val="decimal"/>
      <w:lvlText w:val=""/>
      <w:lvlJc w:val="left"/>
    </w:lvl>
    <w:lvl w:ilvl="4" w:tplc="DDFCCCDE">
      <w:numFmt w:val="decimal"/>
      <w:lvlText w:val=""/>
      <w:lvlJc w:val="left"/>
    </w:lvl>
    <w:lvl w:ilvl="5" w:tplc="0E40EC3A">
      <w:numFmt w:val="decimal"/>
      <w:lvlText w:val=""/>
      <w:lvlJc w:val="left"/>
    </w:lvl>
    <w:lvl w:ilvl="6" w:tplc="1D0E12E6">
      <w:numFmt w:val="decimal"/>
      <w:lvlText w:val=""/>
      <w:lvlJc w:val="left"/>
    </w:lvl>
    <w:lvl w:ilvl="7" w:tplc="7438EFF8">
      <w:numFmt w:val="decimal"/>
      <w:lvlText w:val=""/>
      <w:lvlJc w:val="left"/>
    </w:lvl>
    <w:lvl w:ilvl="8" w:tplc="A30C871E">
      <w:numFmt w:val="decimal"/>
      <w:lvlText w:val=""/>
      <w:lvlJc w:val="left"/>
    </w:lvl>
  </w:abstractNum>
  <w:abstractNum w:abstractNumId="1" w15:restartNumberingAfterBreak="0">
    <w:nsid w:val="11B1CC33"/>
    <w:multiLevelType w:val="hybridMultilevel"/>
    <w:tmpl w:val="2CAC0DAA"/>
    <w:lvl w:ilvl="0" w:tplc="9C2A7806">
      <w:start w:val="1"/>
      <w:numFmt w:val="bullet"/>
      <w:lvlText w:val=""/>
      <w:lvlJc w:val="left"/>
    </w:lvl>
    <w:lvl w:ilvl="1" w:tplc="101C4860">
      <w:numFmt w:val="decimal"/>
      <w:lvlText w:val=""/>
      <w:lvlJc w:val="left"/>
    </w:lvl>
    <w:lvl w:ilvl="2" w:tplc="E9609852">
      <w:numFmt w:val="decimal"/>
      <w:lvlText w:val=""/>
      <w:lvlJc w:val="left"/>
    </w:lvl>
    <w:lvl w:ilvl="3" w:tplc="F7D8B094">
      <w:numFmt w:val="decimal"/>
      <w:lvlText w:val=""/>
      <w:lvlJc w:val="left"/>
    </w:lvl>
    <w:lvl w:ilvl="4" w:tplc="C1CAEB78">
      <w:numFmt w:val="decimal"/>
      <w:lvlText w:val=""/>
      <w:lvlJc w:val="left"/>
    </w:lvl>
    <w:lvl w:ilvl="5" w:tplc="03263012">
      <w:numFmt w:val="decimal"/>
      <w:lvlText w:val=""/>
      <w:lvlJc w:val="left"/>
    </w:lvl>
    <w:lvl w:ilvl="6" w:tplc="9FA878BC">
      <w:numFmt w:val="decimal"/>
      <w:lvlText w:val=""/>
      <w:lvlJc w:val="left"/>
    </w:lvl>
    <w:lvl w:ilvl="7" w:tplc="3DB008F0">
      <w:numFmt w:val="decimal"/>
      <w:lvlText w:val=""/>
      <w:lvlJc w:val="left"/>
    </w:lvl>
    <w:lvl w:ilvl="8" w:tplc="419C8DFE">
      <w:numFmt w:val="decimal"/>
      <w:lvlText w:val=""/>
      <w:lvlJc w:val="left"/>
    </w:lvl>
  </w:abstractNum>
  <w:abstractNum w:abstractNumId="2" w15:restartNumberingAfterBreak="0">
    <w:nsid w:val="11CCA8BA"/>
    <w:multiLevelType w:val="hybridMultilevel"/>
    <w:tmpl w:val="670A7306"/>
    <w:lvl w:ilvl="0" w:tplc="301CE998">
      <w:start w:val="1"/>
      <w:numFmt w:val="decimal"/>
      <w:lvlText w:val="%1."/>
      <w:lvlJc w:val="left"/>
    </w:lvl>
    <w:lvl w:ilvl="1" w:tplc="21B0A39C">
      <w:numFmt w:val="decimal"/>
      <w:lvlText w:val=""/>
      <w:lvlJc w:val="left"/>
    </w:lvl>
    <w:lvl w:ilvl="2" w:tplc="17BA9FB4">
      <w:numFmt w:val="decimal"/>
      <w:lvlText w:val=""/>
      <w:lvlJc w:val="left"/>
    </w:lvl>
    <w:lvl w:ilvl="3" w:tplc="5E846C3E">
      <w:numFmt w:val="decimal"/>
      <w:lvlText w:val=""/>
      <w:lvlJc w:val="left"/>
    </w:lvl>
    <w:lvl w:ilvl="4" w:tplc="E506C0E8">
      <w:numFmt w:val="decimal"/>
      <w:lvlText w:val=""/>
      <w:lvlJc w:val="left"/>
    </w:lvl>
    <w:lvl w:ilvl="5" w:tplc="2E9A4E24">
      <w:numFmt w:val="decimal"/>
      <w:lvlText w:val=""/>
      <w:lvlJc w:val="left"/>
    </w:lvl>
    <w:lvl w:ilvl="6" w:tplc="4D38AFB0">
      <w:numFmt w:val="decimal"/>
      <w:lvlText w:val=""/>
      <w:lvlJc w:val="left"/>
    </w:lvl>
    <w:lvl w:ilvl="7" w:tplc="77CC4F64">
      <w:numFmt w:val="decimal"/>
      <w:lvlText w:val=""/>
      <w:lvlJc w:val="left"/>
    </w:lvl>
    <w:lvl w:ilvl="8" w:tplc="29BC5C2E">
      <w:numFmt w:val="decimal"/>
      <w:lvlText w:val=""/>
      <w:lvlJc w:val="left"/>
    </w:lvl>
  </w:abstractNum>
  <w:abstractNum w:abstractNumId="3" w15:restartNumberingAfterBreak="0">
    <w:nsid w:val="16CF80F1"/>
    <w:multiLevelType w:val="hybridMultilevel"/>
    <w:tmpl w:val="4266C376"/>
    <w:lvl w:ilvl="0" w:tplc="FC7841AC">
      <w:start w:val="1"/>
      <w:numFmt w:val="bullet"/>
      <w:lvlText w:val=""/>
      <w:lvlJc w:val="left"/>
    </w:lvl>
    <w:lvl w:ilvl="1" w:tplc="E29615EE">
      <w:numFmt w:val="decimal"/>
      <w:lvlText w:val=""/>
      <w:lvlJc w:val="left"/>
    </w:lvl>
    <w:lvl w:ilvl="2" w:tplc="CBCE4A74">
      <w:numFmt w:val="decimal"/>
      <w:lvlText w:val=""/>
      <w:lvlJc w:val="left"/>
    </w:lvl>
    <w:lvl w:ilvl="3" w:tplc="9246FE9A">
      <w:numFmt w:val="decimal"/>
      <w:lvlText w:val=""/>
      <w:lvlJc w:val="left"/>
    </w:lvl>
    <w:lvl w:ilvl="4" w:tplc="EEF84C24">
      <w:numFmt w:val="decimal"/>
      <w:lvlText w:val=""/>
      <w:lvlJc w:val="left"/>
    </w:lvl>
    <w:lvl w:ilvl="5" w:tplc="8CDAFD50">
      <w:numFmt w:val="decimal"/>
      <w:lvlText w:val=""/>
      <w:lvlJc w:val="left"/>
    </w:lvl>
    <w:lvl w:ilvl="6" w:tplc="AE8A71A4">
      <w:numFmt w:val="decimal"/>
      <w:lvlText w:val=""/>
      <w:lvlJc w:val="left"/>
    </w:lvl>
    <w:lvl w:ilvl="7" w:tplc="2ECCA058">
      <w:numFmt w:val="decimal"/>
      <w:lvlText w:val=""/>
      <w:lvlJc w:val="left"/>
    </w:lvl>
    <w:lvl w:ilvl="8" w:tplc="E390BEEC">
      <w:numFmt w:val="decimal"/>
      <w:lvlText w:val=""/>
      <w:lvlJc w:val="left"/>
    </w:lvl>
  </w:abstractNum>
  <w:abstractNum w:abstractNumId="4" w15:restartNumberingAfterBreak="0">
    <w:nsid w:val="1C695DEC"/>
    <w:multiLevelType w:val="hybridMultilevel"/>
    <w:tmpl w:val="076C2C6A"/>
    <w:lvl w:ilvl="0" w:tplc="5F689404">
      <w:start w:val="1"/>
      <w:numFmt w:val="bullet"/>
      <w:lvlText w:val=""/>
      <w:lvlJc w:val="left"/>
    </w:lvl>
    <w:lvl w:ilvl="1" w:tplc="FD4CF7D0">
      <w:numFmt w:val="decimal"/>
      <w:lvlText w:val=""/>
      <w:lvlJc w:val="left"/>
    </w:lvl>
    <w:lvl w:ilvl="2" w:tplc="86AE29E2">
      <w:numFmt w:val="decimal"/>
      <w:lvlText w:val=""/>
      <w:lvlJc w:val="left"/>
    </w:lvl>
    <w:lvl w:ilvl="3" w:tplc="0A026758">
      <w:numFmt w:val="decimal"/>
      <w:lvlText w:val=""/>
      <w:lvlJc w:val="left"/>
    </w:lvl>
    <w:lvl w:ilvl="4" w:tplc="276CA70E">
      <w:numFmt w:val="decimal"/>
      <w:lvlText w:val=""/>
      <w:lvlJc w:val="left"/>
    </w:lvl>
    <w:lvl w:ilvl="5" w:tplc="4AC618DA">
      <w:numFmt w:val="decimal"/>
      <w:lvlText w:val=""/>
      <w:lvlJc w:val="left"/>
    </w:lvl>
    <w:lvl w:ilvl="6" w:tplc="A7B8DFE4">
      <w:numFmt w:val="decimal"/>
      <w:lvlText w:val=""/>
      <w:lvlJc w:val="left"/>
    </w:lvl>
    <w:lvl w:ilvl="7" w:tplc="F38CDC0E">
      <w:numFmt w:val="decimal"/>
      <w:lvlText w:val=""/>
      <w:lvlJc w:val="left"/>
    </w:lvl>
    <w:lvl w:ilvl="8" w:tplc="890AC086">
      <w:numFmt w:val="decimal"/>
      <w:lvlText w:val=""/>
      <w:lvlJc w:val="left"/>
    </w:lvl>
  </w:abstractNum>
  <w:abstractNum w:abstractNumId="5" w15:restartNumberingAfterBreak="0">
    <w:nsid w:val="29934699"/>
    <w:multiLevelType w:val="hybridMultilevel"/>
    <w:tmpl w:val="ABDEF1E6"/>
    <w:lvl w:ilvl="0" w:tplc="9FE804BA">
      <w:start w:val="4"/>
      <w:numFmt w:val="decimal"/>
      <w:lvlText w:val="%1."/>
      <w:lvlJc w:val="left"/>
    </w:lvl>
    <w:lvl w:ilvl="1" w:tplc="C1FEB46E">
      <w:numFmt w:val="decimal"/>
      <w:lvlText w:val=""/>
      <w:lvlJc w:val="left"/>
    </w:lvl>
    <w:lvl w:ilvl="2" w:tplc="73364708">
      <w:numFmt w:val="decimal"/>
      <w:lvlText w:val=""/>
      <w:lvlJc w:val="left"/>
    </w:lvl>
    <w:lvl w:ilvl="3" w:tplc="7C08AB4E">
      <w:numFmt w:val="decimal"/>
      <w:lvlText w:val=""/>
      <w:lvlJc w:val="left"/>
    </w:lvl>
    <w:lvl w:ilvl="4" w:tplc="3A6A5AD6">
      <w:numFmt w:val="decimal"/>
      <w:lvlText w:val=""/>
      <w:lvlJc w:val="left"/>
    </w:lvl>
    <w:lvl w:ilvl="5" w:tplc="2452CA9A">
      <w:numFmt w:val="decimal"/>
      <w:lvlText w:val=""/>
      <w:lvlJc w:val="left"/>
    </w:lvl>
    <w:lvl w:ilvl="6" w:tplc="F0BE42A4">
      <w:numFmt w:val="decimal"/>
      <w:lvlText w:val=""/>
      <w:lvlJc w:val="left"/>
    </w:lvl>
    <w:lvl w:ilvl="7" w:tplc="1F8822EA">
      <w:numFmt w:val="decimal"/>
      <w:lvlText w:val=""/>
      <w:lvlJc w:val="left"/>
    </w:lvl>
    <w:lvl w:ilvl="8" w:tplc="C42C4902">
      <w:numFmt w:val="decimal"/>
      <w:lvlText w:val=""/>
      <w:lvlJc w:val="left"/>
    </w:lvl>
  </w:abstractNum>
  <w:abstractNum w:abstractNumId="6" w15:restartNumberingAfterBreak="0">
    <w:nsid w:val="2AE05A34"/>
    <w:multiLevelType w:val="hybridMultilevel"/>
    <w:tmpl w:val="9B90838E"/>
    <w:lvl w:ilvl="0" w:tplc="7186B028">
      <w:start w:val="1"/>
      <w:numFmt w:val="bullet"/>
      <w:lvlText w:val="-"/>
      <w:lvlJc w:val="left"/>
    </w:lvl>
    <w:lvl w:ilvl="1" w:tplc="8454FA3A">
      <w:numFmt w:val="decimal"/>
      <w:lvlText w:val=""/>
      <w:lvlJc w:val="left"/>
    </w:lvl>
    <w:lvl w:ilvl="2" w:tplc="50B24FF4">
      <w:numFmt w:val="decimal"/>
      <w:lvlText w:val=""/>
      <w:lvlJc w:val="left"/>
    </w:lvl>
    <w:lvl w:ilvl="3" w:tplc="C39CCFE2">
      <w:numFmt w:val="decimal"/>
      <w:lvlText w:val=""/>
      <w:lvlJc w:val="left"/>
    </w:lvl>
    <w:lvl w:ilvl="4" w:tplc="CD12C58A">
      <w:numFmt w:val="decimal"/>
      <w:lvlText w:val=""/>
      <w:lvlJc w:val="left"/>
    </w:lvl>
    <w:lvl w:ilvl="5" w:tplc="B36E255A">
      <w:numFmt w:val="decimal"/>
      <w:lvlText w:val=""/>
      <w:lvlJc w:val="left"/>
    </w:lvl>
    <w:lvl w:ilvl="6" w:tplc="55E6C57A">
      <w:numFmt w:val="decimal"/>
      <w:lvlText w:val=""/>
      <w:lvlJc w:val="left"/>
    </w:lvl>
    <w:lvl w:ilvl="7" w:tplc="7E668314">
      <w:numFmt w:val="decimal"/>
      <w:lvlText w:val=""/>
      <w:lvlJc w:val="left"/>
    </w:lvl>
    <w:lvl w:ilvl="8" w:tplc="1F542364">
      <w:numFmt w:val="decimal"/>
      <w:lvlText w:val=""/>
      <w:lvlJc w:val="left"/>
    </w:lvl>
  </w:abstractNum>
  <w:abstractNum w:abstractNumId="7" w15:restartNumberingAfterBreak="0">
    <w:nsid w:val="2E22FBB7"/>
    <w:multiLevelType w:val="hybridMultilevel"/>
    <w:tmpl w:val="E9C48150"/>
    <w:lvl w:ilvl="0" w:tplc="394EB786">
      <w:start w:val="1"/>
      <w:numFmt w:val="bullet"/>
      <w:lvlText w:val=""/>
      <w:lvlJc w:val="left"/>
    </w:lvl>
    <w:lvl w:ilvl="1" w:tplc="43907DDE">
      <w:numFmt w:val="decimal"/>
      <w:lvlText w:val=""/>
      <w:lvlJc w:val="left"/>
    </w:lvl>
    <w:lvl w:ilvl="2" w:tplc="0AC20BB4">
      <w:numFmt w:val="decimal"/>
      <w:lvlText w:val=""/>
      <w:lvlJc w:val="left"/>
    </w:lvl>
    <w:lvl w:ilvl="3" w:tplc="3F9A70C4">
      <w:numFmt w:val="decimal"/>
      <w:lvlText w:val=""/>
      <w:lvlJc w:val="left"/>
    </w:lvl>
    <w:lvl w:ilvl="4" w:tplc="9E44313E">
      <w:numFmt w:val="decimal"/>
      <w:lvlText w:val=""/>
      <w:lvlJc w:val="left"/>
    </w:lvl>
    <w:lvl w:ilvl="5" w:tplc="5C9096C4">
      <w:numFmt w:val="decimal"/>
      <w:lvlText w:val=""/>
      <w:lvlJc w:val="left"/>
    </w:lvl>
    <w:lvl w:ilvl="6" w:tplc="53ECE7A2">
      <w:numFmt w:val="decimal"/>
      <w:lvlText w:val=""/>
      <w:lvlJc w:val="left"/>
    </w:lvl>
    <w:lvl w:ilvl="7" w:tplc="C00074AE">
      <w:numFmt w:val="decimal"/>
      <w:lvlText w:val=""/>
      <w:lvlJc w:val="left"/>
    </w:lvl>
    <w:lvl w:ilvl="8" w:tplc="AA90E550">
      <w:numFmt w:val="decimal"/>
      <w:lvlText w:val=""/>
      <w:lvlJc w:val="left"/>
    </w:lvl>
  </w:abstractNum>
  <w:abstractNum w:abstractNumId="8" w15:restartNumberingAfterBreak="0">
    <w:nsid w:val="32794FF7"/>
    <w:multiLevelType w:val="hybridMultilevel"/>
    <w:tmpl w:val="F8AC7674"/>
    <w:lvl w:ilvl="0" w:tplc="CC1CEEC2">
      <w:start w:val="1"/>
      <w:numFmt w:val="bullet"/>
      <w:lvlText w:val="•"/>
      <w:lvlJc w:val="left"/>
    </w:lvl>
    <w:lvl w:ilvl="1" w:tplc="35B4BC94">
      <w:numFmt w:val="decimal"/>
      <w:lvlText w:val=""/>
      <w:lvlJc w:val="left"/>
    </w:lvl>
    <w:lvl w:ilvl="2" w:tplc="1D2ED864">
      <w:numFmt w:val="decimal"/>
      <w:lvlText w:val=""/>
      <w:lvlJc w:val="left"/>
    </w:lvl>
    <w:lvl w:ilvl="3" w:tplc="F1A87B24">
      <w:numFmt w:val="decimal"/>
      <w:lvlText w:val=""/>
      <w:lvlJc w:val="left"/>
    </w:lvl>
    <w:lvl w:ilvl="4" w:tplc="93F0D322">
      <w:numFmt w:val="decimal"/>
      <w:lvlText w:val=""/>
      <w:lvlJc w:val="left"/>
    </w:lvl>
    <w:lvl w:ilvl="5" w:tplc="481A67C6">
      <w:numFmt w:val="decimal"/>
      <w:lvlText w:val=""/>
      <w:lvlJc w:val="left"/>
    </w:lvl>
    <w:lvl w:ilvl="6" w:tplc="AC6A0028">
      <w:numFmt w:val="decimal"/>
      <w:lvlText w:val=""/>
      <w:lvlJc w:val="left"/>
    </w:lvl>
    <w:lvl w:ilvl="7" w:tplc="35EABA8A">
      <w:numFmt w:val="decimal"/>
      <w:lvlText w:val=""/>
      <w:lvlJc w:val="left"/>
    </w:lvl>
    <w:lvl w:ilvl="8" w:tplc="F5F8CA20">
      <w:numFmt w:val="decimal"/>
      <w:lvlText w:val=""/>
      <w:lvlJc w:val="left"/>
    </w:lvl>
  </w:abstractNum>
  <w:abstractNum w:abstractNumId="9" w15:restartNumberingAfterBreak="0">
    <w:nsid w:val="3F07ACC3"/>
    <w:multiLevelType w:val="hybridMultilevel"/>
    <w:tmpl w:val="EDFA49AA"/>
    <w:lvl w:ilvl="0" w:tplc="71D21DCC">
      <w:start w:val="2"/>
      <w:numFmt w:val="decimal"/>
      <w:lvlText w:val="%1."/>
      <w:lvlJc w:val="left"/>
    </w:lvl>
    <w:lvl w:ilvl="1" w:tplc="7452E21A">
      <w:numFmt w:val="decimal"/>
      <w:lvlText w:val=""/>
      <w:lvlJc w:val="left"/>
    </w:lvl>
    <w:lvl w:ilvl="2" w:tplc="9C5E7102">
      <w:numFmt w:val="decimal"/>
      <w:lvlText w:val=""/>
      <w:lvlJc w:val="left"/>
    </w:lvl>
    <w:lvl w:ilvl="3" w:tplc="BBBA4AEA">
      <w:numFmt w:val="decimal"/>
      <w:lvlText w:val=""/>
      <w:lvlJc w:val="left"/>
    </w:lvl>
    <w:lvl w:ilvl="4" w:tplc="8C12FB50">
      <w:numFmt w:val="decimal"/>
      <w:lvlText w:val=""/>
      <w:lvlJc w:val="left"/>
    </w:lvl>
    <w:lvl w:ilvl="5" w:tplc="DB025546">
      <w:numFmt w:val="decimal"/>
      <w:lvlText w:val=""/>
      <w:lvlJc w:val="left"/>
    </w:lvl>
    <w:lvl w:ilvl="6" w:tplc="BCDA8878">
      <w:numFmt w:val="decimal"/>
      <w:lvlText w:val=""/>
      <w:lvlJc w:val="left"/>
    </w:lvl>
    <w:lvl w:ilvl="7" w:tplc="F5C060B4">
      <w:numFmt w:val="decimal"/>
      <w:lvlText w:val=""/>
      <w:lvlJc w:val="left"/>
    </w:lvl>
    <w:lvl w:ilvl="8" w:tplc="6C9CF50E">
      <w:numFmt w:val="decimal"/>
      <w:lvlText w:val=""/>
      <w:lvlJc w:val="left"/>
    </w:lvl>
  </w:abstractNum>
  <w:abstractNum w:abstractNumId="10" w15:restartNumberingAfterBreak="0">
    <w:nsid w:val="3F7F5DD9"/>
    <w:multiLevelType w:val="hybridMultilevel"/>
    <w:tmpl w:val="D7E87756"/>
    <w:lvl w:ilvl="0" w:tplc="B608FAF6">
      <w:start w:val="6"/>
      <w:numFmt w:val="decimal"/>
      <w:lvlText w:val="%1."/>
      <w:lvlJc w:val="left"/>
    </w:lvl>
    <w:lvl w:ilvl="1" w:tplc="64BCE872">
      <w:numFmt w:val="decimal"/>
      <w:lvlText w:val=""/>
      <w:lvlJc w:val="left"/>
    </w:lvl>
    <w:lvl w:ilvl="2" w:tplc="F536BD1E">
      <w:numFmt w:val="decimal"/>
      <w:lvlText w:val=""/>
      <w:lvlJc w:val="left"/>
    </w:lvl>
    <w:lvl w:ilvl="3" w:tplc="A5902BAE">
      <w:numFmt w:val="decimal"/>
      <w:lvlText w:val=""/>
      <w:lvlJc w:val="left"/>
    </w:lvl>
    <w:lvl w:ilvl="4" w:tplc="32BE26AA">
      <w:numFmt w:val="decimal"/>
      <w:lvlText w:val=""/>
      <w:lvlJc w:val="left"/>
    </w:lvl>
    <w:lvl w:ilvl="5" w:tplc="CF42CBE6">
      <w:numFmt w:val="decimal"/>
      <w:lvlText w:val=""/>
      <w:lvlJc w:val="left"/>
    </w:lvl>
    <w:lvl w:ilvl="6" w:tplc="C22A8040">
      <w:numFmt w:val="decimal"/>
      <w:lvlText w:val=""/>
      <w:lvlJc w:val="left"/>
    </w:lvl>
    <w:lvl w:ilvl="7" w:tplc="8EEA1CFC">
      <w:numFmt w:val="decimal"/>
      <w:lvlText w:val=""/>
      <w:lvlJc w:val="left"/>
    </w:lvl>
    <w:lvl w:ilvl="8" w:tplc="5576E688">
      <w:numFmt w:val="decimal"/>
      <w:lvlText w:val=""/>
      <w:lvlJc w:val="left"/>
    </w:lvl>
  </w:abstractNum>
  <w:abstractNum w:abstractNumId="11" w15:restartNumberingAfterBreak="0">
    <w:nsid w:val="3FCFAED9"/>
    <w:multiLevelType w:val="hybridMultilevel"/>
    <w:tmpl w:val="7DD60D8C"/>
    <w:lvl w:ilvl="0" w:tplc="307EB71C">
      <w:start w:val="1"/>
      <w:numFmt w:val="bullet"/>
      <w:lvlText w:val=""/>
      <w:lvlJc w:val="left"/>
    </w:lvl>
    <w:lvl w:ilvl="1" w:tplc="3AB20A22">
      <w:numFmt w:val="decimal"/>
      <w:lvlText w:val=""/>
      <w:lvlJc w:val="left"/>
    </w:lvl>
    <w:lvl w:ilvl="2" w:tplc="332A1CB0">
      <w:numFmt w:val="decimal"/>
      <w:lvlText w:val=""/>
      <w:lvlJc w:val="left"/>
    </w:lvl>
    <w:lvl w:ilvl="3" w:tplc="D5B65A4C">
      <w:numFmt w:val="decimal"/>
      <w:lvlText w:val=""/>
      <w:lvlJc w:val="left"/>
    </w:lvl>
    <w:lvl w:ilvl="4" w:tplc="8E4A3D8A">
      <w:numFmt w:val="decimal"/>
      <w:lvlText w:val=""/>
      <w:lvlJc w:val="left"/>
    </w:lvl>
    <w:lvl w:ilvl="5" w:tplc="2B70B48C">
      <w:numFmt w:val="decimal"/>
      <w:lvlText w:val=""/>
      <w:lvlJc w:val="left"/>
    </w:lvl>
    <w:lvl w:ilvl="6" w:tplc="DA3A8124">
      <w:numFmt w:val="decimal"/>
      <w:lvlText w:val=""/>
      <w:lvlJc w:val="left"/>
    </w:lvl>
    <w:lvl w:ilvl="7" w:tplc="B9580C52">
      <w:numFmt w:val="decimal"/>
      <w:lvlText w:val=""/>
      <w:lvlJc w:val="left"/>
    </w:lvl>
    <w:lvl w:ilvl="8" w:tplc="05304E12">
      <w:numFmt w:val="decimal"/>
      <w:lvlText w:val=""/>
      <w:lvlJc w:val="left"/>
    </w:lvl>
  </w:abstractNum>
  <w:abstractNum w:abstractNumId="12" w15:restartNumberingAfterBreak="0">
    <w:nsid w:val="4D32AB86"/>
    <w:multiLevelType w:val="hybridMultilevel"/>
    <w:tmpl w:val="E81ACF12"/>
    <w:lvl w:ilvl="0" w:tplc="98404394">
      <w:start w:val="1"/>
      <w:numFmt w:val="decimal"/>
      <w:lvlText w:val="%1."/>
      <w:lvlJc w:val="left"/>
    </w:lvl>
    <w:lvl w:ilvl="1" w:tplc="E7F2E534">
      <w:numFmt w:val="decimal"/>
      <w:lvlText w:val=""/>
      <w:lvlJc w:val="left"/>
    </w:lvl>
    <w:lvl w:ilvl="2" w:tplc="A4002D38">
      <w:numFmt w:val="decimal"/>
      <w:lvlText w:val=""/>
      <w:lvlJc w:val="left"/>
    </w:lvl>
    <w:lvl w:ilvl="3" w:tplc="14BA6610">
      <w:numFmt w:val="decimal"/>
      <w:lvlText w:val=""/>
      <w:lvlJc w:val="left"/>
    </w:lvl>
    <w:lvl w:ilvl="4" w:tplc="076E7CC6">
      <w:numFmt w:val="decimal"/>
      <w:lvlText w:val=""/>
      <w:lvlJc w:val="left"/>
    </w:lvl>
    <w:lvl w:ilvl="5" w:tplc="58B6D1E6">
      <w:numFmt w:val="decimal"/>
      <w:lvlText w:val=""/>
      <w:lvlJc w:val="left"/>
    </w:lvl>
    <w:lvl w:ilvl="6" w:tplc="F3FA62AC">
      <w:numFmt w:val="decimal"/>
      <w:lvlText w:val=""/>
      <w:lvlJc w:val="left"/>
    </w:lvl>
    <w:lvl w:ilvl="7" w:tplc="CBAAF1FE">
      <w:numFmt w:val="decimal"/>
      <w:lvlText w:val=""/>
      <w:lvlJc w:val="left"/>
    </w:lvl>
    <w:lvl w:ilvl="8" w:tplc="59AEE236">
      <w:numFmt w:val="decimal"/>
      <w:lvlText w:val=""/>
      <w:lvlJc w:val="left"/>
    </w:lvl>
  </w:abstractNum>
  <w:abstractNum w:abstractNumId="13" w15:restartNumberingAfterBreak="0">
    <w:nsid w:val="4FA0D2E3"/>
    <w:multiLevelType w:val="hybridMultilevel"/>
    <w:tmpl w:val="4320B34E"/>
    <w:lvl w:ilvl="0" w:tplc="4B7C5B46">
      <w:start w:val="1"/>
      <w:numFmt w:val="bullet"/>
      <w:lvlText w:val="-"/>
      <w:lvlJc w:val="left"/>
    </w:lvl>
    <w:lvl w:ilvl="1" w:tplc="F2F41390">
      <w:numFmt w:val="decimal"/>
      <w:lvlText w:val=""/>
      <w:lvlJc w:val="left"/>
    </w:lvl>
    <w:lvl w:ilvl="2" w:tplc="EE76C474">
      <w:numFmt w:val="decimal"/>
      <w:lvlText w:val=""/>
      <w:lvlJc w:val="left"/>
    </w:lvl>
    <w:lvl w:ilvl="3" w:tplc="1DC0BF92">
      <w:numFmt w:val="decimal"/>
      <w:lvlText w:val=""/>
      <w:lvlJc w:val="left"/>
    </w:lvl>
    <w:lvl w:ilvl="4" w:tplc="EBE2EDD0">
      <w:numFmt w:val="decimal"/>
      <w:lvlText w:val=""/>
      <w:lvlJc w:val="left"/>
    </w:lvl>
    <w:lvl w:ilvl="5" w:tplc="E15E752E">
      <w:numFmt w:val="decimal"/>
      <w:lvlText w:val=""/>
      <w:lvlJc w:val="left"/>
    </w:lvl>
    <w:lvl w:ilvl="6" w:tplc="FBC2DD90">
      <w:numFmt w:val="decimal"/>
      <w:lvlText w:val=""/>
      <w:lvlJc w:val="left"/>
    </w:lvl>
    <w:lvl w:ilvl="7" w:tplc="7C868EDC">
      <w:numFmt w:val="decimal"/>
      <w:lvlText w:val=""/>
      <w:lvlJc w:val="left"/>
    </w:lvl>
    <w:lvl w:ilvl="8" w:tplc="2890AB26">
      <w:numFmt w:val="decimal"/>
      <w:lvlText w:val=""/>
      <w:lvlJc w:val="left"/>
    </w:lvl>
  </w:abstractNum>
  <w:abstractNum w:abstractNumId="14" w15:restartNumberingAfterBreak="0">
    <w:nsid w:val="5454945E"/>
    <w:multiLevelType w:val="hybridMultilevel"/>
    <w:tmpl w:val="D52ECFA0"/>
    <w:lvl w:ilvl="0" w:tplc="A2647328">
      <w:start w:val="1"/>
      <w:numFmt w:val="bullet"/>
      <w:lvlText w:val="•"/>
      <w:lvlJc w:val="left"/>
    </w:lvl>
    <w:lvl w:ilvl="1" w:tplc="657CA210">
      <w:numFmt w:val="decimal"/>
      <w:lvlText w:val=""/>
      <w:lvlJc w:val="left"/>
    </w:lvl>
    <w:lvl w:ilvl="2" w:tplc="AF666D66">
      <w:numFmt w:val="decimal"/>
      <w:lvlText w:val=""/>
      <w:lvlJc w:val="left"/>
    </w:lvl>
    <w:lvl w:ilvl="3" w:tplc="6004FA1E">
      <w:numFmt w:val="decimal"/>
      <w:lvlText w:val=""/>
      <w:lvlJc w:val="left"/>
    </w:lvl>
    <w:lvl w:ilvl="4" w:tplc="E5660D5E">
      <w:numFmt w:val="decimal"/>
      <w:lvlText w:val=""/>
      <w:lvlJc w:val="left"/>
    </w:lvl>
    <w:lvl w:ilvl="5" w:tplc="0A3ACE4A">
      <w:numFmt w:val="decimal"/>
      <w:lvlText w:val=""/>
      <w:lvlJc w:val="left"/>
    </w:lvl>
    <w:lvl w:ilvl="6" w:tplc="8A788F7A">
      <w:numFmt w:val="decimal"/>
      <w:lvlText w:val=""/>
      <w:lvlJc w:val="left"/>
    </w:lvl>
    <w:lvl w:ilvl="7" w:tplc="D0167538">
      <w:numFmt w:val="decimal"/>
      <w:lvlText w:val=""/>
      <w:lvlJc w:val="left"/>
    </w:lvl>
    <w:lvl w:ilvl="8" w:tplc="54CED3EC">
      <w:numFmt w:val="decimal"/>
      <w:lvlText w:val=""/>
      <w:lvlJc w:val="left"/>
    </w:lvl>
  </w:abstractNum>
  <w:abstractNum w:abstractNumId="15" w15:restartNumberingAfterBreak="0">
    <w:nsid w:val="5CB44A05"/>
    <w:multiLevelType w:val="hybridMultilevel"/>
    <w:tmpl w:val="FB325370"/>
    <w:lvl w:ilvl="0" w:tplc="578CF470">
      <w:start w:val="1"/>
      <w:numFmt w:val="bullet"/>
      <w:lvlText w:val=""/>
      <w:lvlJc w:val="left"/>
    </w:lvl>
    <w:lvl w:ilvl="1" w:tplc="2FCC0FB0">
      <w:numFmt w:val="decimal"/>
      <w:lvlText w:val=""/>
      <w:lvlJc w:val="left"/>
    </w:lvl>
    <w:lvl w:ilvl="2" w:tplc="3E362C6A">
      <w:numFmt w:val="decimal"/>
      <w:lvlText w:val=""/>
      <w:lvlJc w:val="left"/>
    </w:lvl>
    <w:lvl w:ilvl="3" w:tplc="30E0712C">
      <w:numFmt w:val="decimal"/>
      <w:lvlText w:val=""/>
      <w:lvlJc w:val="left"/>
    </w:lvl>
    <w:lvl w:ilvl="4" w:tplc="3DF66F58">
      <w:numFmt w:val="decimal"/>
      <w:lvlText w:val=""/>
      <w:lvlJc w:val="left"/>
    </w:lvl>
    <w:lvl w:ilvl="5" w:tplc="EAAC6380">
      <w:numFmt w:val="decimal"/>
      <w:lvlText w:val=""/>
      <w:lvlJc w:val="left"/>
    </w:lvl>
    <w:lvl w:ilvl="6" w:tplc="B1C8DB1A">
      <w:numFmt w:val="decimal"/>
      <w:lvlText w:val=""/>
      <w:lvlJc w:val="left"/>
    </w:lvl>
    <w:lvl w:ilvl="7" w:tplc="31D8A66A">
      <w:numFmt w:val="decimal"/>
      <w:lvlText w:val=""/>
      <w:lvlJc w:val="left"/>
    </w:lvl>
    <w:lvl w:ilvl="8" w:tplc="A2423178">
      <w:numFmt w:val="decimal"/>
      <w:lvlText w:val=""/>
      <w:lvlJc w:val="left"/>
    </w:lvl>
  </w:abstractNum>
  <w:abstractNum w:abstractNumId="16" w15:restartNumberingAfterBreak="0">
    <w:nsid w:val="5D205E20"/>
    <w:multiLevelType w:val="hybridMultilevel"/>
    <w:tmpl w:val="89F64A72"/>
    <w:lvl w:ilvl="0" w:tplc="785CF810">
      <w:start w:val="1"/>
      <w:numFmt w:val="bullet"/>
      <w:lvlText w:val="-"/>
      <w:lvlJc w:val="left"/>
    </w:lvl>
    <w:lvl w:ilvl="1" w:tplc="1FC659C2">
      <w:numFmt w:val="decimal"/>
      <w:lvlText w:val=""/>
      <w:lvlJc w:val="left"/>
    </w:lvl>
    <w:lvl w:ilvl="2" w:tplc="F0DCBDAE">
      <w:numFmt w:val="decimal"/>
      <w:lvlText w:val=""/>
      <w:lvlJc w:val="left"/>
    </w:lvl>
    <w:lvl w:ilvl="3" w:tplc="505C2F0A">
      <w:numFmt w:val="decimal"/>
      <w:lvlText w:val=""/>
      <w:lvlJc w:val="left"/>
    </w:lvl>
    <w:lvl w:ilvl="4" w:tplc="0BA640F0">
      <w:numFmt w:val="decimal"/>
      <w:lvlText w:val=""/>
      <w:lvlJc w:val="left"/>
    </w:lvl>
    <w:lvl w:ilvl="5" w:tplc="A5925300">
      <w:numFmt w:val="decimal"/>
      <w:lvlText w:val=""/>
      <w:lvlJc w:val="left"/>
    </w:lvl>
    <w:lvl w:ilvl="6" w:tplc="9EF6DAD4">
      <w:numFmt w:val="decimal"/>
      <w:lvlText w:val=""/>
      <w:lvlJc w:val="left"/>
    </w:lvl>
    <w:lvl w:ilvl="7" w:tplc="7C4CE724">
      <w:numFmt w:val="decimal"/>
      <w:lvlText w:val=""/>
      <w:lvlJc w:val="left"/>
    </w:lvl>
    <w:lvl w:ilvl="8" w:tplc="06F66836">
      <w:numFmt w:val="decimal"/>
      <w:lvlText w:val=""/>
      <w:lvlJc w:val="left"/>
    </w:lvl>
  </w:abstractNum>
  <w:abstractNum w:abstractNumId="17" w15:restartNumberingAfterBreak="0">
    <w:nsid w:val="68B867D3"/>
    <w:multiLevelType w:val="hybridMultilevel"/>
    <w:tmpl w:val="49B4F11C"/>
    <w:lvl w:ilvl="0" w:tplc="87E61414">
      <w:start w:val="5"/>
      <w:numFmt w:val="decimal"/>
      <w:lvlText w:val="%1."/>
      <w:lvlJc w:val="left"/>
    </w:lvl>
    <w:lvl w:ilvl="1" w:tplc="CBF06B7E">
      <w:numFmt w:val="decimal"/>
      <w:lvlText w:val=""/>
      <w:lvlJc w:val="left"/>
    </w:lvl>
    <w:lvl w:ilvl="2" w:tplc="36B06F3A">
      <w:numFmt w:val="decimal"/>
      <w:lvlText w:val=""/>
      <w:lvlJc w:val="left"/>
    </w:lvl>
    <w:lvl w:ilvl="3" w:tplc="984406CC">
      <w:numFmt w:val="decimal"/>
      <w:lvlText w:val=""/>
      <w:lvlJc w:val="left"/>
    </w:lvl>
    <w:lvl w:ilvl="4" w:tplc="43C2E436">
      <w:numFmt w:val="decimal"/>
      <w:lvlText w:val=""/>
      <w:lvlJc w:val="left"/>
    </w:lvl>
    <w:lvl w:ilvl="5" w:tplc="7EE0E592">
      <w:numFmt w:val="decimal"/>
      <w:lvlText w:val=""/>
      <w:lvlJc w:val="left"/>
    </w:lvl>
    <w:lvl w:ilvl="6" w:tplc="93FA40B2">
      <w:numFmt w:val="decimal"/>
      <w:lvlText w:val=""/>
      <w:lvlJc w:val="left"/>
    </w:lvl>
    <w:lvl w:ilvl="7" w:tplc="6F1272A8">
      <w:numFmt w:val="decimal"/>
      <w:lvlText w:val=""/>
      <w:lvlJc w:val="left"/>
    </w:lvl>
    <w:lvl w:ilvl="8" w:tplc="0324C0AA">
      <w:numFmt w:val="decimal"/>
      <w:lvlText w:val=""/>
      <w:lvlJc w:val="left"/>
    </w:lvl>
  </w:abstractNum>
  <w:abstractNum w:abstractNumId="18" w15:restartNumberingAfterBreak="0">
    <w:nsid w:val="6B1D2C14"/>
    <w:multiLevelType w:val="hybridMultilevel"/>
    <w:tmpl w:val="72EA03D6"/>
    <w:lvl w:ilvl="0" w:tplc="7160FCC6">
      <w:start w:val="1"/>
      <w:numFmt w:val="bullet"/>
      <w:lvlText w:val="-"/>
      <w:lvlJc w:val="left"/>
    </w:lvl>
    <w:lvl w:ilvl="1" w:tplc="F25076D8">
      <w:numFmt w:val="decimal"/>
      <w:lvlText w:val=""/>
      <w:lvlJc w:val="left"/>
    </w:lvl>
    <w:lvl w:ilvl="2" w:tplc="9C3ADE06">
      <w:numFmt w:val="decimal"/>
      <w:lvlText w:val=""/>
      <w:lvlJc w:val="left"/>
    </w:lvl>
    <w:lvl w:ilvl="3" w:tplc="2F5E875A">
      <w:numFmt w:val="decimal"/>
      <w:lvlText w:val=""/>
      <w:lvlJc w:val="left"/>
    </w:lvl>
    <w:lvl w:ilvl="4" w:tplc="01F43A6C">
      <w:numFmt w:val="decimal"/>
      <w:lvlText w:val=""/>
      <w:lvlJc w:val="left"/>
    </w:lvl>
    <w:lvl w:ilvl="5" w:tplc="BBF402D4">
      <w:numFmt w:val="decimal"/>
      <w:lvlText w:val=""/>
      <w:lvlJc w:val="left"/>
    </w:lvl>
    <w:lvl w:ilvl="6" w:tplc="E594167A">
      <w:numFmt w:val="decimal"/>
      <w:lvlText w:val=""/>
      <w:lvlJc w:val="left"/>
    </w:lvl>
    <w:lvl w:ilvl="7" w:tplc="B3E63314">
      <w:numFmt w:val="decimal"/>
      <w:lvlText w:val=""/>
      <w:lvlJc w:val="left"/>
    </w:lvl>
    <w:lvl w:ilvl="8" w:tplc="CDB66B78">
      <w:numFmt w:val="decimal"/>
      <w:lvlText w:val=""/>
      <w:lvlJc w:val="left"/>
    </w:lvl>
  </w:abstractNum>
  <w:abstractNum w:abstractNumId="19" w15:restartNumberingAfterBreak="0">
    <w:nsid w:val="6B47F63E"/>
    <w:multiLevelType w:val="hybridMultilevel"/>
    <w:tmpl w:val="D2DCF520"/>
    <w:lvl w:ilvl="0" w:tplc="79BA49CC">
      <w:start w:val="1"/>
      <w:numFmt w:val="bullet"/>
      <w:lvlText w:val=""/>
      <w:lvlJc w:val="left"/>
    </w:lvl>
    <w:lvl w:ilvl="1" w:tplc="837496D6">
      <w:numFmt w:val="decimal"/>
      <w:lvlText w:val=""/>
      <w:lvlJc w:val="left"/>
    </w:lvl>
    <w:lvl w:ilvl="2" w:tplc="2B42D680">
      <w:numFmt w:val="decimal"/>
      <w:lvlText w:val=""/>
      <w:lvlJc w:val="left"/>
    </w:lvl>
    <w:lvl w:ilvl="3" w:tplc="7D2ECEC0">
      <w:numFmt w:val="decimal"/>
      <w:lvlText w:val=""/>
      <w:lvlJc w:val="left"/>
    </w:lvl>
    <w:lvl w:ilvl="4" w:tplc="140EB010">
      <w:numFmt w:val="decimal"/>
      <w:lvlText w:val=""/>
      <w:lvlJc w:val="left"/>
    </w:lvl>
    <w:lvl w:ilvl="5" w:tplc="FF48157A">
      <w:numFmt w:val="decimal"/>
      <w:lvlText w:val=""/>
      <w:lvlJc w:val="left"/>
    </w:lvl>
    <w:lvl w:ilvl="6" w:tplc="50F2D2B4">
      <w:numFmt w:val="decimal"/>
      <w:lvlText w:val=""/>
      <w:lvlJc w:val="left"/>
    </w:lvl>
    <w:lvl w:ilvl="7" w:tplc="BE0671BC">
      <w:numFmt w:val="decimal"/>
      <w:lvlText w:val=""/>
      <w:lvlJc w:val="left"/>
    </w:lvl>
    <w:lvl w:ilvl="8" w:tplc="C7327D1C">
      <w:numFmt w:val="decimal"/>
      <w:lvlText w:val=""/>
      <w:lvlJc w:val="left"/>
    </w:lvl>
  </w:abstractNum>
  <w:abstractNum w:abstractNumId="20" w15:restartNumberingAfterBreak="0">
    <w:nsid w:val="744939A3"/>
    <w:multiLevelType w:val="hybridMultilevel"/>
    <w:tmpl w:val="5740CE40"/>
    <w:lvl w:ilvl="0" w:tplc="2D2C5F22">
      <w:start w:val="1"/>
      <w:numFmt w:val="bullet"/>
      <w:lvlText w:val="-"/>
      <w:lvlJc w:val="left"/>
    </w:lvl>
    <w:lvl w:ilvl="1" w:tplc="FD12421E">
      <w:numFmt w:val="decimal"/>
      <w:lvlText w:val=""/>
      <w:lvlJc w:val="left"/>
    </w:lvl>
    <w:lvl w:ilvl="2" w:tplc="037283C8">
      <w:numFmt w:val="decimal"/>
      <w:lvlText w:val=""/>
      <w:lvlJc w:val="left"/>
    </w:lvl>
    <w:lvl w:ilvl="3" w:tplc="F2564BFC">
      <w:numFmt w:val="decimal"/>
      <w:lvlText w:val=""/>
      <w:lvlJc w:val="left"/>
    </w:lvl>
    <w:lvl w:ilvl="4" w:tplc="9B8E1FD4">
      <w:numFmt w:val="decimal"/>
      <w:lvlText w:val=""/>
      <w:lvlJc w:val="left"/>
    </w:lvl>
    <w:lvl w:ilvl="5" w:tplc="4900DDAE">
      <w:numFmt w:val="decimal"/>
      <w:lvlText w:val=""/>
      <w:lvlJc w:val="left"/>
    </w:lvl>
    <w:lvl w:ilvl="6" w:tplc="1A5ECB70">
      <w:numFmt w:val="decimal"/>
      <w:lvlText w:val=""/>
      <w:lvlJc w:val="left"/>
    </w:lvl>
    <w:lvl w:ilvl="7" w:tplc="12CA3CC4">
      <w:numFmt w:val="decimal"/>
      <w:lvlText w:val=""/>
      <w:lvlJc w:val="left"/>
    </w:lvl>
    <w:lvl w:ilvl="8" w:tplc="9454093A">
      <w:numFmt w:val="decimal"/>
      <w:lvlText w:val=""/>
      <w:lvlJc w:val="left"/>
    </w:lvl>
  </w:abstractNum>
  <w:abstractNum w:abstractNumId="21" w15:restartNumberingAfterBreak="0">
    <w:nsid w:val="77485850"/>
    <w:multiLevelType w:val="hybridMultilevel"/>
    <w:tmpl w:val="2E3879C6"/>
    <w:lvl w:ilvl="0" w:tplc="084C8A7A">
      <w:start w:val="1"/>
      <w:numFmt w:val="bullet"/>
      <w:lvlText w:val="-"/>
      <w:lvlJc w:val="left"/>
    </w:lvl>
    <w:lvl w:ilvl="1" w:tplc="168076EA">
      <w:numFmt w:val="decimal"/>
      <w:lvlText w:val=""/>
      <w:lvlJc w:val="left"/>
    </w:lvl>
    <w:lvl w:ilvl="2" w:tplc="9550AA8A">
      <w:numFmt w:val="decimal"/>
      <w:lvlText w:val=""/>
      <w:lvlJc w:val="left"/>
    </w:lvl>
    <w:lvl w:ilvl="3" w:tplc="DA045F0C">
      <w:numFmt w:val="decimal"/>
      <w:lvlText w:val=""/>
      <w:lvlJc w:val="left"/>
    </w:lvl>
    <w:lvl w:ilvl="4" w:tplc="DAD0203C">
      <w:numFmt w:val="decimal"/>
      <w:lvlText w:val=""/>
      <w:lvlJc w:val="left"/>
    </w:lvl>
    <w:lvl w:ilvl="5" w:tplc="1CEAAD92">
      <w:numFmt w:val="decimal"/>
      <w:lvlText w:val=""/>
      <w:lvlJc w:val="left"/>
    </w:lvl>
    <w:lvl w:ilvl="6" w:tplc="6E5EA416">
      <w:numFmt w:val="decimal"/>
      <w:lvlText w:val=""/>
      <w:lvlJc w:val="left"/>
    </w:lvl>
    <w:lvl w:ilvl="7" w:tplc="5010D5AC">
      <w:numFmt w:val="decimal"/>
      <w:lvlText w:val=""/>
      <w:lvlJc w:val="left"/>
    </w:lvl>
    <w:lvl w:ilvl="8" w:tplc="E6C2598A">
      <w:numFmt w:val="decimal"/>
      <w:lvlText w:val=""/>
      <w:lvlJc w:val="left"/>
    </w:lvl>
  </w:abstractNum>
  <w:num w:numId="1">
    <w:abstractNumId w:val="16"/>
  </w:num>
  <w:num w:numId="2">
    <w:abstractNumId w:val="2"/>
  </w:num>
  <w:num w:numId="3">
    <w:abstractNumId w:val="12"/>
  </w:num>
  <w:num w:numId="4">
    <w:abstractNumId w:val="9"/>
  </w:num>
  <w:num w:numId="5">
    <w:abstractNumId w:val="19"/>
  </w:num>
  <w:num w:numId="6">
    <w:abstractNumId w:val="15"/>
  </w:num>
  <w:num w:numId="7">
    <w:abstractNumId w:val="3"/>
  </w:num>
  <w:num w:numId="8">
    <w:abstractNumId w:val="4"/>
  </w:num>
  <w:num w:numId="9">
    <w:abstractNumId w:val="11"/>
  </w:num>
  <w:num w:numId="10">
    <w:abstractNumId w:val="0"/>
  </w:num>
  <w:num w:numId="11">
    <w:abstractNumId w:val="1"/>
  </w:num>
  <w:num w:numId="12">
    <w:abstractNumId w:val="7"/>
  </w:num>
  <w:num w:numId="13">
    <w:abstractNumId w:val="5"/>
  </w:num>
  <w:num w:numId="14">
    <w:abstractNumId w:val="21"/>
  </w:num>
  <w:num w:numId="15">
    <w:abstractNumId w:val="20"/>
  </w:num>
  <w:num w:numId="16">
    <w:abstractNumId w:val="13"/>
  </w:num>
  <w:num w:numId="17">
    <w:abstractNumId w:val="18"/>
  </w:num>
  <w:num w:numId="18">
    <w:abstractNumId w:val="17"/>
  </w:num>
  <w:num w:numId="19">
    <w:abstractNumId w:val="10"/>
  </w:num>
  <w:num w:numId="20">
    <w:abstractNumId w:val="6"/>
  </w:num>
  <w:num w:numId="21">
    <w:abstractNumId w:val="8"/>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BA"/>
    <w:rsid w:val="00906FBA"/>
    <w:rsid w:val="00931F9B"/>
    <w:rsid w:val="00EA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9AEE"/>
  <w15:chartTrackingRefBased/>
  <w15:docId w15:val="{21197372-71DE-4D21-B518-98AF6417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739"/>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ema.europa.eu/"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hyperlink" Target="http://www.ema.europa.eu/docs/en_GB/document_library/Template_or_form/2013/03/WC500139752.doc" TargetMode="Externa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3006</Words>
  <Characters>17136</Characters>
  <Application>Microsoft Office Word</Application>
  <DocSecurity>0</DocSecurity>
  <Lines>142</Lines>
  <Paragraphs>40</Paragraphs>
  <ScaleCrop>false</ScaleCrop>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2021-05-24T08:06:00Z</dcterms:created>
  <dcterms:modified xsi:type="dcterms:W3CDTF">2021-05-24T08:10:00Z</dcterms:modified>
</cp:coreProperties>
</file>