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CD1AE" w14:textId="77777777" w:rsidR="00DA2B2F" w:rsidRDefault="00DA2B2F" w:rsidP="00DA2B2F">
      <w:pPr>
        <w:ind w:right="6"/>
        <w:jc w:val="center"/>
        <w:rPr>
          <w:rFonts w:eastAsia="Times New Roman"/>
          <w:b/>
          <w:bCs/>
          <w:sz w:val="21"/>
          <w:szCs w:val="21"/>
        </w:rPr>
      </w:pPr>
    </w:p>
    <w:p w14:paraId="7093FC99" w14:textId="77777777" w:rsidR="00DA2B2F" w:rsidRDefault="00DA2B2F" w:rsidP="00DA2B2F">
      <w:pPr>
        <w:ind w:right="6"/>
        <w:jc w:val="center"/>
        <w:rPr>
          <w:rFonts w:eastAsia="Times New Roman"/>
          <w:b/>
          <w:bCs/>
          <w:sz w:val="21"/>
          <w:szCs w:val="21"/>
        </w:rPr>
      </w:pPr>
    </w:p>
    <w:p w14:paraId="767D5BEF" w14:textId="77777777" w:rsidR="00DA2B2F" w:rsidRDefault="00DA2B2F" w:rsidP="00DA2B2F">
      <w:pPr>
        <w:ind w:right="6"/>
        <w:jc w:val="center"/>
        <w:rPr>
          <w:rFonts w:eastAsia="Times New Roman"/>
          <w:b/>
          <w:bCs/>
          <w:sz w:val="21"/>
          <w:szCs w:val="21"/>
        </w:rPr>
      </w:pPr>
    </w:p>
    <w:p w14:paraId="3476BDC6" w14:textId="77777777" w:rsidR="00DA2B2F" w:rsidRDefault="00DA2B2F" w:rsidP="00DA2B2F">
      <w:pPr>
        <w:ind w:right="6"/>
        <w:jc w:val="center"/>
        <w:rPr>
          <w:rFonts w:eastAsia="Times New Roman"/>
          <w:b/>
          <w:bCs/>
          <w:sz w:val="21"/>
          <w:szCs w:val="21"/>
        </w:rPr>
      </w:pPr>
    </w:p>
    <w:p w14:paraId="259FBE71" w14:textId="77777777" w:rsidR="00DA2B2F" w:rsidRDefault="00DA2B2F" w:rsidP="00DA2B2F">
      <w:pPr>
        <w:ind w:right="6"/>
        <w:jc w:val="center"/>
        <w:rPr>
          <w:rFonts w:eastAsia="Times New Roman"/>
          <w:b/>
          <w:bCs/>
          <w:sz w:val="21"/>
          <w:szCs w:val="21"/>
        </w:rPr>
      </w:pPr>
    </w:p>
    <w:p w14:paraId="1838627C" w14:textId="77777777" w:rsidR="00DA2B2F" w:rsidRDefault="00DA2B2F" w:rsidP="00DA2B2F">
      <w:pPr>
        <w:ind w:right="6"/>
        <w:jc w:val="center"/>
        <w:rPr>
          <w:rFonts w:eastAsia="Times New Roman"/>
          <w:b/>
          <w:bCs/>
          <w:sz w:val="21"/>
          <w:szCs w:val="21"/>
        </w:rPr>
      </w:pPr>
    </w:p>
    <w:p w14:paraId="5BE70AB2" w14:textId="77777777" w:rsidR="00DA2B2F" w:rsidRDefault="00DA2B2F" w:rsidP="00DA2B2F">
      <w:pPr>
        <w:ind w:right="6"/>
        <w:jc w:val="center"/>
        <w:rPr>
          <w:rFonts w:eastAsia="Times New Roman"/>
          <w:b/>
          <w:bCs/>
          <w:sz w:val="21"/>
          <w:szCs w:val="21"/>
        </w:rPr>
      </w:pPr>
    </w:p>
    <w:p w14:paraId="0A814800" w14:textId="77777777" w:rsidR="00DA2B2F" w:rsidRDefault="00DA2B2F" w:rsidP="00DA2B2F">
      <w:pPr>
        <w:ind w:right="6"/>
        <w:jc w:val="center"/>
        <w:rPr>
          <w:rFonts w:eastAsia="Times New Roman"/>
          <w:b/>
          <w:bCs/>
          <w:sz w:val="21"/>
          <w:szCs w:val="21"/>
        </w:rPr>
      </w:pPr>
    </w:p>
    <w:p w14:paraId="3AD52A8B" w14:textId="77777777" w:rsidR="00DA2B2F" w:rsidRDefault="00DA2B2F" w:rsidP="00DA2B2F">
      <w:pPr>
        <w:ind w:right="6"/>
        <w:jc w:val="center"/>
        <w:rPr>
          <w:rFonts w:eastAsia="Times New Roman"/>
          <w:b/>
          <w:bCs/>
          <w:sz w:val="21"/>
          <w:szCs w:val="21"/>
        </w:rPr>
      </w:pPr>
    </w:p>
    <w:p w14:paraId="5F22128C" w14:textId="77777777" w:rsidR="00DA2B2F" w:rsidRDefault="00DA2B2F" w:rsidP="00DA2B2F">
      <w:pPr>
        <w:ind w:right="6"/>
        <w:jc w:val="center"/>
        <w:rPr>
          <w:rFonts w:eastAsia="Times New Roman"/>
          <w:b/>
          <w:bCs/>
          <w:sz w:val="21"/>
          <w:szCs w:val="21"/>
        </w:rPr>
      </w:pPr>
    </w:p>
    <w:p w14:paraId="472C9A13" w14:textId="77777777" w:rsidR="00DA2B2F" w:rsidRDefault="00DA2B2F" w:rsidP="00DA2B2F">
      <w:pPr>
        <w:ind w:right="6"/>
        <w:jc w:val="center"/>
        <w:rPr>
          <w:rFonts w:eastAsia="Times New Roman"/>
          <w:b/>
          <w:bCs/>
          <w:sz w:val="21"/>
          <w:szCs w:val="21"/>
        </w:rPr>
      </w:pPr>
    </w:p>
    <w:p w14:paraId="77AFB955" w14:textId="77777777" w:rsidR="00DA2B2F" w:rsidRDefault="00DA2B2F" w:rsidP="00DA2B2F">
      <w:pPr>
        <w:ind w:right="6"/>
        <w:jc w:val="center"/>
        <w:rPr>
          <w:rFonts w:eastAsia="Times New Roman"/>
          <w:b/>
          <w:bCs/>
          <w:sz w:val="21"/>
          <w:szCs w:val="21"/>
        </w:rPr>
      </w:pPr>
    </w:p>
    <w:p w14:paraId="01B1599F" w14:textId="77777777" w:rsidR="00DA2B2F" w:rsidRDefault="00DA2B2F" w:rsidP="00DA2B2F">
      <w:pPr>
        <w:ind w:right="6"/>
        <w:jc w:val="center"/>
        <w:rPr>
          <w:rFonts w:eastAsia="Times New Roman"/>
          <w:b/>
          <w:bCs/>
          <w:sz w:val="21"/>
          <w:szCs w:val="21"/>
        </w:rPr>
      </w:pPr>
    </w:p>
    <w:p w14:paraId="0BC39413" w14:textId="77777777" w:rsidR="00DA2B2F" w:rsidRDefault="00DA2B2F" w:rsidP="00DA2B2F">
      <w:pPr>
        <w:ind w:right="6"/>
        <w:jc w:val="center"/>
        <w:rPr>
          <w:rFonts w:eastAsia="Times New Roman"/>
          <w:b/>
          <w:bCs/>
          <w:sz w:val="21"/>
          <w:szCs w:val="21"/>
        </w:rPr>
      </w:pPr>
    </w:p>
    <w:p w14:paraId="49D52084" w14:textId="77777777" w:rsidR="00DA2B2F" w:rsidRDefault="00DA2B2F" w:rsidP="00DA2B2F">
      <w:pPr>
        <w:ind w:right="6"/>
        <w:jc w:val="center"/>
        <w:rPr>
          <w:rFonts w:eastAsia="Times New Roman"/>
          <w:b/>
          <w:bCs/>
          <w:sz w:val="21"/>
          <w:szCs w:val="21"/>
        </w:rPr>
      </w:pPr>
    </w:p>
    <w:p w14:paraId="7D5DCBE0" w14:textId="77777777" w:rsidR="00DA2B2F" w:rsidRDefault="00DA2B2F" w:rsidP="00DA2B2F">
      <w:pPr>
        <w:ind w:right="6"/>
        <w:jc w:val="center"/>
        <w:rPr>
          <w:rFonts w:eastAsia="Times New Roman"/>
          <w:b/>
          <w:bCs/>
          <w:sz w:val="21"/>
          <w:szCs w:val="21"/>
        </w:rPr>
      </w:pPr>
    </w:p>
    <w:p w14:paraId="0428D158" w14:textId="77777777" w:rsidR="00DA2B2F" w:rsidRDefault="00DA2B2F" w:rsidP="00DA2B2F">
      <w:pPr>
        <w:ind w:right="6"/>
        <w:jc w:val="center"/>
        <w:rPr>
          <w:rFonts w:eastAsia="Times New Roman"/>
          <w:b/>
          <w:bCs/>
          <w:sz w:val="21"/>
          <w:szCs w:val="21"/>
        </w:rPr>
      </w:pPr>
    </w:p>
    <w:p w14:paraId="22CC7D5A" w14:textId="77777777" w:rsidR="00DA2B2F" w:rsidRDefault="00DA2B2F" w:rsidP="00DA2B2F">
      <w:pPr>
        <w:ind w:right="6"/>
        <w:jc w:val="center"/>
        <w:rPr>
          <w:rFonts w:eastAsia="Times New Roman"/>
          <w:b/>
          <w:bCs/>
          <w:sz w:val="21"/>
          <w:szCs w:val="21"/>
        </w:rPr>
      </w:pPr>
    </w:p>
    <w:p w14:paraId="6811B62D" w14:textId="77777777" w:rsidR="00DA2B2F" w:rsidRDefault="00DA2B2F" w:rsidP="00DA2B2F">
      <w:pPr>
        <w:ind w:right="6"/>
        <w:jc w:val="center"/>
        <w:rPr>
          <w:rFonts w:eastAsia="Times New Roman"/>
          <w:b/>
          <w:bCs/>
          <w:sz w:val="21"/>
          <w:szCs w:val="21"/>
        </w:rPr>
      </w:pPr>
    </w:p>
    <w:p w14:paraId="6F21A8EC" w14:textId="77777777" w:rsidR="00DA2B2F" w:rsidRDefault="00DA2B2F" w:rsidP="00DA2B2F">
      <w:pPr>
        <w:ind w:right="6"/>
        <w:jc w:val="center"/>
        <w:rPr>
          <w:rFonts w:eastAsia="Times New Roman"/>
          <w:b/>
          <w:bCs/>
          <w:sz w:val="21"/>
          <w:szCs w:val="21"/>
        </w:rPr>
      </w:pPr>
    </w:p>
    <w:p w14:paraId="1B72E075" w14:textId="77777777" w:rsidR="00DA2B2F" w:rsidRDefault="00DA2B2F" w:rsidP="00DA2B2F">
      <w:pPr>
        <w:ind w:right="6"/>
        <w:jc w:val="center"/>
        <w:rPr>
          <w:rFonts w:eastAsia="Times New Roman"/>
          <w:b/>
          <w:bCs/>
          <w:sz w:val="21"/>
          <w:szCs w:val="21"/>
        </w:rPr>
      </w:pPr>
    </w:p>
    <w:p w14:paraId="71339ED1" w14:textId="77777777" w:rsidR="00DA2B2F" w:rsidRDefault="00DA2B2F" w:rsidP="00DA2B2F">
      <w:pPr>
        <w:ind w:right="6"/>
        <w:jc w:val="center"/>
        <w:rPr>
          <w:rFonts w:eastAsia="Times New Roman"/>
          <w:b/>
          <w:bCs/>
          <w:sz w:val="21"/>
          <w:szCs w:val="21"/>
        </w:rPr>
      </w:pPr>
    </w:p>
    <w:p w14:paraId="68F5903D" w14:textId="77777777" w:rsidR="00DA2B2F" w:rsidRDefault="00DA2B2F" w:rsidP="00DA2B2F">
      <w:pPr>
        <w:ind w:right="6"/>
        <w:jc w:val="center"/>
        <w:rPr>
          <w:rFonts w:eastAsia="Times New Roman"/>
          <w:b/>
          <w:bCs/>
          <w:sz w:val="21"/>
          <w:szCs w:val="21"/>
        </w:rPr>
      </w:pPr>
    </w:p>
    <w:p w14:paraId="779CC07C" w14:textId="646099B5" w:rsidR="00DA2B2F" w:rsidRDefault="00DA2B2F" w:rsidP="00DA2B2F">
      <w:pPr>
        <w:ind w:right="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B. PAKUOTĖS LAPELIS</w:t>
      </w:r>
    </w:p>
    <w:p w14:paraId="539151BA" w14:textId="77777777" w:rsidR="00DA2B2F" w:rsidRDefault="00DA2B2F" w:rsidP="00DA2B2F">
      <w:pPr>
        <w:sectPr w:rsidR="00DA2B2F">
          <w:pgSz w:w="11900" w:h="16838"/>
          <w:pgMar w:top="1440" w:right="1440" w:bottom="171" w:left="1440" w:header="0" w:footer="0" w:gutter="0"/>
          <w:cols w:space="720" w:equalWidth="0">
            <w:col w:w="9026"/>
          </w:cols>
        </w:sectPr>
      </w:pPr>
    </w:p>
    <w:p w14:paraId="08F93001" w14:textId="77777777" w:rsidR="00DA2B2F" w:rsidRDefault="00DA2B2F" w:rsidP="00DA2B2F">
      <w:pPr>
        <w:spacing w:line="200" w:lineRule="exact"/>
        <w:rPr>
          <w:sz w:val="20"/>
          <w:szCs w:val="20"/>
        </w:rPr>
      </w:pPr>
    </w:p>
    <w:p w14:paraId="5AB34B43" w14:textId="77777777" w:rsidR="00DA2B2F" w:rsidRDefault="00DA2B2F" w:rsidP="00DA2B2F">
      <w:pPr>
        <w:spacing w:line="200" w:lineRule="exact"/>
        <w:rPr>
          <w:sz w:val="20"/>
          <w:szCs w:val="20"/>
        </w:rPr>
      </w:pPr>
    </w:p>
    <w:p w14:paraId="2B5B2C52" w14:textId="77777777" w:rsidR="00DA2B2F" w:rsidRDefault="00DA2B2F" w:rsidP="00DA2B2F">
      <w:pPr>
        <w:spacing w:line="200" w:lineRule="exact"/>
        <w:rPr>
          <w:sz w:val="20"/>
          <w:szCs w:val="20"/>
        </w:rPr>
      </w:pPr>
    </w:p>
    <w:p w14:paraId="63C01D9A" w14:textId="77777777" w:rsidR="00DA2B2F" w:rsidRDefault="00DA2B2F" w:rsidP="00DA2B2F">
      <w:pPr>
        <w:spacing w:line="200" w:lineRule="exact"/>
        <w:rPr>
          <w:sz w:val="20"/>
          <w:szCs w:val="20"/>
        </w:rPr>
      </w:pPr>
    </w:p>
    <w:p w14:paraId="5C3C98A7" w14:textId="77777777" w:rsidR="00DA2B2F" w:rsidRDefault="00DA2B2F" w:rsidP="00DA2B2F">
      <w:pPr>
        <w:spacing w:line="200" w:lineRule="exact"/>
        <w:rPr>
          <w:sz w:val="20"/>
          <w:szCs w:val="20"/>
        </w:rPr>
      </w:pPr>
    </w:p>
    <w:p w14:paraId="1BB9143D" w14:textId="77777777" w:rsidR="00DA2B2F" w:rsidRDefault="00DA2B2F" w:rsidP="00DA2B2F">
      <w:pPr>
        <w:spacing w:line="200" w:lineRule="exact"/>
        <w:rPr>
          <w:sz w:val="20"/>
          <w:szCs w:val="20"/>
        </w:rPr>
      </w:pPr>
    </w:p>
    <w:p w14:paraId="264A2C46" w14:textId="77777777" w:rsidR="00DA2B2F" w:rsidRDefault="00DA2B2F" w:rsidP="00DA2B2F">
      <w:pPr>
        <w:spacing w:line="200" w:lineRule="exact"/>
        <w:rPr>
          <w:sz w:val="20"/>
          <w:szCs w:val="20"/>
        </w:rPr>
      </w:pPr>
    </w:p>
    <w:p w14:paraId="0691312E" w14:textId="77777777" w:rsidR="00DA2B2F" w:rsidRDefault="00DA2B2F" w:rsidP="00DA2B2F">
      <w:pPr>
        <w:spacing w:line="200" w:lineRule="exact"/>
        <w:rPr>
          <w:sz w:val="20"/>
          <w:szCs w:val="20"/>
        </w:rPr>
      </w:pPr>
    </w:p>
    <w:p w14:paraId="0B186A96" w14:textId="77777777" w:rsidR="00DA2B2F" w:rsidRDefault="00DA2B2F" w:rsidP="00DA2B2F">
      <w:pPr>
        <w:spacing w:line="200" w:lineRule="exact"/>
        <w:rPr>
          <w:sz w:val="20"/>
          <w:szCs w:val="20"/>
        </w:rPr>
      </w:pPr>
    </w:p>
    <w:p w14:paraId="42BDAACC" w14:textId="77777777" w:rsidR="00DA2B2F" w:rsidRDefault="00DA2B2F" w:rsidP="00DA2B2F">
      <w:pPr>
        <w:spacing w:line="200" w:lineRule="exact"/>
        <w:rPr>
          <w:sz w:val="20"/>
          <w:szCs w:val="20"/>
        </w:rPr>
      </w:pPr>
    </w:p>
    <w:p w14:paraId="014E37B1" w14:textId="77777777" w:rsidR="00DA2B2F" w:rsidRDefault="00DA2B2F" w:rsidP="00DA2B2F">
      <w:pPr>
        <w:spacing w:line="200" w:lineRule="exact"/>
        <w:rPr>
          <w:sz w:val="20"/>
          <w:szCs w:val="20"/>
        </w:rPr>
      </w:pPr>
    </w:p>
    <w:p w14:paraId="30BB4423" w14:textId="77777777" w:rsidR="00DA2B2F" w:rsidRDefault="00DA2B2F" w:rsidP="00DA2B2F">
      <w:pPr>
        <w:spacing w:line="200" w:lineRule="exact"/>
        <w:rPr>
          <w:sz w:val="20"/>
          <w:szCs w:val="20"/>
        </w:rPr>
      </w:pPr>
    </w:p>
    <w:p w14:paraId="1B31CD75" w14:textId="77777777" w:rsidR="00DA2B2F" w:rsidRDefault="00DA2B2F" w:rsidP="00DA2B2F">
      <w:pPr>
        <w:spacing w:line="200" w:lineRule="exact"/>
        <w:rPr>
          <w:sz w:val="20"/>
          <w:szCs w:val="20"/>
        </w:rPr>
      </w:pPr>
    </w:p>
    <w:p w14:paraId="60A3BF35" w14:textId="77777777" w:rsidR="00DA2B2F" w:rsidRDefault="00DA2B2F" w:rsidP="00DA2B2F">
      <w:pPr>
        <w:spacing w:line="200" w:lineRule="exact"/>
        <w:rPr>
          <w:sz w:val="20"/>
          <w:szCs w:val="20"/>
        </w:rPr>
      </w:pPr>
    </w:p>
    <w:p w14:paraId="04EB3135" w14:textId="77777777" w:rsidR="00DA2B2F" w:rsidRDefault="00DA2B2F" w:rsidP="00DA2B2F">
      <w:pPr>
        <w:spacing w:line="200" w:lineRule="exact"/>
        <w:rPr>
          <w:sz w:val="20"/>
          <w:szCs w:val="20"/>
        </w:rPr>
      </w:pPr>
    </w:p>
    <w:p w14:paraId="4DCB6B0F" w14:textId="77777777" w:rsidR="00DA2B2F" w:rsidRDefault="00DA2B2F" w:rsidP="00DA2B2F">
      <w:pPr>
        <w:spacing w:line="200" w:lineRule="exact"/>
        <w:rPr>
          <w:sz w:val="20"/>
          <w:szCs w:val="20"/>
        </w:rPr>
      </w:pPr>
    </w:p>
    <w:p w14:paraId="0FD7101E" w14:textId="77777777" w:rsidR="00DA2B2F" w:rsidRDefault="00DA2B2F" w:rsidP="00DA2B2F">
      <w:pPr>
        <w:spacing w:line="200" w:lineRule="exact"/>
        <w:rPr>
          <w:sz w:val="20"/>
          <w:szCs w:val="20"/>
        </w:rPr>
      </w:pPr>
    </w:p>
    <w:p w14:paraId="4892176E" w14:textId="77777777" w:rsidR="00DA2B2F" w:rsidRDefault="00DA2B2F" w:rsidP="00DA2B2F">
      <w:pPr>
        <w:spacing w:line="200" w:lineRule="exact"/>
        <w:rPr>
          <w:sz w:val="20"/>
          <w:szCs w:val="20"/>
        </w:rPr>
      </w:pPr>
    </w:p>
    <w:p w14:paraId="2799AA35" w14:textId="77777777" w:rsidR="00DA2B2F" w:rsidRDefault="00DA2B2F" w:rsidP="00DA2B2F">
      <w:pPr>
        <w:spacing w:line="200" w:lineRule="exact"/>
        <w:rPr>
          <w:sz w:val="20"/>
          <w:szCs w:val="20"/>
        </w:rPr>
      </w:pPr>
    </w:p>
    <w:p w14:paraId="4D238586" w14:textId="77777777" w:rsidR="00DA2B2F" w:rsidRDefault="00DA2B2F" w:rsidP="00DA2B2F">
      <w:pPr>
        <w:spacing w:line="200" w:lineRule="exact"/>
        <w:rPr>
          <w:sz w:val="20"/>
          <w:szCs w:val="20"/>
        </w:rPr>
      </w:pPr>
    </w:p>
    <w:p w14:paraId="66C65073" w14:textId="77777777" w:rsidR="00DA2B2F" w:rsidRDefault="00DA2B2F" w:rsidP="00DA2B2F">
      <w:pPr>
        <w:spacing w:line="200" w:lineRule="exact"/>
        <w:rPr>
          <w:sz w:val="20"/>
          <w:szCs w:val="20"/>
        </w:rPr>
      </w:pPr>
    </w:p>
    <w:p w14:paraId="610945C2" w14:textId="77777777" w:rsidR="00DA2B2F" w:rsidRDefault="00DA2B2F" w:rsidP="00DA2B2F">
      <w:pPr>
        <w:spacing w:line="200" w:lineRule="exact"/>
        <w:rPr>
          <w:sz w:val="20"/>
          <w:szCs w:val="20"/>
        </w:rPr>
      </w:pPr>
    </w:p>
    <w:p w14:paraId="3BC61897" w14:textId="77777777" w:rsidR="00DA2B2F" w:rsidRDefault="00DA2B2F" w:rsidP="00DA2B2F">
      <w:pPr>
        <w:spacing w:line="200" w:lineRule="exact"/>
        <w:rPr>
          <w:sz w:val="20"/>
          <w:szCs w:val="20"/>
        </w:rPr>
      </w:pPr>
    </w:p>
    <w:p w14:paraId="39AA2F06" w14:textId="77777777" w:rsidR="00DA2B2F" w:rsidRDefault="00DA2B2F" w:rsidP="00DA2B2F">
      <w:pPr>
        <w:spacing w:line="200" w:lineRule="exact"/>
        <w:rPr>
          <w:sz w:val="20"/>
          <w:szCs w:val="20"/>
        </w:rPr>
      </w:pPr>
    </w:p>
    <w:p w14:paraId="50DACEAC" w14:textId="77777777" w:rsidR="00DA2B2F" w:rsidRDefault="00DA2B2F" w:rsidP="00DA2B2F">
      <w:pPr>
        <w:spacing w:line="200" w:lineRule="exact"/>
        <w:rPr>
          <w:sz w:val="20"/>
          <w:szCs w:val="20"/>
        </w:rPr>
      </w:pPr>
    </w:p>
    <w:p w14:paraId="75377FFC" w14:textId="77777777" w:rsidR="00DA2B2F" w:rsidRDefault="00DA2B2F" w:rsidP="00DA2B2F">
      <w:pPr>
        <w:spacing w:line="200" w:lineRule="exact"/>
        <w:rPr>
          <w:sz w:val="20"/>
          <w:szCs w:val="20"/>
        </w:rPr>
      </w:pPr>
    </w:p>
    <w:p w14:paraId="6D35EF24" w14:textId="77777777" w:rsidR="00DA2B2F" w:rsidRDefault="00DA2B2F" w:rsidP="00DA2B2F">
      <w:pPr>
        <w:spacing w:line="200" w:lineRule="exact"/>
        <w:rPr>
          <w:sz w:val="20"/>
          <w:szCs w:val="20"/>
        </w:rPr>
      </w:pPr>
    </w:p>
    <w:p w14:paraId="49241703" w14:textId="77777777" w:rsidR="00DA2B2F" w:rsidRDefault="00DA2B2F" w:rsidP="00DA2B2F">
      <w:pPr>
        <w:spacing w:line="200" w:lineRule="exact"/>
        <w:rPr>
          <w:sz w:val="20"/>
          <w:szCs w:val="20"/>
        </w:rPr>
      </w:pPr>
    </w:p>
    <w:p w14:paraId="0893AD54" w14:textId="77777777" w:rsidR="00DA2B2F" w:rsidRDefault="00DA2B2F" w:rsidP="00DA2B2F">
      <w:pPr>
        <w:spacing w:line="200" w:lineRule="exact"/>
        <w:rPr>
          <w:sz w:val="20"/>
          <w:szCs w:val="20"/>
        </w:rPr>
      </w:pPr>
    </w:p>
    <w:p w14:paraId="246D1DD3" w14:textId="77777777" w:rsidR="00DA2B2F" w:rsidRDefault="00DA2B2F" w:rsidP="00DA2B2F">
      <w:pPr>
        <w:spacing w:line="200" w:lineRule="exact"/>
        <w:rPr>
          <w:sz w:val="20"/>
          <w:szCs w:val="20"/>
        </w:rPr>
      </w:pPr>
    </w:p>
    <w:p w14:paraId="091DE4DF" w14:textId="77777777" w:rsidR="00DA2B2F" w:rsidRDefault="00DA2B2F" w:rsidP="00DA2B2F">
      <w:pPr>
        <w:spacing w:line="200" w:lineRule="exact"/>
        <w:rPr>
          <w:sz w:val="20"/>
          <w:szCs w:val="20"/>
        </w:rPr>
      </w:pPr>
    </w:p>
    <w:p w14:paraId="5AE201D9" w14:textId="77777777" w:rsidR="00DA2B2F" w:rsidRDefault="00DA2B2F" w:rsidP="00DA2B2F">
      <w:pPr>
        <w:spacing w:line="200" w:lineRule="exact"/>
        <w:rPr>
          <w:sz w:val="20"/>
          <w:szCs w:val="20"/>
        </w:rPr>
      </w:pPr>
    </w:p>
    <w:p w14:paraId="2B6DBC92" w14:textId="77777777" w:rsidR="00DA2B2F" w:rsidRDefault="00DA2B2F" w:rsidP="00DA2B2F">
      <w:pPr>
        <w:spacing w:line="200" w:lineRule="exact"/>
        <w:rPr>
          <w:sz w:val="20"/>
          <w:szCs w:val="20"/>
        </w:rPr>
      </w:pPr>
    </w:p>
    <w:p w14:paraId="2BE8059B" w14:textId="77777777" w:rsidR="00DA2B2F" w:rsidRDefault="00DA2B2F" w:rsidP="00DA2B2F">
      <w:pPr>
        <w:spacing w:line="200" w:lineRule="exact"/>
        <w:rPr>
          <w:sz w:val="20"/>
          <w:szCs w:val="20"/>
        </w:rPr>
      </w:pPr>
    </w:p>
    <w:p w14:paraId="7F2BD99B" w14:textId="77777777" w:rsidR="00DA2B2F" w:rsidRDefault="00DA2B2F" w:rsidP="00DA2B2F">
      <w:pPr>
        <w:spacing w:line="200" w:lineRule="exact"/>
        <w:rPr>
          <w:sz w:val="20"/>
          <w:szCs w:val="20"/>
        </w:rPr>
      </w:pPr>
    </w:p>
    <w:p w14:paraId="50480864" w14:textId="77777777" w:rsidR="00DA2B2F" w:rsidRDefault="00DA2B2F" w:rsidP="00DA2B2F">
      <w:pPr>
        <w:spacing w:line="200" w:lineRule="exact"/>
        <w:rPr>
          <w:sz w:val="20"/>
          <w:szCs w:val="20"/>
        </w:rPr>
      </w:pPr>
    </w:p>
    <w:p w14:paraId="7676D28B" w14:textId="77777777" w:rsidR="00DA2B2F" w:rsidRDefault="00DA2B2F" w:rsidP="00DA2B2F">
      <w:pPr>
        <w:spacing w:line="200" w:lineRule="exact"/>
        <w:rPr>
          <w:sz w:val="20"/>
          <w:szCs w:val="20"/>
        </w:rPr>
      </w:pPr>
    </w:p>
    <w:p w14:paraId="4778261E" w14:textId="77777777" w:rsidR="00DA2B2F" w:rsidRDefault="00DA2B2F" w:rsidP="00DA2B2F">
      <w:pPr>
        <w:spacing w:line="200" w:lineRule="exact"/>
        <w:rPr>
          <w:sz w:val="20"/>
          <w:szCs w:val="20"/>
        </w:rPr>
      </w:pPr>
    </w:p>
    <w:p w14:paraId="675B1E0B" w14:textId="77777777" w:rsidR="00DA2B2F" w:rsidRDefault="00DA2B2F" w:rsidP="00DA2B2F">
      <w:pPr>
        <w:spacing w:line="200" w:lineRule="exact"/>
        <w:rPr>
          <w:sz w:val="20"/>
          <w:szCs w:val="20"/>
        </w:rPr>
      </w:pPr>
    </w:p>
    <w:p w14:paraId="2D9C8156" w14:textId="77777777" w:rsidR="00DA2B2F" w:rsidRDefault="00DA2B2F" w:rsidP="00DA2B2F">
      <w:pPr>
        <w:spacing w:line="200" w:lineRule="exact"/>
        <w:rPr>
          <w:sz w:val="20"/>
          <w:szCs w:val="20"/>
        </w:rPr>
      </w:pPr>
    </w:p>
    <w:p w14:paraId="681A84F3" w14:textId="77777777" w:rsidR="00DA2B2F" w:rsidRDefault="00DA2B2F" w:rsidP="00DA2B2F">
      <w:pPr>
        <w:spacing w:line="200" w:lineRule="exact"/>
        <w:rPr>
          <w:sz w:val="20"/>
          <w:szCs w:val="20"/>
        </w:rPr>
      </w:pPr>
    </w:p>
    <w:p w14:paraId="5C6B4DC5" w14:textId="77777777" w:rsidR="00DA2B2F" w:rsidRDefault="00DA2B2F" w:rsidP="00DA2B2F">
      <w:pPr>
        <w:spacing w:line="200" w:lineRule="exact"/>
        <w:rPr>
          <w:sz w:val="20"/>
          <w:szCs w:val="20"/>
        </w:rPr>
      </w:pPr>
    </w:p>
    <w:p w14:paraId="1B936333" w14:textId="77777777" w:rsidR="00DA2B2F" w:rsidRDefault="00DA2B2F" w:rsidP="00DA2B2F">
      <w:pPr>
        <w:spacing w:line="315" w:lineRule="exact"/>
        <w:rPr>
          <w:sz w:val="20"/>
          <w:szCs w:val="20"/>
        </w:rPr>
      </w:pPr>
    </w:p>
    <w:p w14:paraId="00514CD6" w14:textId="77777777" w:rsidR="00DA2B2F" w:rsidRDefault="00DA2B2F" w:rsidP="00DA2B2F">
      <w:pPr>
        <w:ind w:right="6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30</w:t>
      </w:r>
    </w:p>
    <w:p w14:paraId="49FD4EC9" w14:textId="77777777" w:rsidR="00DA2B2F" w:rsidRDefault="00DA2B2F" w:rsidP="00DA2B2F">
      <w:pPr>
        <w:sectPr w:rsidR="00DA2B2F">
          <w:type w:val="continuous"/>
          <w:pgSz w:w="11900" w:h="16838"/>
          <w:pgMar w:top="1440" w:right="1440" w:bottom="171" w:left="1440" w:header="0" w:footer="0" w:gutter="0"/>
          <w:cols w:space="720" w:equalWidth="0">
            <w:col w:w="9026"/>
          </w:cols>
        </w:sectPr>
      </w:pPr>
    </w:p>
    <w:p w14:paraId="15C452D6" w14:textId="77777777" w:rsidR="00DA2B2F" w:rsidRDefault="00DA2B2F" w:rsidP="00DA2B2F">
      <w:pPr>
        <w:ind w:right="-14"/>
        <w:jc w:val="center"/>
        <w:rPr>
          <w:sz w:val="20"/>
          <w:szCs w:val="20"/>
        </w:rPr>
      </w:pPr>
      <w:bookmarkStart w:id="0" w:name="page31"/>
      <w:bookmarkEnd w:id="0"/>
      <w:proofErr w:type="spellStart"/>
      <w:r>
        <w:rPr>
          <w:rFonts w:eastAsia="Times New Roman"/>
          <w:b/>
          <w:bCs/>
        </w:rPr>
        <w:lastRenderedPageBreak/>
        <w:t>Pakuotės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lapelis</w:t>
      </w:r>
      <w:proofErr w:type="spellEnd"/>
      <w:r>
        <w:rPr>
          <w:rFonts w:eastAsia="Times New Roman"/>
          <w:b/>
          <w:bCs/>
        </w:rPr>
        <w:t xml:space="preserve">: </w:t>
      </w:r>
      <w:proofErr w:type="spellStart"/>
      <w:r>
        <w:rPr>
          <w:rFonts w:eastAsia="Times New Roman"/>
          <w:b/>
          <w:bCs/>
        </w:rPr>
        <w:t>informacija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vartotojui</w:t>
      </w:r>
      <w:proofErr w:type="spellEnd"/>
    </w:p>
    <w:p w14:paraId="27AA8721" w14:textId="77777777" w:rsidR="00DA2B2F" w:rsidRDefault="00DA2B2F" w:rsidP="00DA2B2F">
      <w:pPr>
        <w:spacing w:line="254" w:lineRule="exact"/>
        <w:rPr>
          <w:sz w:val="20"/>
          <w:szCs w:val="20"/>
        </w:rPr>
      </w:pPr>
    </w:p>
    <w:p w14:paraId="540EB6FB" w14:textId="77777777" w:rsidR="00DA2B2F" w:rsidRDefault="00DA2B2F" w:rsidP="00DA2B2F">
      <w:pPr>
        <w:ind w:right="-14"/>
        <w:jc w:val="center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Resolor</w:t>
      </w:r>
      <w:proofErr w:type="spellEnd"/>
      <w:r>
        <w:rPr>
          <w:rFonts w:eastAsia="Times New Roman"/>
          <w:b/>
          <w:bCs/>
        </w:rPr>
        <w:t xml:space="preserve"> 1 mg </w:t>
      </w:r>
      <w:proofErr w:type="spellStart"/>
      <w:r>
        <w:rPr>
          <w:rFonts w:eastAsia="Times New Roman"/>
          <w:b/>
          <w:bCs/>
        </w:rPr>
        <w:t>plėvele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dengtos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tabletės</w:t>
      </w:r>
      <w:proofErr w:type="spellEnd"/>
    </w:p>
    <w:p w14:paraId="538EABA6" w14:textId="77777777" w:rsidR="00DA2B2F" w:rsidRDefault="00DA2B2F" w:rsidP="00DA2B2F">
      <w:pPr>
        <w:spacing w:line="1" w:lineRule="exact"/>
        <w:rPr>
          <w:sz w:val="20"/>
          <w:szCs w:val="20"/>
        </w:rPr>
      </w:pPr>
    </w:p>
    <w:p w14:paraId="235BF1CC" w14:textId="77777777" w:rsidR="00DA2B2F" w:rsidRDefault="00DA2B2F" w:rsidP="00DA2B2F">
      <w:pPr>
        <w:ind w:right="-14"/>
        <w:jc w:val="center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Resolor</w:t>
      </w:r>
      <w:proofErr w:type="spellEnd"/>
      <w:r>
        <w:rPr>
          <w:rFonts w:eastAsia="Times New Roman"/>
          <w:b/>
          <w:bCs/>
        </w:rPr>
        <w:t xml:space="preserve"> 2 mg </w:t>
      </w:r>
      <w:proofErr w:type="spellStart"/>
      <w:r>
        <w:rPr>
          <w:rFonts w:eastAsia="Times New Roman"/>
          <w:b/>
          <w:bCs/>
        </w:rPr>
        <w:t>plėvele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dengtos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tabletės</w:t>
      </w:r>
      <w:proofErr w:type="spellEnd"/>
    </w:p>
    <w:p w14:paraId="1957E791" w14:textId="77777777" w:rsidR="00DA2B2F" w:rsidRDefault="00DA2B2F" w:rsidP="00DA2B2F">
      <w:pPr>
        <w:ind w:right="-14"/>
        <w:jc w:val="center"/>
        <w:rPr>
          <w:sz w:val="20"/>
          <w:szCs w:val="20"/>
        </w:rPr>
      </w:pPr>
      <w:proofErr w:type="spellStart"/>
      <w:r>
        <w:rPr>
          <w:rFonts w:eastAsia="Times New Roman"/>
        </w:rPr>
        <w:t>Prukalopridas</w:t>
      </w:r>
      <w:proofErr w:type="spellEnd"/>
    </w:p>
    <w:p w14:paraId="5C5B71F4" w14:textId="77777777" w:rsidR="00DA2B2F" w:rsidRDefault="00DA2B2F" w:rsidP="00DA2B2F">
      <w:pPr>
        <w:spacing w:line="264" w:lineRule="exact"/>
        <w:rPr>
          <w:sz w:val="20"/>
          <w:szCs w:val="20"/>
        </w:rPr>
      </w:pPr>
    </w:p>
    <w:p w14:paraId="3B2F7409" w14:textId="77777777" w:rsidR="00DA2B2F" w:rsidRDefault="00DA2B2F" w:rsidP="00DA2B2F">
      <w:pPr>
        <w:spacing w:line="234" w:lineRule="auto"/>
        <w:ind w:left="1" w:right="266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Atidžiai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perskaitykite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visą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šį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lapelį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prieš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pradėdami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vaistą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nes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jame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pateikiama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Jums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svarbi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informacija</w:t>
      </w:r>
      <w:proofErr w:type="spellEnd"/>
      <w:r>
        <w:rPr>
          <w:rFonts w:eastAsia="Times New Roman"/>
          <w:b/>
          <w:bCs/>
        </w:rPr>
        <w:t>.</w:t>
      </w:r>
    </w:p>
    <w:p w14:paraId="2683414E" w14:textId="77777777" w:rsidR="00DA2B2F" w:rsidRDefault="00DA2B2F" w:rsidP="00DA2B2F">
      <w:pPr>
        <w:spacing w:line="2" w:lineRule="exact"/>
        <w:rPr>
          <w:sz w:val="20"/>
          <w:szCs w:val="20"/>
        </w:rPr>
      </w:pPr>
    </w:p>
    <w:p w14:paraId="146D247B" w14:textId="77777777" w:rsidR="00DA2B2F" w:rsidRDefault="00DA2B2F" w:rsidP="00DA2B2F">
      <w:pPr>
        <w:numPr>
          <w:ilvl w:val="0"/>
          <w:numId w:val="1"/>
        </w:numPr>
        <w:tabs>
          <w:tab w:val="left" w:pos="561"/>
        </w:tabs>
        <w:ind w:left="561" w:hanging="561"/>
        <w:rPr>
          <w:rFonts w:eastAsia="Times New Roman"/>
        </w:rPr>
      </w:pPr>
      <w:proofErr w:type="spellStart"/>
      <w:r>
        <w:rPr>
          <w:rFonts w:eastAsia="Times New Roman"/>
        </w:rPr>
        <w:t>Neišmeskite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lapelio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prireikti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perskaityti</w:t>
      </w:r>
      <w:proofErr w:type="spellEnd"/>
      <w:r>
        <w:rPr>
          <w:rFonts w:eastAsia="Times New Roman"/>
        </w:rPr>
        <w:t>.</w:t>
      </w:r>
    </w:p>
    <w:p w14:paraId="3A1D3FAD" w14:textId="77777777" w:rsidR="00DA2B2F" w:rsidRDefault="00DA2B2F" w:rsidP="00DA2B2F">
      <w:pPr>
        <w:numPr>
          <w:ilvl w:val="0"/>
          <w:numId w:val="1"/>
        </w:numPr>
        <w:tabs>
          <w:tab w:val="left" w:pos="561"/>
        </w:tabs>
        <w:ind w:left="561" w:hanging="561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kiltų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klausimų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vaistininką</w:t>
      </w:r>
      <w:proofErr w:type="spellEnd"/>
      <w:r>
        <w:rPr>
          <w:rFonts w:eastAsia="Times New Roman"/>
        </w:rPr>
        <w:t>.</w:t>
      </w:r>
    </w:p>
    <w:p w14:paraId="0F20A425" w14:textId="77777777" w:rsidR="00DA2B2F" w:rsidRDefault="00DA2B2F" w:rsidP="00DA2B2F">
      <w:pPr>
        <w:spacing w:line="11" w:lineRule="exact"/>
        <w:rPr>
          <w:rFonts w:eastAsia="Times New Roman"/>
        </w:rPr>
      </w:pPr>
    </w:p>
    <w:p w14:paraId="7245E02D" w14:textId="77777777" w:rsidR="00DA2B2F" w:rsidRDefault="00DA2B2F" w:rsidP="00DA2B2F">
      <w:pPr>
        <w:numPr>
          <w:ilvl w:val="0"/>
          <w:numId w:val="1"/>
        </w:numPr>
        <w:tabs>
          <w:tab w:val="left" w:pos="561"/>
        </w:tabs>
        <w:spacing w:line="234" w:lineRule="auto"/>
        <w:ind w:left="561" w:right="706" w:hanging="561"/>
        <w:rPr>
          <w:rFonts w:eastAsia="Times New Roman"/>
        </w:rPr>
      </w:pPr>
      <w:proofErr w:type="spellStart"/>
      <w:r>
        <w:rPr>
          <w:rFonts w:eastAsia="Times New Roman"/>
        </w:rPr>
        <w:t>Šis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skirtas</w:t>
      </w:r>
      <w:proofErr w:type="spellEnd"/>
      <w:r>
        <w:rPr>
          <w:rFonts w:eastAsia="Times New Roman"/>
        </w:rPr>
        <w:t xml:space="preserve"> tik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todėl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žmonėms</w:t>
      </w:r>
      <w:proofErr w:type="spellEnd"/>
      <w:r>
        <w:rPr>
          <w:rFonts w:eastAsia="Times New Roman"/>
        </w:rPr>
        <w:t xml:space="preserve"> jo </w:t>
      </w:r>
      <w:proofErr w:type="spellStart"/>
      <w:r>
        <w:rPr>
          <w:rFonts w:eastAsia="Times New Roman"/>
        </w:rPr>
        <w:t>duoti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pakenkti</w:t>
      </w:r>
      <w:proofErr w:type="spellEnd"/>
      <w:r>
        <w:rPr>
          <w:rFonts w:eastAsia="Times New Roman"/>
        </w:rPr>
        <w:t xml:space="preserve"> (net </w:t>
      </w:r>
      <w:proofErr w:type="spellStart"/>
      <w:r>
        <w:rPr>
          <w:rFonts w:eastAsia="Times New Roman"/>
        </w:rPr>
        <w:t>tiems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požymiai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tokie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>).</w:t>
      </w:r>
    </w:p>
    <w:p w14:paraId="7DB61C26" w14:textId="77777777" w:rsidR="00DA2B2F" w:rsidRDefault="00DA2B2F" w:rsidP="00DA2B2F">
      <w:pPr>
        <w:spacing w:line="10" w:lineRule="exact"/>
        <w:rPr>
          <w:rFonts w:eastAsia="Times New Roman"/>
        </w:rPr>
      </w:pPr>
    </w:p>
    <w:p w14:paraId="4E62DD1B" w14:textId="77777777" w:rsidR="00DA2B2F" w:rsidRDefault="00DA2B2F" w:rsidP="00DA2B2F">
      <w:pPr>
        <w:numPr>
          <w:ilvl w:val="0"/>
          <w:numId w:val="1"/>
        </w:numPr>
        <w:tabs>
          <w:tab w:val="left" w:pos="561"/>
        </w:tabs>
        <w:spacing w:line="235" w:lineRule="auto"/>
        <w:ind w:left="561" w:right="46" w:hanging="561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 xml:space="preserve"> (net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lapelyje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nenurodytas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vaistininką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Žr</w:t>
      </w:r>
      <w:proofErr w:type="spellEnd"/>
      <w:r>
        <w:rPr>
          <w:rFonts w:eastAsia="Times New Roman"/>
        </w:rPr>
        <w:t xml:space="preserve">. 4 </w:t>
      </w:r>
      <w:proofErr w:type="spellStart"/>
      <w:r>
        <w:rPr>
          <w:rFonts w:eastAsia="Times New Roman"/>
        </w:rPr>
        <w:t>skyrių</w:t>
      </w:r>
      <w:proofErr w:type="spellEnd"/>
      <w:r>
        <w:rPr>
          <w:rFonts w:eastAsia="Times New Roman"/>
        </w:rPr>
        <w:t>.</w:t>
      </w:r>
    </w:p>
    <w:p w14:paraId="41C94607" w14:textId="77777777" w:rsidR="00DA2B2F" w:rsidRDefault="00DA2B2F" w:rsidP="00DA2B2F">
      <w:pPr>
        <w:spacing w:line="254" w:lineRule="exact"/>
        <w:rPr>
          <w:sz w:val="20"/>
          <w:szCs w:val="20"/>
        </w:rPr>
      </w:pPr>
    </w:p>
    <w:p w14:paraId="61903FA0" w14:textId="77777777" w:rsidR="00DA2B2F" w:rsidRDefault="00DA2B2F" w:rsidP="00DA2B2F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Apie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rašoma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šiame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lapelyje</w:t>
      </w:r>
      <w:proofErr w:type="spellEnd"/>
      <w:r>
        <w:rPr>
          <w:rFonts w:eastAsia="Times New Roman"/>
          <w:b/>
          <w:bCs/>
        </w:rPr>
        <w:t>?</w:t>
      </w:r>
    </w:p>
    <w:p w14:paraId="75E5C918" w14:textId="77777777" w:rsidR="00DA2B2F" w:rsidRDefault="00DA2B2F" w:rsidP="00DA2B2F">
      <w:pPr>
        <w:numPr>
          <w:ilvl w:val="0"/>
          <w:numId w:val="2"/>
        </w:numPr>
        <w:tabs>
          <w:tab w:val="left" w:pos="541"/>
        </w:tabs>
        <w:ind w:left="541" w:hanging="541"/>
        <w:rPr>
          <w:rFonts w:eastAsia="Times New Roman"/>
        </w:rPr>
      </w:pPr>
      <w:r>
        <w:rPr>
          <w:rFonts w:eastAsia="Times New Roman"/>
        </w:rPr>
        <w:t xml:space="preserve">Kas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Resolor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vartojamas</w:t>
      </w:r>
      <w:proofErr w:type="spellEnd"/>
    </w:p>
    <w:p w14:paraId="0B60941C" w14:textId="77777777" w:rsidR="00DA2B2F" w:rsidRDefault="00DA2B2F" w:rsidP="00DA2B2F">
      <w:pPr>
        <w:numPr>
          <w:ilvl w:val="0"/>
          <w:numId w:val="2"/>
        </w:numPr>
        <w:tabs>
          <w:tab w:val="left" w:pos="541"/>
        </w:tabs>
        <w:ind w:left="541" w:hanging="541"/>
        <w:rPr>
          <w:rFonts w:eastAsia="Times New Roman"/>
        </w:rPr>
      </w:pPr>
      <w:r>
        <w:rPr>
          <w:rFonts w:eastAsia="Times New Roman"/>
        </w:rPr>
        <w:t xml:space="preserve">Kas </w:t>
      </w:r>
      <w:proofErr w:type="spellStart"/>
      <w:r>
        <w:rPr>
          <w:rFonts w:eastAsia="Times New Roman"/>
        </w:rPr>
        <w:t>žinotina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Resolor</w:t>
      </w:r>
      <w:proofErr w:type="spellEnd"/>
    </w:p>
    <w:p w14:paraId="131EA95A" w14:textId="77777777" w:rsidR="00DA2B2F" w:rsidRDefault="00DA2B2F" w:rsidP="00DA2B2F">
      <w:pPr>
        <w:numPr>
          <w:ilvl w:val="0"/>
          <w:numId w:val="2"/>
        </w:numPr>
        <w:tabs>
          <w:tab w:val="left" w:pos="541"/>
        </w:tabs>
        <w:ind w:left="541" w:hanging="541"/>
        <w:rPr>
          <w:rFonts w:eastAsia="Times New Roman"/>
        </w:rPr>
      </w:pPr>
      <w:r>
        <w:rPr>
          <w:rFonts w:eastAsia="Times New Roman"/>
        </w:rPr>
        <w:t xml:space="preserve">Kaip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Resolor</w:t>
      </w:r>
      <w:proofErr w:type="spellEnd"/>
    </w:p>
    <w:p w14:paraId="1A53977F" w14:textId="77777777" w:rsidR="00DA2B2F" w:rsidRDefault="00DA2B2F" w:rsidP="00DA2B2F">
      <w:pPr>
        <w:numPr>
          <w:ilvl w:val="0"/>
          <w:numId w:val="2"/>
        </w:numPr>
        <w:tabs>
          <w:tab w:val="left" w:pos="541"/>
        </w:tabs>
        <w:ind w:left="541" w:hanging="541"/>
        <w:rPr>
          <w:rFonts w:eastAsia="Times New Roman"/>
        </w:rPr>
      </w:pPr>
      <w:proofErr w:type="spellStart"/>
      <w:r>
        <w:rPr>
          <w:rFonts w:eastAsia="Times New Roman"/>
        </w:rPr>
        <w:t>Galimas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</w:p>
    <w:p w14:paraId="13E7A6A6" w14:textId="77777777" w:rsidR="00DA2B2F" w:rsidRDefault="00DA2B2F" w:rsidP="00DA2B2F">
      <w:pPr>
        <w:numPr>
          <w:ilvl w:val="0"/>
          <w:numId w:val="2"/>
        </w:numPr>
        <w:tabs>
          <w:tab w:val="left" w:pos="541"/>
        </w:tabs>
        <w:ind w:left="541" w:hanging="541"/>
        <w:rPr>
          <w:rFonts w:eastAsia="Times New Roman"/>
        </w:rPr>
      </w:pPr>
      <w:r>
        <w:rPr>
          <w:rFonts w:eastAsia="Times New Roman"/>
        </w:rPr>
        <w:t xml:space="preserve">Kaip </w:t>
      </w:r>
      <w:proofErr w:type="spellStart"/>
      <w:r>
        <w:rPr>
          <w:rFonts w:eastAsia="Times New Roman"/>
        </w:rPr>
        <w:t>laikyti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Resolor</w:t>
      </w:r>
      <w:proofErr w:type="spellEnd"/>
    </w:p>
    <w:p w14:paraId="38F0FB08" w14:textId="77777777" w:rsidR="00DA2B2F" w:rsidRDefault="00DA2B2F" w:rsidP="00DA2B2F">
      <w:pPr>
        <w:numPr>
          <w:ilvl w:val="0"/>
          <w:numId w:val="2"/>
        </w:numPr>
        <w:tabs>
          <w:tab w:val="left" w:pos="541"/>
        </w:tabs>
        <w:ind w:left="541" w:hanging="541"/>
        <w:rPr>
          <w:rFonts w:eastAsia="Times New Roman"/>
        </w:rPr>
      </w:pPr>
      <w:proofErr w:type="spellStart"/>
      <w:r>
        <w:rPr>
          <w:rFonts w:eastAsia="Times New Roman"/>
        </w:rPr>
        <w:t>Pakuotės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turinys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informacija</w:t>
      </w:r>
      <w:proofErr w:type="spellEnd"/>
    </w:p>
    <w:p w14:paraId="0FDB3BC0" w14:textId="77777777" w:rsidR="00DA2B2F" w:rsidRDefault="00DA2B2F" w:rsidP="00DA2B2F">
      <w:pPr>
        <w:spacing w:line="200" w:lineRule="exact"/>
        <w:rPr>
          <w:sz w:val="20"/>
          <w:szCs w:val="20"/>
        </w:rPr>
      </w:pPr>
    </w:p>
    <w:p w14:paraId="688FE00E" w14:textId="77777777" w:rsidR="00DA2B2F" w:rsidRDefault="00DA2B2F" w:rsidP="00DA2B2F">
      <w:pPr>
        <w:spacing w:line="304" w:lineRule="exact"/>
        <w:rPr>
          <w:sz w:val="20"/>
          <w:szCs w:val="20"/>
        </w:rPr>
      </w:pPr>
    </w:p>
    <w:p w14:paraId="729378D6" w14:textId="77777777" w:rsidR="00DA2B2F" w:rsidRDefault="00DA2B2F" w:rsidP="00DA2B2F">
      <w:pPr>
        <w:numPr>
          <w:ilvl w:val="0"/>
          <w:numId w:val="3"/>
        </w:numPr>
        <w:tabs>
          <w:tab w:val="left" w:pos="561"/>
        </w:tabs>
        <w:ind w:left="561" w:hanging="56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Kas </w:t>
      </w:r>
      <w:proofErr w:type="spellStart"/>
      <w:r>
        <w:rPr>
          <w:rFonts w:eastAsia="Times New Roman"/>
          <w:b/>
          <w:bCs/>
        </w:rPr>
        <w:t>yra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Resolor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kam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vartojamas</w:t>
      </w:r>
      <w:proofErr w:type="spellEnd"/>
    </w:p>
    <w:p w14:paraId="1E8F9E55" w14:textId="77777777" w:rsidR="00DA2B2F" w:rsidRDefault="00DA2B2F" w:rsidP="00DA2B2F">
      <w:pPr>
        <w:spacing w:line="253" w:lineRule="exact"/>
        <w:rPr>
          <w:sz w:val="20"/>
          <w:szCs w:val="20"/>
        </w:rPr>
      </w:pPr>
    </w:p>
    <w:p w14:paraId="06B9EEA3" w14:textId="77777777" w:rsidR="00DA2B2F" w:rsidRDefault="00DA2B2F" w:rsidP="00DA2B2F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</w:rPr>
        <w:t>Resolor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sudėtyje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veikliosios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prukaloprido</w:t>
      </w:r>
      <w:proofErr w:type="spellEnd"/>
      <w:r>
        <w:rPr>
          <w:rFonts w:eastAsia="Times New Roman"/>
        </w:rPr>
        <w:t>.</w:t>
      </w:r>
    </w:p>
    <w:p w14:paraId="260488D5" w14:textId="77777777" w:rsidR="00DA2B2F" w:rsidRDefault="00DA2B2F" w:rsidP="00DA2B2F">
      <w:pPr>
        <w:spacing w:line="265" w:lineRule="exact"/>
        <w:rPr>
          <w:sz w:val="20"/>
          <w:szCs w:val="20"/>
        </w:rPr>
      </w:pPr>
    </w:p>
    <w:p w14:paraId="17020DE7" w14:textId="77777777" w:rsidR="00DA2B2F" w:rsidRDefault="00DA2B2F" w:rsidP="00DA2B2F">
      <w:pPr>
        <w:spacing w:line="237" w:lineRule="auto"/>
        <w:ind w:left="1" w:right="46"/>
        <w:rPr>
          <w:sz w:val="20"/>
          <w:szCs w:val="20"/>
        </w:rPr>
      </w:pPr>
      <w:proofErr w:type="spellStart"/>
      <w:r>
        <w:rPr>
          <w:rFonts w:eastAsia="Times New Roman"/>
        </w:rPr>
        <w:t>Resolor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priklauso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skatinančių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žarnų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peristaltiką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virškinimo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trakto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prokinetikų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grupei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žarnos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raumeninę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sienelę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padeda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atkurti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normalią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žarnos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funkciją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Resolor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lėtiniam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vidurių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užkietėjimui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suaugusiesiems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vidurius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laisvinančių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preparatų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nepakankamas</w:t>
      </w:r>
      <w:proofErr w:type="spellEnd"/>
      <w:r>
        <w:rPr>
          <w:rFonts w:eastAsia="Times New Roman"/>
        </w:rPr>
        <w:t>.</w:t>
      </w:r>
    </w:p>
    <w:p w14:paraId="44DC0513" w14:textId="77777777" w:rsidR="00DA2B2F" w:rsidRDefault="00DA2B2F" w:rsidP="00DA2B2F">
      <w:pPr>
        <w:spacing w:line="254" w:lineRule="exact"/>
        <w:rPr>
          <w:sz w:val="20"/>
          <w:szCs w:val="20"/>
        </w:rPr>
      </w:pPr>
    </w:p>
    <w:p w14:paraId="47BB7F8C" w14:textId="77777777" w:rsidR="00DA2B2F" w:rsidRDefault="00DA2B2F" w:rsidP="00DA2B2F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jaunesniems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18 </w:t>
      </w:r>
      <w:proofErr w:type="spellStart"/>
      <w:r>
        <w:rPr>
          <w:rFonts w:eastAsia="Times New Roman"/>
        </w:rPr>
        <w:t>metų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vaikams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paaugliams</w:t>
      </w:r>
      <w:proofErr w:type="spellEnd"/>
      <w:r>
        <w:rPr>
          <w:rFonts w:eastAsia="Times New Roman"/>
        </w:rPr>
        <w:t>.</w:t>
      </w:r>
    </w:p>
    <w:p w14:paraId="7F18E8EF" w14:textId="77777777" w:rsidR="00DA2B2F" w:rsidRDefault="00DA2B2F" w:rsidP="00DA2B2F">
      <w:pPr>
        <w:spacing w:line="200" w:lineRule="exact"/>
        <w:rPr>
          <w:sz w:val="20"/>
          <w:szCs w:val="20"/>
        </w:rPr>
      </w:pPr>
    </w:p>
    <w:p w14:paraId="79AD192C" w14:textId="77777777" w:rsidR="00DA2B2F" w:rsidRDefault="00DA2B2F" w:rsidP="00DA2B2F">
      <w:pPr>
        <w:spacing w:line="305" w:lineRule="exact"/>
        <w:rPr>
          <w:sz w:val="20"/>
          <w:szCs w:val="20"/>
        </w:rPr>
      </w:pPr>
    </w:p>
    <w:p w14:paraId="00ABB309" w14:textId="77777777" w:rsidR="00DA2B2F" w:rsidRDefault="00DA2B2F" w:rsidP="00DA2B2F">
      <w:pPr>
        <w:numPr>
          <w:ilvl w:val="0"/>
          <w:numId w:val="4"/>
        </w:numPr>
        <w:tabs>
          <w:tab w:val="left" w:pos="561"/>
        </w:tabs>
        <w:ind w:left="561" w:hanging="56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Kas </w:t>
      </w:r>
      <w:proofErr w:type="spellStart"/>
      <w:r>
        <w:rPr>
          <w:rFonts w:eastAsia="Times New Roman"/>
          <w:b/>
          <w:bCs/>
        </w:rPr>
        <w:t>žinotina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prieš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vartojant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Resolor</w:t>
      </w:r>
      <w:proofErr w:type="spellEnd"/>
    </w:p>
    <w:p w14:paraId="56001219" w14:textId="77777777" w:rsidR="00DA2B2F" w:rsidRDefault="00DA2B2F" w:rsidP="00DA2B2F">
      <w:pPr>
        <w:spacing w:line="253" w:lineRule="exact"/>
        <w:rPr>
          <w:sz w:val="20"/>
          <w:szCs w:val="20"/>
        </w:rPr>
      </w:pPr>
    </w:p>
    <w:p w14:paraId="5BC31AE7" w14:textId="77777777" w:rsidR="00DA2B2F" w:rsidRDefault="00DA2B2F" w:rsidP="00DA2B2F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Resolor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negalima</w:t>
      </w:r>
      <w:proofErr w:type="spellEnd"/>
    </w:p>
    <w:p w14:paraId="66EC02B5" w14:textId="77777777" w:rsidR="00DA2B2F" w:rsidRDefault="00DA2B2F" w:rsidP="00DA2B2F">
      <w:pPr>
        <w:spacing w:line="11" w:lineRule="exact"/>
        <w:rPr>
          <w:sz w:val="20"/>
          <w:szCs w:val="20"/>
        </w:rPr>
      </w:pPr>
    </w:p>
    <w:p w14:paraId="0730BE16" w14:textId="77777777" w:rsidR="00DA2B2F" w:rsidRDefault="00DA2B2F" w:rsidP="00DA2B2F">
      <w:pPr>
        <w:numPr>
          <w:ilvl w:val="0"/>
          <w:numId w:val="5"/>
        </w:numPr>
        <w:tabs>
          <w:tab w:val="left" w:pos="561"/>
        </w:tabs>
        <w:spacing w:line="235" w:lineRule="auto"/>
        <w:ind w:left="561" w:right="86" w:hanging="561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alergija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prukalopridui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bet </w:t>
      </w:r>
      <w:proofErr w:type="spellStart"/>
      <w:r>
        <w:rPr>
          <w:rFonts w:eastAsia="Times New Roman"/>
        </w:rPr>
        <w:t>kuriai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pagalbinei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medžiagai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išvardytos</w:t>
      </w:r>
      <w:proofErr w:type="spellEnd"/>
      <w:r>
        <w:rPr>
          <w:rFonts w:eastAsia="Times New Roman"/>
        </w:rPr>
        <w:t xml:space="preserve"> 6 </w:t>
      </w:r>
      <w:proofErr w:type="spellStart"/>
      <w:r>
        <w:rPr>
          <w:rFonts w:eastAsia="Times New Roman"/>
        </w:rPr>
        <w:t>skyriuje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73F90DC8" w14:textId="77777777" w:rsidR="00DA2B2F" w:rsidRDefault="00DA2B2F" w:rsidP="00DA2B2F">
      <w:pPr>
        <w:numPr>
          <w:ilvl w:val="0"/>
          <w:numId w:val="5"/>
        </w:numPr>
        <w:tabs>
          <w:tab w:val="left" w:pos="561"/>
        </w:tabs>
        <w:ind w:left="561" w:hanging="561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atliekama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inkstų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dializė</w:t>
      </w:r>
      <w:proofErr w:type="spellEnd"/>
      <w:r>
        <w:rPr>
          <w:rFonts w:eastAsia="Times New Roman"/>
        </w:rPr>
        <w:t>;</w:t>
      </w:r>
      <w:proofErr w:type="gramEnd"/>
    </w:p>
    <w:p w14:paraId="3492AFE9" w14:textId="77777777" w:rsidR="00DA2B2F" w:rsidRDefault="00DA2B2F" w:rsidP="00DA2B2F">
      <w:pPr>
        <w:spacing w:line="11" w:lineRule="exact"/>
        <w:rPr>
          <w:rFonts w:eastAsia="Times New Roman"/>
        </w:rPr>
      </w:pPr>
    </w:p>
    <w:p w14:paraId="7A735A07" w14:textId="77777777" w:rsidR="00DA2B2F" w:rsidRDefault="00DA2B2F" w:rsidP="00DA2B2F">
      <w:pPr>
        <w:numPr>
          <w:ilvl w:val="0"/>
          <w:numId w:val="5"/>
        </w:numPr>
        <w:tabs>
          <w:tab w:val="left" w:pos="561"/>
        </w:tabs>
        <w:spacing w:line="235" w:lineRule="auto"/>
        <w:ind w:left="561" w:right="426" w:hanging="561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žarnos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perforacija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žarnos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sienelės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obstrukcija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sunkus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virškinimo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trakto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pvz</w:t>
      </w:r>
      <w:proofErr w:type="spellEnd"/>
      <w:r>
        <w:rPr>
          <w:rFonts w:eastAsia="Times New Roman"/>
        </w:rPr>
        <w:t xml:space="preserve">., Krono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opinis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kolitas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toksinis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storosios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tiesiosios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žarnos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išsiplėtimas</w:t>
      </w:r>
      <w:proofErr w:type="spellEnd"/>
      <w:r>
        <w:rPr>
          <w:rFonts w:eastAsia="Times New Roman"/>
        </w:rPr>
        <w:t>.</w:t>
      </w:r>
    </w:p>
    <w:p w14:paraId="3651BD53" w14:textId="77777777" w:rsidR="00DA2B2F" w:rsidRDefault="00DA2B2F" w:rsidP="00DA2B2F">
      <w:pPr>
        <w:spacing w:line="256" w:lineRule="exact"/>
        <w:rPr>
          <w:sz w:val="20"/>
          <w:szCs w:val="20"/>
        </w:rPr>
      </w:pPr>
    </w:p>
    <w:p w14:paraId="78D8D983" w14:textId="77777777" w:rsidR="00DA2B2F" w:rsidRDefault="00DA2B2F" w:rsidP="00DA2B2F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Įspėjimai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atsargumo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priemonės</w:t>
      </w:r>
      <w:proofErr w:type="spellEnd"/>
    </w:p>
    <w:p w14:paraId="321D77EB" w14:textId="77777777" w:rsidR="00DA2B2F" w:rsidRDefault="00DA2B2F" w:rsidP="00DA2B2F">
      <w:pPr>
        <w:spacing w:line="1" w:lineRule="exact"/>
        <w:rPr>
          <w:sz w:val="20"/>
          <w:szCs w:val="20"/>
        </w:rPr>
      </w:pPr>
    </w:p>
    <w:p w14:paraId="2F8E39A1" w14:textId="77777777" w:rsidR="00DA2B2F" w:rsidRDefault="00DA2B2F" w:rsidP="00DA2B2F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</w:rPr>
        <w:t>Pasitarkite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pradėdami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Resolor</w:t>
      </w:r>
      <w:proofErr w:type="spellEnd"/>
      <w:r>
        <w:rPr>
          <w:rFonts w:eastAsia="Times New Roman"/>
        </w:rPr>
        <w:t>.</w:t>
      </w:r>
    </w:p>
    <w:p w14:paraId="7E45A55C" w14:textId="77777777" w:rsidR="00DA2B2F" w:rsidRDefault="00DA2B2F" w:rsidP="00DA2B2F">
      <w:pPr>
        <w:spacing w:line="251" w:lineRule="exact"/>
        <w:rPr>
          <w:sz w:val="20"/>
          <w:szCs w:val="20"/>
        </w:rPr>
      </w:pPr>
    </w:p>
    <w:p w14:paraId="50E5AC63" w14:textId="77777777" w:rsidR="00DA2B2F" w:rsidRDefault="00DA2B2F" w:rsidP="00DA2B2F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</w:rPr>
        <w:t>Vartojant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Resolor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specialių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atsargumo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priemonių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imtis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pasitarti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:</w:t>
      </w:r>
      <w:proofErr w:type="gramEnd"/>
    </w:p>
    <w:p w14:paraId="16133672" w14:textId="77777777" w:rsidR="00DA2B2F" w:rsidRDefault="00DA2B2F" w:rsidP="00DA2B2F">
      <w:pPr>
        <w:spacing w:line="1" w:lineRule="exact"/>
        <w:rPr>
          <w:sz w:val="20"/>
          <w:szCs w:val="20"/>
        </w:rPr>
      </w:pPr>
    </w:p>
    <w:p w14:paraId="7A1C7D24" w14:textId="77777777" w:rsidR="00DA2B2F" w:rsidRDefault="00DA2B2F" w:rsidP="00DA2B2F">
      <w:pPr>
        <w:numPr>
          <w:ilvl w:val="0"/>
          <w:numId w:val="6"/>
        </w:numPr>
        <w:tabs>
          <w:tab w:val="left" w:pos="561"/>
        </w:tabs>
        <w:ind w:left="561" w:hanging="535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sergate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inkstų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>;</w:t>
      </w:r>
      <w:proofErr w:type="gramEnd"/>
    </w:p>
    <w:p w14:paraId="31F9C417" w14:textId="77777777" w:rsidR="00DA2B2F" w:rsidRDefault="00DA2B2F" w:rsidP="00DA2B2F">
      <w:pPr>
        <w:numPr>
          <w:ilvl w:val="0"/>
          <w:numId w:val="6"/>
        </w:numPr>
        <w:tabs>
          <w:tab w:val="left" w:pos="561"/>
        </w:tabs>
        <w:ind w:left="561" w:hanging="535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sergate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kepenų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>;</w:t>
      </w:r>
      <w:proofErr w:type="gramEnd"/>
    </w:p>
    <w:p w14:paraId="55E4837E" w14:textId="77777777" w:rsidR="00DA2B2F" w:rsidRDefault="00DA2B2F" w:rsidP="00DA2B2F">
      <w:pPr>
        <w:spacing w:line="11" w:lineRule="exact"/>
        <w:rPr>
          <w:rFonts w:eastAsia="Times New Roman"/>
        </w:rPr>
      </w:pPr>
    </w:p>
    <w:p w14:paraId="3A954A25" w14:textId="77777777" w:rsidR="00DA2B2F" w:rsidRDefault="00DA2B2F" w:rsidP="00DA2B2F">
      <w:pPr>
        <w:numPr>
          <w:ilvl w:val="0"/>
          <w:numId w:val="6"/>
        </w:numPr>
        <w:tabs>
          <w:tab w:val="left" w:pos="561"/>
        </w:tabs>
        <w:spacing w:line="250" w:lineRule="auto"/>
        <w:ind w:left="561" w:right="346" w:hanging="535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u </w:t>
      </w:r>
      <w:proofErr w:type="spellStart"/>
      <w:r>
        <w:rPr>
          <w:rFonts w:eastAsia="Times New Roman"/>
          <w:sz w:val="21"/>
          <w:szCs w:val="21"/>
        </w:rPr>
        <w:t>šiuo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metu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gydytojas</w:t>
      </w:r>
      <w:proofErr w:type="spellEnd"/>
      <w:r>
        <w:rPr>
          <w:rFonts w:eastAsia="Times New Roman"/>
          <w:sz w:val="21"/>
          <w:szCs w:val="21"/>
        </w:rPr>
        <w:t xml:space="preserve"> Jus </w:t>
      </w:r>
      <w:proofErr w:type="spellStart"/>
      <w:r>
        <w:rPr>
          <w:rFonts w:eastAsia="Times New Roman"/>
          <w:sz w:val="21"/>
          <w:szCs w:val="21"/>
        </w:rPr>
        <w:t>prižiūri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dėl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sunkaus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sveikatos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sutrikimo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pvz</w:t>
      </w:r>
      <w:proofErr w:type="spellEnd"/>
      <w:r>
        <w:rPr>
          <w:rFonts w:eastAsia="Times New Roman"/>
          <w:sz w:val="21"/>
          <w:szCs w:val="21"/>
        </w:rPr>
        <w:t xml:space="preserve">., </w:t>
      </w:r>
      <w:proofErr w:type="spellStart"/>
      <w:r>
        <w:rPr>
          <w:rFonts w:eastAsia="Times New Roman"/>
          <w:sz w:val="21"/>
          <w:szCs w:val="21"/>
        </w:rPr>
        <w:t>plaučių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širdies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ligos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nervų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sistemos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psichikos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sutrikimų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vėžio</w:t>
      </w:r>
      <w:proofErr w:type="spellEnd"/>
      <w:r>
        <w:rPr>
          <w:rFonts w:eastAsia="Times New Roman"/>
          <w:sz w:val="21"/>
          <w:szCs w:val="21"/>
        </w:rPr>
        <w:t xml:space="preserve">, AIDS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hormonini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sutrikimų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0C4A5153" w14:textId="77777777" w:rsidR="00DA2B2F" w:rsidRDefault="00DA2B2F" w:rsidP="00DA2B2F">
      <w:pPr>
        <w:sectPr w:rsidR="00DA2B2F">
          <w:pgSz w:w="11900" w:h="16838"/>
          <w:pgMar w:top="1129" w:right="1440" w:bottom="171" w:left="1419" w:header="0" w:footer="0" w:gutter="0"/>
          <w:cols w:space="720" w:equalWidth="0">
            <w:col w:w="9048"/>
          </w:cols>
        </w:sectPr>
      </w:pPr>
    </w:p>
    <w:p w14:paraId="1A1E9580" w14:textId="77777777" w:rsidR="00DA2B2F" w:rsidRDefault="00DA2B2F" w:rsidP="00DA2B2F">
      <w:pPr>
        <w:spacing w:line="200" w:lineRule="exact"/>
        <w:rPr>
          <w:sz w:val="20"/>
          <w:szCs w:val="20"/>
        </w:rPr>
      </w:pPr>
    </w:p>
    <w:p w14:paraId="225A19C2" w14:textId="77777777" w:rsidR="00DA2B2F" w:rsidRDefault="00DA2B2F" w:rsidP="00DA2B2F">
      <w:pPr>
        <w:spacing w:line="200" w:lineRule="exact"/>
        <w:rPr>
          <w:sz w:val="20"/>
          <w:szCs w:val="20"/>
        </w:rPr>
      </w:pPr>
    </w:p>
    <w:p w14:paraId="759ADB2D" w14:textId="77777777" w:rsidR="00DA2B2F" w:rsidRDefault="00DA2B2F" w:rsidP="00DA2B2F">
      <w:pPr>
        <w:spacing w:line="200" w:lineRule="exact"/>
        <w:rPr>
          <w:sz w:val="20"/>
          <w:szCs w:val="20"/>
        </w:rPr>
      </w:pPr>
    </w:p>
    <w:p w14:paraId="50D733EC" w14:textId="77777777" w:rsidR="00DA2B2F" w:rsidRDefault="00DA2B2F" w:rsidP="00DA2B2F">
      <w:pPr>
        <w:spacing w:line="200" w:lineRule="exact"/>
        <w:rPr>
          <w:sz w:val="20"/>
          <w:szCs w:val="20"/>
        </w:rPr>
      </w:pPr>
    </w:p>
    <w:p w14:paraId="6AEFD832" w14:textId="77777777" w:rsidR="00DA2B2F" w:rsidRDefault="00DA2B2F" w:rsidP="00DA2B2F">
      <w:pPr>
        <w:spacing w:line="315" w:lineRule="exact"/>
        <w:rPr>
          <w:sz w:val="20"/>
          <w:szCs w:val="20"/>
        </w:rPr>
      </w:pPr>
    </w:p>
    <w:p w14:paraId="0E45F2D9" w14:textId="77777777" w:rsidR="00DA2B2F" w:rsidRDefault="00DA2B2F" w:rsidP="00DA2B2F">
      <w:pPr>
        <w:ind w:right="-14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31</w:t>
      </w:r>
    </w:p>
    <w:p w14:paraId="2C822BE6" w14:textId="77777777" w:rsidR="00DA2B2F" w:rsidRDefault="00DA2B2F" w:rsidP="00DA2B2F">
      <w:pPr>
        <w:sectPr w:rsidR="00DA2B2F">
          <w:type w:val="continuous"/>
          <w:pgSz w:w="11900" w:h="16838"/>
          <w:pgMar w:top="1129" w:right="1440" w:bottom="171" w:left="1419" w:header="0" w:footer="0" w:gutter="0"/>
          <w:cols w:space="720" w:equalWidth="0">
            <w:col w:w="9048"/>
          </w:cols>
        </w:sectPr>
      </w:pPr>
    </w:p>
    <w:p w14:paraId="18DAF1D2" w14:textId="77777777" w:rsidR="00DA2B2F" w:rsidRDefault="00DA2B2F" w:rsidP="00DA2B2F">
      <w:pPr>
        <w:spacing w:line="236" w:lineRule="auto"/>
        <w:ind w:left="1" w:right="606"/>
        <w:rPr>
          <w:sz w:val="20"/>
          <w:szCs w:val="20"/>
        </w:rPr>
      </w:pPr>
      <w:bookmarkStart w:id="1" w:name="page32"/>
      <w:bookmarkEnd w:id="1"/>
      <w:proofErr w:type="spellStart"/>
      <w:r>
        <w:rPr>
          <w:rFonts w:eastAsia="Times New Roman"/>
        </w:rPr>
        <w:lastRenderedPageBreak/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viduriavimas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kontraceptinės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nepakankamai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veiksmingos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todėl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rekomenduojama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papildomą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kontracepcijos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metodą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Žiūrėkite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kontraceptinių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pakuotės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lapelyje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pateiktas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instrukcijas</w:t>
      </w:r>
      <w:proofErr w:type="spellEnd"/>
      <w:r>
        <w:rPr>
          <w:rFonts w:eastAsia="Times New Roman"/>
        </w:rPr>
        <w:t>.</w:t>
      </w:r>
    </w:p>
    <w:p w14:paraId="227BC1E8" w14:textId="77777777" w:rsidR="00DA2B2F" w:rsidRDefault="00DA2B2F" w:rsidP="00DA2B2F">
      <w:pPr>
        <w:spacing w:line="255" w:lineRule="exact"/>
        <w:rPr>
          <w:sz w:val="20"/>
          <w:szCs w:val="20"/>
        </w:rPr>
      </w:pPr>
    </w:p>
    <w:p w14:paraId="00CAB91A" w14:textId="77777777" w:rsidR="00DA2B2F" w:rsidRDefault="00DA2B2F" w:rsidP="00DA2B2F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Kiti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vaistai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Resolor</w:t>
      </w:r>
      <w:proofErr w:type="spellEnd"/>
    </w:p>
    <w:p w14:paraId="7C2BC96C" w14:textId="77777777" w:rsidR="00DA2B2F" w:rsidRDefault="00DA2B2F" w:rsidP="00DA2B2F">
      <w:pPr>
        <w:spacing w:line="1" w:lineRule="exact"/>
        <w:rPr>
          <w:sz w:val="20"/>
          <w:szCs w:val="20"/>
        </w:rPr>
      </w:pPr>
    </w:p>
    <w:p w14:paraId="36DB302B" w14:textId="77777777" w:rsidR="00DA2B2F" w:rsidRDefault="00DA2B2F" w:rsidP="00DA2B2F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neseniai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to </w:t>
      </w:r>
      <w:proofErr w:type="spellStart"/>
      <w:r>
        <w:rPr>
          <w:rFonts w:eastAsia="Times New Roman"/>
        </w:rPr>
        <w:t>nesate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tikri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tai </w:t>
      </w: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>.</w:t>
      </w:r>
    </w:p>
    <w:p w14:paraId="11D3B146" w14:textId="77777777" w:rsidR="00DA2B2F" w:rsidRDefault="00DA2B2F" w:rsidP="00DA2B2F">
      <w:pPr>
        <w:spacing w:line="251" w:lineRule="exact"/>
        <w:rPr>
          <w:sz w:val="20"/>
          <w:szCs w:val="20"/>
        </w:rPr>
      </w:pPr>
    </w:p>
    <w:p w14:paraId="01448122" w14:textId="77777777" w:rsidR="00DA2B2F" w:rsidRDefault="00DA2B2F" w:rsidP="00DA2B2F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Resolor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vartojimas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maistu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gėrimais</w:t>
      </w:r>
      <w:proofErr w:type="spellEnd"/>
    </w:p>
    <w:p w14:paraId="3C1A9965" w14:textId="77777777" w:rsidR="00DA2B2F" w:rsidRDefault="00DA2B2F" w:rsidP="00DA2B2F">
      <w:pPr>
        <w:spacing w:line="1" w:lineRule="exact"/>
        <w:rPr>
          <w:sz w:val="20"/>
          <w:szCs w:val="20"/>
        </w:rPr>
      </w:pPr>
    </w:p>
    <w:p w14:paraId="637B7954" w14:textId="77777777" w:rsidR="00DA2B2F" w:rsidRDefault="00DA2B2F" w:rsidP="00DA2B2F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</w:rPr>
        <w:t>Resolor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maistu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gėrimais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be </w:t>
      </w:r>
      <w:proofErr w:type="spellStart"/>
      <w:r>
        <w:rPr>
          <w:rFonts w:eastAsia="Times New Roman"/>
        </w:rPr>
        <w:t>jų</w:t>
      </w:r>
      <w:proofErr w:type="spellEnd"/>
      <w:r>
        <w:rPr>
          <w:rFonts w:eastAsia="Times New Roman"/>
        </w:rPr>
        <w:t xml:space="preserve"> bet </w:t>
      </w:r>
      <w:proofErr w:type="spellStart"/>
      <w:r>
        <w:rPr>
          <w:rFonts w:eastAsia="Times New Roman"/>
        </w:rPr>
        <w:t>kuriuo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>.</w:t>
      </w:r>
    </w:p>
    <w:p w14:paraId="12EA7551" w14:textId="77777777" w:rsidR="00DA2B2F" w:rsidRDefault="00DA2B2F" w:rsidP="00DA2B2F">
      <w:pPr>
        <w:spacing w:line="253" w:lineRule="exact"/>
        <w:rPr>
          <w:sz w:val="20"/>
          <w:szCs w:val="20"/>
        </w:rPr>
      </w:pPr>
    </w:p>
    <w:p w14:paraId="47A36A2F" w14:textId="77777777" w:rsidR="00DA2B2F" w:rsidRDefault="00DA2B2F" w:rsidP="00DA2B2F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Nėštumas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žindymo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laikotarpis</w:t>
      </w:r>
      <w:proofErr w:type="spellEnd"/>
    </w:p>
    <w:p w14:paraId="632D6B08" w14:textId="77777777" w:rsidR="00DA2B2F" w:rsidRDefault="00DA2B2F" w:rsidP="00DA2B2F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</w:rPr>
        <w:t>Resolor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nerekomenduojama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nėštumo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>.</w:t>
      </w:r>
    </w:p>
    <w:p w14:paraId="60700991" w14:textId="77777777" w:rsidR="00DA2B2F" w:rsidRDefault="00DA2B2F" w:rsidP="00DA2B2F">
      <w:pPr>
        <w:numPr>
          <w:ilvl w:val="0"/>
          <w:numId w:val="7"/>
        </w:numPr>
        <w:tabs>
          <w:tab w:val="left" w:pos="541"/>
        </w:tabs>
        <w:ind w:left="541" w:hanging="54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nėščia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planuojate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pastoti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>.</w:t>
      </w:r>
    </w:p>
    <w:p w14:paraId="452BDC96" w14:textId="77777777" w:rsidR="00DA2B2F" w:rsidRDefault="00DA2B2F" w:rsidP="00DA2B2F">
      <w:pPr>
        <w:numPr>
          <w:ilvl w:val="0"/>
          <w:numId w:val="7"/>
        </w:numPr>
        <w:tabs>
          <w:tab w:val="left" w:pos="541"/>
        </w:tabs>
        <w:ind w:left="541" w:hanging="54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išvengtumėte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nėštumo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Resolor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patikimą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kontracepcijos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metodą</w:t>
      </w:r>
      <w:proofErr w:type="spellEnd"/>
      <w:r>
        <w:rPr>
          <w:rFonts w:eastAsia="Times New Roman"/>
        </w:rPr>
        <w:t>.</w:t>
      </w:r>
    </w:p>
    <w:p w14:paraId="3EBA4953" w14:textId="77777777" w:rsidR="00DA2B2F" w:rsidRDefault="00DA2B2F" w:rsidP="00DA2B2F">
      <w:pPr>
        <w:numPr>
          <w:ilvl w:val="0"/>
          <w:numId w:val="7"/>
        </w:numPr>
        <w:tabs>
          <w:tab w:val="left" w:pos="541"/>
        </w:tabs>
        <w:ind w:left="541" w:hanging="54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Resolor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 vis </w:t>
      </w:r>
      <w:proofErr w:type="spellStart"/>
      <w:r>
        <w:rPr>
          <w:rFonts w:eastAsia="Times New Roman"/>
        </w:rPr>
        <w:t>dėlto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pastojote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>.</w:t>
      </w:r>
    </w:p>
    <w:p w14:paraId="0B9BBF09" w14:textId="77777777" w:rsidR="00DA2B2F" w:rsidRDefault="00DA2B2F" w:rsidP="00DA2B2F">
      <w:pPr>
        <w:spacing w:line="263" w:lineRule="exact"/>
        <w:rPr>
          <w:sz w:val="20"/>
          <w:szCs w:val="20"/>
        </w:rPr>
      </w:pPr>
    </w:p>
    <w:p w14:paraId="70FC737D" w14:textId="77777777" w:rsidR="00DA2B2F" w:rsidRDefault="00DA2B2F" w:rsidP="00DA2B2F">
      <w:pPr>
        <w:spacing w:line="235" w:lineRule="auto"/>
        <w:ind w:left="1" w:right="726"/>
        <w:rPr>
          <w:sz w:val="20"/>
          <w:szCs w:val="20"/>
        </w:rPr>
      </w:pPr>
      <w:proofErr w:type="spellStart"/>
      <w:r>
        <w:rPr>
          <w:rFonts w:eastAsia="Times New Roman"/>
        </w:rPr>
        <w:t>Žindymo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laikotarpiu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prukalopridas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patekti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motinos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pieną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Resolor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žindyti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nerekomenduojama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tai </w:t>
      </w:r>
      <w:proofErr w:type="spellStart"/>
      <w:r>
        <w:rPr>
          <w:rFonts w:eastAsia="Times New Roman"/>
        </w:rPr>
        <w:t>pasikalbėkite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savogydytoju</w:t>
      </w:r>
      <w:proofErr w:type="spellEnd"/>
      <w:r>
        <w:rPr>
          <w:rFonts w:eastAsia="Times New Roman"/>
        </w:rPr>
        <w:t>.</w:t>
      </w:r>
    </w:p>
    <w:p w14:paraId="1FE77D98" w14:textId="77777777" w:rsidR="00DA2B2F" w:rsidRDefault="00DA2B2F" w:rsidP="00DA2B2F">
      <w:pPr>
        <w:spacing w:line="251" w:lineRule="exact"/>
        <w:rPr>
          <w:sz w:val="20"/>
          <w:szCs w:val="20"/>
        </w:rPr>
      </w:pPr>
    </w:p>
    <w:p w14:paraId="0EC9FB60" w14:textId="77777777" w:rsidR="00DA2B2F" w:rsidRDefault="00DA2B2F" w:rsidP="00DA2B2F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vartojant</w:t>
      </w:r>
      <w:proofErr w:type="spellEnd"/>
      <w:r>
        <w:rPr>
          <w:rFonts w:eastAsia="Times New Roman"/>
        </w:rPr>
        <w:t xml:space="preserve"> bet </w:t>
      </w:r>
      <w:proofErr w:type="spellStart"/>
      <w:r>
        <w:rPr>
          <w:rFonts w:eastAsia="Times New Roman"/>
        </w:rPr>
        <w:t>kokį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būtina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pasitarti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</w:t>
      </w:r>
      <w:proofErr w:type="spellEnd"/>
      <w:r>
        <w:rPr>
          <w:rFonts w:eastAsia="Times New Roman"/>
        </w:rPr>
        <w:t>.</w:t>
      </w:r>
    </w:p>
    <w:p w14:paraId="75BD4C77" w14:textId="77777777" w:rsidR="00DA2B2F" w:rsidRDefault="00DA2B2F" w:rsidP="00DA2B2F">
      <w:pPr>
        <w:spacing w:line="253" w:lineRule="exact"/>
        <w:rPr>
          <w:sz w:val="20"/>
          <w:szCs w:val="20"/>
        </w:rPr>
      </w:pPr>
    </w:p>
    <w:p w14:paraId="7A2B7314" w14:textId="77777777" w:rsidR="00DA2B2F" w:rsidRDefault="00DA2B2F" w:rsidP="00DA2B2F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Vairavimas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mechanizmų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valdymas</w:t>
      </w:r>
      <w:proofErr w:type="spellEnd"/>
    </w:p>
    <w:p w14:paraId="6FEABE39" w14:textId="77777777" w:rsidR="00DA2B2F" w:rsidRDefault="00DA2B2F" w:rsidP="00DA2B2F">
      <w:pPr>
        <w:spacing w:line="13" w:lineRule="exact"/>
        <w:rPr>
          <w:sz w:val="20"/>
          <w:szCs w:val="20"/>
        </w:rPr>
      </w:pPr>
    </w:p>
    <w:p w14:paraId="1B908992" w14:textId="77777777" w:rsidR="00DA2B2F" w:rsidRDefault="00DA2B2F" w:rsidP="00DA2B2F">
      <w:pPr>
        <w:spacing w:line="235" w:lineRule="auto"/>
        <w:ind w:left="1" w:right="286"/>
        <w:jc w:val="both"/>
        <w:rPr>
          <w:sz w:val="20"/>
          <w:szCs w:val="20"/>
        </w:rPr>
      </w:pPr>
      <w:proofErr w:type="spellStart"/>
      <w:r>
        <w:rPr>
          <w:rFonts w:eastAsia="Times New Roman"/>
        </w:rPr>
        <w:t>Resolor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gebėjimo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vairuoti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valdyti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mechanizmus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neturėtų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Tačiau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Resolor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sukelti</w:t>
      </w:r>
      <w:proofErr w:type="spellEnd"/>
      <w:r>
        <w:rPr>
          <w:rFonts w:eastAsia="Times New Roman"/>
        </w:rPr>
        <w:t xml:space="preserve"> galvos </w:t>
      </w:r>
      <w:proofErr w:type="spellStart"/>
      <w:r>
        <w:rPr>
          <w:rFonts w:eastAsia="Times New Roman"/>
        </w:rPr>
        <w:t>svaigulį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nuovargį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ypatingai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pirmą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parą</w:t>
      </w:r>
      <w:proofErr w:type="spellEnd"/>
      <w:r>
        <w:rPr>
          <w:rFonts w:eastAsia="Times New Roman"/>
        </w:rPr>
        <w:t xml:space="preserve">; tai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gebėjimą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vairuoti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valdyti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mechanizmus</w:t>
      </w:r>
      <w:proofErr w:type="spellEnd"/>
      <w:r>
        <w:rPr>
          <w:rFonts w:eastAsia="Times New Roman"/>
        </w:rPr>
        <w:t>.</w:t>
      </w:r>
    </w:p>
    <w:p w14:paraId="12FA5911" w14:textId="77777777" w:rsidR="00DA2B2F" w:rsidRDefault="00DA2B2F" w:rsidP="00DA2B2F">
      <w:pPr>
        <w:spacing w:line="256" w:lineRule="exact"/>
        <w:rPr>
          <w:sz w:val="20"/>
          <w:szCs w:val="20"/>
        </w:rPr>
      </w:pPr>
    </w:p>
    <w:p w14:paraId="2937AF67" w14:textId="77777777" w:rsidR="00DA2B2F" w:rsidRDefault="00DA2B2F" w:rsidP="00DA2B2F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Resolor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sudėtyje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yra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laktozės</w:t>
      </w:r>
      <w:proofErr w:type="spellEnd"/>
    </w:p>
    <w:p w14:paraId="5850CE2B" w14:textId="77777777" w:rsidR="00DA2B2F" w:rsidRDefault="00DA2B2F" w:rsidP="00DA2B2F">
      <w:pPr>
        <w:spacing w:line="13" w:lineRule="exact"/>
        <w:rPr>
          <w:sz w:val="20"/>
          <w:szCs w:val="20"/>
        </w:rPr>
      </w:pPr>
    </w:p>
    <w:p w14:paraId="2F0239F7" w14:textId="77777777" w:rsidR="00DA2B2F" w:rsidRDefault="00DA2B2F" w:rsidP="00DA2B2F">
      <w:pPr>
        <w:spacing w:line="234" w:lineRule="auto"/>
        <w:ind w:left="1" w:right="126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sakęs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netoleruojate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kokių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angliavandenių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pradėdami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jį</w:t>
      </w:r>
      <w:proofErr w:type="spellEnd"/>
      <w:r>
        <w:rPr>
          <w:rFonts w:eastAsia="Times New Roman"/>
        </w:rPr>
        <w:t>.</w:t>
      </w:r>
    </w:p>
    <w:p w14:paraId="03767341" w14:textId="77777777" w:rsidR="00DA2B2F" w:rsidRDefault="00DA2B2F" w:rsidP="00DA2B2F">
      <w:pPr>
        <w:spacing w:line="200" w:lineRule="exact"/>
        <w:rPr>
          <w:sz w:val="20"/>
          <w:szCs w:val="20"/>
        </w:rPr>
      </w:pPr>
    </w:p>
    <w:p w14:paraId="723032C4" w14:textId="77777777" w:rsidR="00DA2B2F" w:rsidRDefault="00DA2B2F" w:rsidP="00DA2B2F">
      <w:pPr>
        <w:spacing w:line="306" w:lineRule="exact"/>
        <w:rPr>
          <w:sz w:val="20"/>
          <w:szCs w:val="20"/>
        </w:rPr>
      </w:pPr>
    </w:p>
    <w:p w14:paraId="3E188536" w14:textId="77777777" w:rsidR="00DA2B2F" w:rsidRDefault="00DA2B2F" w:rsidP="00DA2B2F">
      <w:pPr>
        <w:numPr>
          <w:ilvl w:val="0"/>
          <w:numId w:val="8"/>
        </w:numPr>
        <w:tabs>
          <w:tab w:val="left" w:pos="561"/>
        </w:tabs>
        <w:ind w:left="561" w:hanging="56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Kaip </w:t>
      </w:r>
      <w:proofErr w:type="spellStart"/>
      <w:r>
        <w:rPr>
          <w:rFonts w:eastAsia="Times New Roman"/>
          <w:b/>
          <w:bCs/>
        </w:rPr>
        <w:t>vartoti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Resolor</w:t>
      </w:r>
      <w:proofErr w:type="spellEnd"/>
    </w:p>
    <w:p w14:paraId="4DBB33C5" w14:textId="77777777" w:rsidR="00DA2B2F" w:rsidRDefault="00DA2B2F" w:rsidP="00DA2B2F">
      <w:pPr>
        <w:spacing w:line="265" w:lineRule="exact"/>
        <w:rPr>
          <w:sz w:val="20"/>
          <w:szCs w:val="20"/>
        </w:rPr>
      </w:pPr>
    </w:p>
    <w:p w14:paraId="21BDED87" w14:textId="77777777" w:rsidR="00DA2B2F" w:rsidRDefault="00DA2B2F" w:rsidP="00DA2B2F">
      <w:pPr>
        <w:spacing w:line="236" w:lineRule="auto"/>
        <w:ind w:left="1" w:right="226"/>
        <w:rPr>
          <w:sz w:val="20"/>
          <w:szCs w:val="20"/>
        </w:rPr>
      </w:pPr>
      <w:proofErr w:type="spellStart"/>
      <w:r>
        <w:rPr>
          <w:rFonts w:eastAsia="Times New Roman"/>
        </w:rPr>
        <w:t>Visada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tiksliai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nurodyta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pakuotės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lapelyje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abejojate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vaistininką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Resolor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kiekvieną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dieną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tiek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kiek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skyrė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>.</w:t>
      </w:r>
    </w:p>
    <w:p w14:paraId="0E4E092C" w14:textId="77777777" w:rsidR="00DA2B2F" w:rsidRDefault="00DA2B2F" w:rsidP="00DA2B2F">
      <w:pPr>
        <w:spacing w:line="267" w:lineRule="exact"/>
        <w:rPr>
          <w:sz w:val="20"/>
          <w:szCs w:val="20"/>
        </w:rPr>
      </w:pPr>
    </w:p>
    <w:p w14:paraId="62C28824" w14:textId="77777777" w:rsidR="00DA2B2F" w:rsidRDefault="00DA2B2F" w:rsidP="00DA2B2F">
      <w:pPr>
        <w:spacing w:line="234" w:lineRule="auto"/>
        <w:ind w:left="1" w:right="666"/>
        <w:rPr>
          <w:sz w:val="20"/>
          <w:szCs w:val="20"/>
        </w:rPr>
      </w:pPr>
      <w:proofErr w:type="spellStart"/>
      <w:r>
        <w:rPr>
          <w:rFonts w:eastAsia="Times New Roman"/>
        </w:rPr>
        <w:t>Praėjus</w:t>
      </w:r>
      <w:proofErr w:type="spellEnd"/>
      <w:r>
        <w:rPr>
          <w:rFonts w:eastAsia="Times New Roman"/>
        </w:rPr>
        <w:t xml:space="preserve"> 4 </w:t>
      </w:r>
      <w:proofErr w:type="spellStart"/>
      <w:r>
        <w:rPr>
          <w:rFonts w:eastAsia="Times New Roman"/>
        </w:rPr>
        <w:t>pirmosioms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savaitėms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vėliau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periodiškai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norėti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pakartotinai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įvertinti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būklę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tęsiamo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naudą</w:t>
      </w:r>
      <w:proofErr w:type="spellEnd"/>
      <w:r>
        <w:rPr>
          <w:rFonts w:eastAsia="Times New Roman"/>
        </w:rPr>
        <w:t>.</w:t>
      </w:r>
    </w:p>
    <w:p w14:paraId="5BEDBEE5" w14:textId="77777777" w:rsidR="00DA2B2F" w:rsidRDefault="00DA2B2F" w:rsidP="00DA2B2F">
      <w:pPr>
        <w:spacing w:line="254" w:lineRule="exact"/>
        <w:rPr>
          <w:sz w:val="20"/>
          <w:szCs w:val="20"/>
        </w:rPr>
      </w:pPr>
    </w:p>
    <w:p w14:paraId="4AC12DA9" w14:textId="77777777" w:rsidR="00DA2B2F" w:rsidRDefault="00DA2B2F" w:rsidP="00DA2B2F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</w:rPr>
        <w:t>Įprasta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Resolor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daugeliui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pacientų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viena</w:t>
      </w:r>
      <w:proofErr w:type="spellEnd"/>
      <w:r>
        <w:rPr>
          <w:rFonts w:eastAsia="Times New Roman"/>
        </w:rPr>
        <w:t xml:space="preserve"> 2 mg </w:t>
      </w:r>
      <w:proofErr w:type="spellStart"/>
      <w:r>
        <w:rPr>
          <w:rFonts w:eastAsia="Times New Roman"/>
        </w:rPr>
        <w:t>tabletė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geriama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kartą</w:t>
      </w:r>
      <w:proofErr w:type="spellEnd"/>
      <w:r>
        <w:rPr>
          <w:rFonts w:eastAsia="Times New Roman"/>
        </w:rPr>
        <w:t xml:space="preserve"> per </w:t>
      </w:r>
      <w:proofErr w:type="spellStart"/>
      <w:r>
        <w:rPr>
          <w:rFonts w:eastAsia="Times New Roman"/>
        </w:rPr>
        <w:t>parą</w:t>
      </w:r>
      <w:proofErr w:type="spellEnd"/>
      <w:r>
        <w:rPr>
          <w:rFonts w:eastAsia="Times New Roman"/>
        </w:rPr>
        <w:t>.</w:t>
      </w:r>
    </w:p>
    <w:p w14:paraId="70017765" w14:textId="77777777" w:rsidR="00DA2B2F" w:rsidRDefault="00DA2B2F" w:rsidP="00DA2B2F">
      <w:pPr>
        <w:spacing w:line="265" w:lineRule="exact"/>
        <w:rPr>
          <w:sz w:val="20"/>
          <w:szCs w:val="20"/>
        </w:rPr>
      </w:pPr>
    </w:p>
    <w:p w14:paraId="034E5714" w14:textId="77777777" w:rsidR="00DA2B2F" w:rsidRDefault="00DA2B2F" w:rsidP="00DA2B2F">
      <w:pPr>
        <w:spacing w:line="236" w:lineRule="auto"/>
        <w:ind w:left="1" w:right="66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nei</w:t>
      </w:r>
      <w:proofErr w:type="spellEnd"/>
      <w:r>
        <w:rPr>
          <w:rFonts w:eastAsia="Times New Roman"/>
        </w:rPr>
        <w:t xml:space="preserve"> 65 </w:t>
      </w:r>
      <w:proofErr w:type="spellStart"/>
      <w:r>
        <w:rPr>
          <w:rFonts w:eastAsia="Times New Roman"/>
        </w:rPr>
        <w:t>metai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sergate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kepenų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funkcijos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pradinė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viena</w:t>
      </w:r>
      <w:proofErr w:type="spellEnd"/>
      <w:r>
        <w:rPr>
          <w:rFonts w:eastAsia="Times New Roman"/>
        </w:rPr>
        <w:t xml:space="preserve"> 1 mg </w:t>
      </w:r>
      <w:proofErr w:type="spellStart"/>
      <w:r>
        <w:rPr>
          <w:rFonts w:eastAsia="Times New Roman"/>
        </w:rPr>
        <w:t>tabletė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geriama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kartą</w:t>
      </w:r>
      <w:proofErr w:type="spellEnd"/>
      <w:r>
        <w:rPr>
          <w:rFonts w:eastAsia="Times New Roman"/>
        </w:rPr>
        <w:t xml:space="preserve"> per </w:t>
      </w:r>
      <w:proofErr w:type="spellStart"/>
      <w:r>
        <w:rPr>
          <w:rFonts w:eastAsia="Times New Roman"/>
        </w:rPr>
        <w:t>parą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esant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poreikiui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padidinti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iki</w:t>
      </w:r>
      <w:proofErr w:type="spellEnd"/>
      <w:r>
        <w:rPr>
          <w:rFonts w:eastAsia="Times New Roman"/>
        </w:rPr>
        <w:t xml:space="preserve"> 2 mg </w:t>
      </w:r>
      <w:proofErr w:type="spellStart"/>
      <w:r>
        <w:rPr>
          <w:rFonts w:eastAsia="Times New Roman"/>
        </w:rPr>
        <w:t>kartą</w:t>
      </w:r>
      <w:proofErr w:type="spellEnd"/>
      <w:r>
        <w:rPr>
          <w:rFonts w:eastAsia="Times New Roman"/>
        </w:rPr>
        <w:t xml:space="preserve"> per </w:t>
      </w:r>
      <w:proofErr w:type="spellStart"/>
      <w:r>
        <w:rPr>
          <w:rFonts w:eastAsia="Times New Roman"/>
        </w:rPr>
        <w:t>parą</w:t>
      </w:r>
      <w:proofErr w:type="spellEnd"/>
      <w:r>
        <w:rPr>
          <w:rFonts w:eastAsia="Times New Roman"/>
        </w:rPr>
        <w:t>.</w:t>
      </w:r>
    </w:p>
    <w:p w14:paraId="6F6F57A1" w14:textId="77777777" w:rsidR="00DA2B2F" w:rsidRDefault="00DA2B2F" w:rsidP="00DA2B2F">
      <w:pPr>
        <w:spacing w:line="265" w:lineRule="exact"/>
        <w:rPr>
          <w:sz w:val="20"/>
          <w:szCs w:val="20"/>
        </w:rPr>
      </w:pPr>
    </w:p>
    <w:p w14:paraId="1D81B2A1" w14:textId="77777777" w:rsidR="00DA2B2F" w:rsidRDefault="00DA2B2F" w:rsidP="00DA2B2F">
      <w:pPr>
        <w:spacing w:line="235" w:lineRule="auto"/>
        <w:ind w:left="1" w:right="386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sergate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inkstų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funkcijos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rekomenduoti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mažesnę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 xml:space="preserve">, t. y., po </w:t>
      </w:r>
      <w:proofErr w:type="spellStart"/>
      <w:r>
        <w:rPr>
          <w:rFonts w:eastAsia="Times New Roman"/>
        </w:rPr>
        <w:t>vieną</w:t>
      </w:r>
      <w:proofErr w:type="spellEnd"/>
      <w:r>
        <w:rPr>
          <w:rFonts w:eastAsia="Times New Roman"/>
        </w:rPr>
        <w:t xml:space="preserve"> 1 mg </w:t>
      </w:r>
      <w:proofErr w:type="spellStart"/>
      <w:r>
        <w:rPr>
          <w:rFonts w:eastAsia="Times New Roman"/>
        </w:rPr>
        <w:t>tabletę</w:t>
      </w:r>
      <w:proofErr w:type="spellEnd"/>
      <w:r>
        <w:rPr>
          <w:rFonts w:eastAsia="Times New Roman"/>
        </w:rPr>
        <w:t xml:space="preserve"> per </w:t>
      </w:r>
      <w:proofErr w:type="spellStart"/>
      <w:r>
        <w:rPr>
          <w:rFonts w:eastAsia="Times New Roman"/>
        </w:rPr>
        <w:t>parą</w:t>
      </w:r>
      <w:proofErr w:type="spellEnd"/>
      <w:r>
        <w:rPr>
          <w:rFonts w:eastAsia="Times New Roman"/>
        </w:rPr>
        <w:t>.</w:t>
      </w:r>
    </w:p>
    <w:p w14:paraId="13AE8DB4" w14:textId="77777777" w:rsidR="00DA2B2F" w:rsidRDefault="00DA2B2F" w:rsidP="00DA2B2F">
      <w:pPr>
        <w:spacing w:line="254" w:lineRule="exact"/>
        <w:rPr>
          <w:sz w:val="20"/>
          <w:szCs w:val="20"/>
        </w:rPr>
      </w:pPr>
    </w:p>
    <w:p w14:paraId="2A7EE33F" w14:textId="77777777" w:rsidR="00DA2B2F" w:rsidRDefault="00DA2B2F" w:rsidP="00DA2B2F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</w:rPr>
        <w:t>Didesnės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rekomenduojama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geresnio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nesukels</w:t>
      </w:r>
      <w:proofErr w:type="spellEnd"/>
      <w:r>
        <w:rPr>
          <w:rFonts w:eastAsia="Times New Roman"/>
        </w:rPr>
        <w:t>.</w:t>
      </w:r>
    </w:p>
    <w:p w14:paraId="60E0ABD8" w14:textId="77777777" w:rsidR="00DA2B2F" w:rsidRDefault="00DA2B2F" w:rsidP="00DA2B2F">
      <w:pPr>
        <w:spacing w:line="265" w:lineRule="exact"/>
        <w:rPr>
          <w:sz w:val="20"/>
          <w:szCs w:val="20"/>
        </w:rPr>
      </w:pPr>
    </w:p>
    <w:p w14:paraId="262D7402" w14:textId="77777777" w:rsidR="00DA2B2F" w:rsidRDefault="00DA2B2F" w:rsidP="00DA2B2F">
      <w:pPr>
        <w:spacing w:line="234" w:lineRule="auto"/>
        <w:ind w:left="1" w:right="646"/>
        <w:rPr>
          <w:sz w:val="20"/>
          <w:szCs w:val="20"/>
        </w:rPr>
      </w:pPr>
      <w:proofErr w:type="spellStart"/>
      <w:r>
        <w:rPr>
          <w:rFonts w:eastAsia="Times New Roman"/>
        </w:rPr>
        <w:t>Resolor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skiriamas</w:t>
      </w:r>
      <w:proofErr w:type="spellEnd"/>
      <w:r>
        <w:rPr>
          <w:rFonts w:eastAsia="Times New Roman"/>
        </w:rPr>
        <w:t xml:space="preserve"> tik </w:t>
      </w:r>
      <w:proofErr w:type="spellStart"/>
      <w:r>
        <w:rPr>
          <w:rFonts w:eastAsia="Times New Roman"/>
        </w:rPr>
        <w:t>suaugusiesiems</w:t>
      </w:r>
      <w:proofErr w:type="spellEnd"/>
      <w:r>
        <w:rPr>
          <w:rFonts w:eastAsia="Times New Roman"/>
        </w:rPr>
        <w:t xml:space="preserve">; jo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vaikams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jaunesniems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18 </w:t>
      </w:r>
      <w:proofErr w:type="spellStart"/>
      <w:r>
        <w:rPr>
          <w:rFonts w:eastAsia="Times New Roman"/>
        </w:rPr>
        <w:t>metų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amžiaus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paaugliams</w:t>
      </w:r>
      <w:proofErr w:type="spellEnd"/>
      <w:r>
        <w:rPr>
          <w:rFonts w:eastAsia="Times New Roman"/>
        </w:rPr>
        <w:t>.</w:t>
      </w:r>
    </w:p>
    <w:p w14:paraId="38C831D7" w14:textId="77777777" w:rsidR="00DA2B2F" w:rsidRDefault="00DA2B2F" w:rsidP="00DA2B2F">
      <w:pPr>
        <w:sectPr w:rsidR="00DA2B2F">
          <w:pgSz w:w="11900" w:h="16838"/>
          <w:pgMar w:top="1141" w:right="1440" w:bottom="171" w:left="1419" w:header="0" w:footer="0" w:gutter="0"/>
          <w:cols w:space="720" w:equalWidth="0">
            <w:col w:w="9048"/>
          </w:cols>
        </w:sectPr>
      </w:pPr>
    </w:p>
    <w:p w14:paraId="732CD906" w14:textId="77777777" w:rsidR="00DA2B2F" w:rsidRDefault="00DA2B2F" w:rsidP="00DA2B2F">
      <w:pPr>
        <w:spacing w:line="200" w:lineRule="exact"/>
        <w:rPr>
          <w:sz w:val="20"/>
          <w:szCs w:val="20"/>
        </w:rPr>
      </w:pPr>
    </w:p>
    <w:p w14:paraId="1A8EA5CE" w14:textId="77777777" w:rsidR="00DA2B2F" w:rsidRDefault="00DA2B2F" w:rsidP="00DA2B2F">
      <w:pPr>
        <w:spacing w:line="200" w:lineRule="exact"/>
        <w:rPr>
          <w:sz w:val="20"/>
          <w:szCs w:val="20"/>
        </w:rPr>
      </w:pPr>
    </w:p>
    <w:p w14:paraId="6D7B9597" w14:textId="77777777" w:rsidR="00DA2B2F" w:rsidRDefault="00DA2B2F" w:rsidP="00DA2B2F">
      <w:pPr>
        <w:spacing w:line="200" w:lineRule="exact"/>
        <w:rPr>
          <w:sz w:val="20"/>
          <w:szCs w:val="20"/>
        </w:rPr>
      </w:pPr>
    </w:p>
    <w:p w14:paraId="3926C62E" w14:textId="77777777" w:rsidR="00DA2B2F" w:rsidRDefault="00DA2B2F" w:rsidP="00DA2B2F">
      <w:pPr>
        <w:spacing w:line="200" w:lineRule="exact"/>
        <w:rPr>
          <w:sz w:val="20"/>
          <w:szCs w:val="20"/>
        </w:rPr>
      </w:pPr>
    </w:p>
    <w:p w14:paraId="1F8DA429" w14:textId="77777777" w:rsidR="00DA2B2F" w:rsidRDefault="00DA2B2F" w:rsidP="00DA2B2F">
      <w:pPr>
        <w:spacing w:line="200" w:lineRule="exact"/>
        <w:rPr>
          <w:sz w:val="20"/>
          <w:szCs w:val="20"/>
        </w:rPr>
      </w:pPr>
    </w:p>
    <w:p w14:paraId="17DF7D62" w14:textId="77777777" w:rsidR="00DA2B2F" w:rsidRDefault="00DA2B2F" w:rsidP="00DA2B2F">
      <w:pPr>
        <w:spacing w:line="375" w:lineRule="exact"/>
        <w:rPr>
          <w:sz w:val="20"/>
          <w:szCs w:val="20"/>
        </w:rPr>
      </w:pPr>
    </w:p>
    <w:p w14:paraId="73D9CCD3" w14:textId="77777777" w:rsidR="00DA2B2F" w:rsidRDefault="00DA2B2F" w:rsidP="00DA2B2F">
      <w:pPr>
        <w:ind w:right="-14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32</w:t>
      </w:r>
    </w:p>
    <w:p w14:paraId="0593ABA6" w14:textId="77777777" w:rsidR="00DA2B2F" w:rsidRDefault="00DA2B2F" w:rsidP="00DA2B2F">
      <w:pPr>
        <w:sectPr w:rsidR="00DA2B2F">
          <w:type w:val="continuous"/>
          <w:pgSz w:w="11900" w:h="16838"/>
          <w:pgMar w:top="1141" w:right="1440" w:bottom="171" w:left="1419" w:header="0" w:footer="0" w:gutter="0"/>
          <w:cols w:space="720" w:equalWidth="0">
            <w:col w:w="9048"/>
          </w:cols>
        </w:sectPr>
      </w:pPr>
    </w:p>
    <w:p w14:paraId="0D2CAF7D" w14:textId="77777777" w:rsidR="00DA2B2F" w:rsidRDefault="00DA2B2F" w:rsidP="00DA2B2F">
      <w:pPr>
        <w:ind w:left="1"/>
        <w:rPr>
          <w:sz w:val="20"/>
          <w:szCs w:val="20"/>
        </w:rPr>
      </w:pPr>
      <w:bookmarkStart w:id="2" w:name="page33"/>
      <w:bookmarkEnd w:id="2"/>
      <w:proofErr w:type="spellStart"/>
      <w:r>
        <w:rPr>
          <w:rFonts w:eastAsia="Times New Roman"/>
          <w:b/>
          <w:bCs/>
        </w:rPr>
        <w:lastRenderedPageBreak/>
        <w:t>Pavartojus</w:t>
      </w:r>
      <w:proofErr w:type="spellEnd"/>
      <w:r>
        <w:rPr>
          <w:rFonts w:eastAsia="Times New Roman"/>
          <w:b/>
          <w:bCs/>
        </w:rPr>
        <w:t xml:space="preserve"> per </w:t>
      </w:r>
      <w:proofErr w:type="spellStart"/>
      <w:r>
        <w:rPr>
          <w:rFonts w:eastAsia="Times New Roman"/>
          <w:b/>
          <w:bCs/>
        </w:rPr>
        <w:t>didelę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Resolor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dozę</w:t>
      </w:r>
      <w:proofErr w:type="spellEnd"/>
    </w:p>
    <w:p w14:paraId="0654FA06" w14:textId="77777777" w:rsidR="00DA2B2F" w:rsidRDefault="00DA2B2F" w:rsidP="00DA2B2F">
      <w:pPr>
        <w:spacing w:line="13" w:lineRule="exact"/>
        <w:rPr>
          <w:sz w:val="20"/>
          <w:szCs w:val="20"/>
        </w:rPr>
      </w:pPr>
    </w:p>
    <w:p w14:paraId="050860B8" w14:textId="77777777" w:rsidR="00DA2B2F" w:rsidRDefault="00DA2B2F" w:rsidP="00DA2B2F">
      <w:pPr>
        <w:spacing w:line="236" w:lineRule="auto"/>
        <w:ind w:left="1" w:right="266"/>
        <w:rPr>
          <w:sz w:val="20"/>
          <w:szCs w:val="20"/>
        </w:rPr>
      </w:pPr>
      <w:proofErr w:type="spellStart"/>
      <w:r>
        <w:rPr>
          <w:rFonts w:eastAsia="Times New Roman"/>
        </w:rPr>
        <w:t>Svarbu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tokią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kokią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paskyrė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Pavartojus</w:t>
      </w:r>
      <w:proofErr w:type="spellEnd"/>
      <w:r>
        <w:rPr>
          <w:rFonts w:eastAsia="Times New Roman"/>
        </w:rPr>
        <w:t xml:space="preserve"> per </w:t>
      </w:r>
      <w:proofErr w:type="spellStart"/>
      <w:r>
        <w:rPr>
          <w:rFonts w:eastAsia="Times New Roman"/>
        </w:rPr>
        <w:t>didelę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Resolor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viduriavimas</w:t>
      </w:r>
      <w:proofErr w:type="spellEnd"/>
      <w:r>
        <w:rPr>
          <w:rFonts w:eastAsia="Times New Roman"/>
        </w:rPr>
        <w:t xml:space="preserve">, galvos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pykinimas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Viduriavimo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atveju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pakankamai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vandens</w:t>
      </w:r>
      <w:proofErr w:type="spellEnd"/>
      <w:r>
        <w:rPr>
          <w:rFonts w:eastAsia="Times New Roman"/>
        </w:rPr>
        <w:t>.</w:t>
      </w:r>
    </w:p>
    <w:p w14:paraId="2D733096" w14:textId="77777777" w:rsidR="00DA2B2F" w:rsidRDefault="00DA2B2F" w:rsidP="00DA2B2F">
      <w:pPr>
        <w:spacing w:line="255" w:lineRule="exact"/>
        <w:rPr>
          <w:sz w:val="20"/>
          <w:szCs w:val="20"/>
        </w:rPr>
      </w:pPr>
    </w:p>
    <w:p w14:paraId="371BB7BE" w14:textId="77777777" w:rsidR="00DA2B2F" w:rsidRDefault="00DA2B2F" w:rsidP="00DA2B2F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Pamiršus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pavartoti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Resolor</w:t>
      </w:r>
      <w:proofErr w:type="spellEnd"/>
    </w:p>
    <w:p w14:paraId="3D64D847" w14:textId="77777777" w:rsidR="00DA2B2F" w:rsidRDefault="00DA2B2F" w:rsidP="00DA2B2F">
      <w:pPr>
        <w:spacing w:line="11" w:lineRule="exact"/>
        <w:rPr>
          <w:sz w:val="20"/>
          <w:szCs w:val="20"/>
        </w:rPr>
      </w:pPr>
    </w:p>
    <w:p w14:paraId="60C9F6FB" w14:textId="77777777" w:rsidR="00DA2B2F" w:rsidRDefault="00DA2B2F" w:rsidP="00DA2B2F">
      <w:pPr>
        <w:spacing w:line="234" w:lineRule="auto"/>
        <w:ind w:left="1" w:right="466"/>
        <w:rPr>
          <w:sz w:val="20"/>
          <w:szCs w:val="20"/>
        </w:rPr>
      </w:pP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dvigubos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norint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kompensuoti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praleistą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tabletę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Tiesiog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įprastu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>.</w:t>
      </w:r>
    </w:p>
    <w:p w14:paraId="3F14D732" w14:textId="77777777" w:rsidR="00DA2B2F" w:rsidRDefault="00DA2B2F" w:rsidP="00DA2B2F">
      <w:pPr>
        <w:spacing w:line="254" w:lineRule="exact"/>
        <w:rPr>
          <w:sz w:val="20"/>
          <w:szCs w:val="20"/>
        </w:rPr>
      </w:pPr>
    </w:p>
    <w:p w14:paraId="1D90751A" w14:textId="77777777" w:rsidR="00DA2B2F" w:rsidRDefault="00DA2B2F" w:rsidP="00DA2B2F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Nustojus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Resolor</w:t>
      </w:r>
      <w:proofErr w:type="spellEnd"/>
    </w:p>
    <w:p w14:paraId="49E93B6A" w14:textId="77777777" w:rsidR="00DA2B2F" w:rsidRDefault="00DA2B2F" w:rsidP="00DA2B2F">
      <w:pPr>
        <w:spacing w:line="1" w:lineRule="exact"/>
        <w:rPr>
          <w:sz w:val="20"/>
          <w:szCs w:val="20"/>
        </w:rPr>
      </w:pPr>
    </w:p>
    <w:p w14:paraId="13992A9A" w14:textId="77777777" w:rsidR="00DA2B2F" w:rsidRDefault="00DA2B2F" w:rsidP="00DA2B2F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</w:rPr>
        <w:t>Nustojus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Resolor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vidurių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užkietėjimo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simptomai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atsinaujinti</w:t>
      </w:r>
      <w:proofErr w:type="spellEnd"/>
      <w:r>
        <w:rPr>
          <w:rFonts w:eastAsia="Times New Roman"/>
        </w:rPr>
        <w:t>.</w:t>
      </w:r>
    </w:p>
    <w:p w14:paraId="7604084B" w14:textId="77777777" w:rsidR="00DA2B2F" w:rsidRDefault="00DA2B2F" w:rsidP="00DA2B2F">
      <w:pPr>
        <w:spacing w:line="251" w:lineRule="exact"/>
        <w:rPr>
          <w:sz w:val="20"/>
          <w:szCs w:val="20"/>
        </w:rPr>
      </w:pPr>
    </w:p>
    <w:p w14:paraId="13BF27D9" w14:textId="77777777" w:rsidR="00DA2B2F" w:rsidRDefault="00DA2B2F" w:rsidP="00DA2B2F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kiltų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klausimų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vartojimo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vaistininką</w:t>
      </w:r>
      <w:proofErr w:type="spellEnd"/>
      <w:r>
        <w:rPr>
          <w:rFonts w:eastAsia="Times New Roman"/>
        </w:rPr>
        <w:t>.</w:t>
      </w:r>
    </w:p>
    <w:p w14:paraId="27687A63" w14:textId="77777777" w:rsidR="00DA2B2F" w:rsidRDefault="00DA2B2F" w:rsidP="00DA2B2F">
      <w:pPr>
        <w:spacing w:line="200" w:lineRule="exact"/>
        <w:rPr>
          <w:sz w:val="20"/>
          <w:szCs w:val="20"/>
        </w:rPr>
      </w:pPr>
    </w:p>
    <w:p w14:paraId="6E2BF789" w14:textId="77777777" w:rsidR="00DA2B2F" w:rsidRDefault="00DA2B2F" w:rsidP="00DA2B2F">
      <w:pPr>
        <w:spacing w:line="308" w:lineRule="exact"/>
        <w:rPr>
          <w:sz w:val="20"/>
          <w:szCs w:val="20"/>
        </w:rPr>
      </w:pPr>
    </w:p>
    <w:p w14:paraId="27C43F3A" w14:textId="77777777" w:rsidR="00DA2B2F" w:rsidRDefault="00DA2B2F" w:rsidP="00DA2B2F">
      <w:pPr>
        <w:numPr>
          <w:ilvl w:val="0"/>
          <w:numId w:val="9"/>
        </w:numPr>
        <w:tabs>
          <w:tab w:val="left" w:pos="561"/>
        </w:tabs>
        <w:ind w:left="561" w:hanging="561"/>
        <w:rPr>
          <w:rFonts w:eastAsia="Times New Roman"/>
          <w:b/>
          <w:bCs/>
        </w:rPr>
      </w:pPr>
      <w:proofErr w:type="spellStart"/>
      <w:r>
        <w:rPr>
          <w:rFonts w:eastAsia="Times New Roman"/>
          <w:b/>
          <w:bCs/>
        </w:rPr>
        <w:t>Galimas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šalutinis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poveikis</w:t>
      </w:r>
      <w:proofErr w:type="spellEnd"/>
    </w:p>
    <w:p w14:paraId="2EBA62AC" w14:textId="77777777" w:rsidR="00DA2B2F" w:rsidRDefault="00DA2B2F" w:rsidP="00DA2B2F">
      <w:pPr>
        <w:spacing w:line="263" w:lineRule="exact"/>
        <w:rPr>
          <w:sz w:val="20"/>
          <w:szCs w:val="20"/>
        </w:rPr>
      </w:pPr>
    </w:p>
    <w:p w14:paraId="3F6828B7" w14:textId="77777777" w:rsidR="00DA2B2F" w:rsidRDefault="00DA2B2F" w:rsidP="00DA2B2F">
      <w:pPr>
        <w:spacing w:line="236" w:lineRule="auto"/>
        <w:ind w:left="1" w:right="286"/>
        <w:rPr>
          <w:sz w:val="20"/>
          <w:szCs w:val="20"/>
        </w:rPr>
      </w:pPr>
      <w:proofErr w:type="spellStart"/>
      <w:r>
        <w:rPr>
          <w:rFonts w:eastAsia="Times New Roman"/>
        </w:rPr>
        <w:t>Šis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nors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pasireiškia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visiems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žmonėms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daugiausia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pradžioje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paprastai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tęsiant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išnyksta</w:t>
      </w:r>
      <w:proofErr w:type="spellEnd"/>
      <w:r>
        <w:rPr>
          <w:rFonts w:eastAsia="Times New Roman"/>
        </w:rPr>
        <w:t xml:space="preserve"> per </w:t>
      </w:r>
      <w:proofErr w:type="spellStart"/>
      <w:r>
        <w:rPr>
          <w:rFonts w:eastAsia="Times New Roman"/>
        </w:rPr>
        <w:t>kelias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dienas</w:t>
      </w:r>
      <w:proofErr w:type="spellEnd"/>
      <w:r>
        <w:rPr>
          <w:rFonts w:eastAsia="Times New Roman"/>
        </w:rPr>
        <w:t>.</w:t>
      </w:r>
    </w:p>
    <w:p w14:paraId="19EED238" w14:textId="77777777" w:rsidR="00DA2B2F" w:rsidRDefault="00DA2B2F" w:rsidP="00DA2B2F">
      <w:pPr>
        <w:spacing w:line="267" w:lineRule="exact"/>
        <w:rPr>
          <w:sz w:val="20"/>
          <w:szCs w:val="20"/>
        </w:rPr>
      </w:pPr>
    </w:p>
    <w:p w14:paraId="7A036ABC" w14:textId="77777777" w:rsidR="00DA2B2F" w:rsidRDefault="00DA2B2F" w:rsidP="00DA2B2F">
      <w:pPr>
        <w:spacing w:line="234" w:lineRule="auto"/>
        <w:ind w:left="1" w:right="726"/>
        <w:rPr>
          <w:sz w:val="20"/>
          <w:szCs w:val="20"/>
        </w:rPr>
      </w:pPr>
      <w:proofErr w:type="spellStart"/>
      <w:r>
        <w:rPr>
          <w:rFonts w:eastAsia="Times New Roman"/>
        </w:rPr>
        <w:t>Toliau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pateiktas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pastebėtas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labai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dažnai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1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10 </w:t>
      </w:r>
      <w:proofErr w:type="spellStart"/>
      <w:r>
        <w:rPr>
          <w:rFonts w:eastAsia="Times New Roman"/>
        </w:rPr>
        <w:t>žmonių</w:t>
      </w:r>
      <w:proofErr w:type="spellEnd"/>
      <w:r>
        <w:rPr>
          <w:rFonts w:eastAsia="Times New Roman"/>
        </w:rPr>
        <w:t xml:space="preserve">): galvos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šleikštulio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pojūtis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viduriavimas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pilvo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>.</w:t>
      </w:r>
    </w:p>
    <w:p w14:paraId="70229792" w14:textId="77777777" w:rsidR="00DA2B2F" w:rsidRDefault="00DA2B2F" w:rsidP="00DA2B2F">
      <w:pPr>
        <w:spacing w:line="265" w:lineRule="exact"/>
        <w:rPr>
          <w:sz w:val="20"/>
          <w:szCs w:val="20"/>
        </w:rPr>
      </w:pPr>
    </w:p>
    <w:p w14:paraId="7A1D9DD1" w14:textId="77777777" w:rsidR="00DA2B2F" w:rsidRDefault="00DA2B2F" w:rsidP="00DA2B2F">
      <w:pPr>
        <w:spacing w:line="236" w:lineRule="auto"/>
        <w:ind w:left="1" w:right="106"/>
        <w:rPr>
          <w:sz w:val="20"/>
          <w:szCs w:val="20"/>
        </w:rPr>
      </w:pPr>
      <w:proofErr w:type="spellStart"/>
      <w:r>
        <w:rPr>
          <w:rFonts w:eastAsia="Times New Roman"/>
        </w:rPr>
        <w:t>Toliau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pateiktas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pastebėtas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dažnai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pasireikšti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1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10 </w:t>
      </w:r>
      <w:proofErr w:type="spellStart"/>
      <w:r>
        <w:rPr>
          <w:rFonts w:eastAsia="Times New Roman"/>
        </w:rPr>
        <w:t>žmonių</w:t>
      </w:r>
      <w:proofErr w:type="spellEnd"/>
      <w:r>
        <w:rPr>
          <w:rFonts w:eastAsia="Times New Roman"/>
        </w:rPr>
        <w:t xml:space="preserve">): </w:t>
      </w:r>
      <w:proofErr w:type="spellStart"/>
      <w:r>
        <w:rPr>
          <w:rFonts w:eastAsia="Times New Roman"/>
        </w:rPr>
        <w:t>sumažėjęs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apetitas</w:t>
      </w:r>
      <w:proofErr w:type="spellEnd"/>
      <w:r>
        <w:rPr>
          <w:rFonts w:eastAsia="Times New Roman"/>
        </w:rPr>
        <w:t xml:space="preserve">, galvos </w:t>
      </w:r>
      <w:proofErr w:type="spellStart"/>
      <w:r>
        <w:rPr>
          <w:rFonts w:eastAsia="Times New Roman"/>
        </w:rPr>
        <w:t>svaigulys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vėmimas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sutrikęs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virškinimas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dispepsija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dujų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kaupimasis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žarnyne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neįprasti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žarnyno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garsai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nuovargis</w:t>
      </w:r>
      <w:proofErr w:type="spellEnd"/>
      <w:r>
        <w:rPr>
          <w:rFonts w:eastAsia="Times New Roman"/>
        </w:rPr>
        <w:t>.</w:t>
      </w:r>
    </w:p>
    <w:p w14:paraId="5D3C5CC6" w14:textId="77777777" w:rsidR="00DA2B2F" w:rsidRDefault="00DA2B2F" w:rsidP="00DA2B2F">
      <w:pPr>
        <w:spacing w:line="267" w:lineRule="exact"/>
        <w:rPr>
          <w:sz w:val="20"/>
          <w:szCs w:val="20"/>
        </w:rPr>
      </w:pPr>
    </w:p>
    <w:p w14:paraId="6FC00FE3" w14:textId="77777777" w:rsidR="00DA2B2F" w:rsidRDefault="00DA2B2F" w:rsidP="00DA2B2F">
      <w:pPr>
        <w:spacing w:line="237" w:lineRule="auto"/>
        <w:ind w:left="1" w:right="66"/>
        <w:rPr>
          <w:sz w:val="20"/>
          <w:szCs w:val="20"/>
        </w:rPr>
      </w:pP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 pat </w:t>
      </w:r>
      <w:proofErr w:type="spellStart"/>
      <w:r>
        <w:rPr>
          <w:rFonts w:eastAsia="Times New Roman"/>
        </w:rPr>
        <w:t>buvo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pastebėtas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toliau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nurodytas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nedažnas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pasireikšti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1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100 </w:t>
      </w:r>
      <w:proofErr w:type="spellStart"/>
      <w:r>
        <w:rPr>
          <w:rFonts w:eastAsia="Times New Roman"/>
        </w:rPr>
        <w:t>žmonių</w:t>
      </w:r>
      <w:proofErr w:type="spellEnd"/>
      <w:r>
        <w:rPr>
          <w:rFonts w:eastAsia="Times New Roman"/>
        </w:rPr>
        <w:t xml:space="preserve">): </w:t>
      </w:r>
      <w:proofErr w:type="spellStart"/>
      <w:r>
        <w:rPr>
          <w:rFonts w:eastAsia="Times New Roman"/>
        </w:rPr>
        <w:t>drebulys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sustiprėjęs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plakimas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kraujavimas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tiesiosios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žarnos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padažnėjęs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šlapinimasis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poliakiurija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karščiavimas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bloga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savijauta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jaučiate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sustiprėjusį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plakimą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>.</w:t>
      </w:r>
    </w:p>
    <w:p w14:paraId="362E7040" w14:textId="77777777" w:rsidR="00DA2B2F" w:rsidRDefault="00DA2B2F" w:rsidP="00DA2B2F">
      <w:pPr>
        <w:spacing w:line="266" w:lineRule="exact"/>
        <w:rPr>
          <w:sz w:val="20"/>
          <w:szCs w:val="20"/>
        </w:rPr>
      </w:pPr>
    </w:p>
    <w:p w14:paraId="2E951999" w14:textId="77777777" w:rsidR="00DA2B2F" w:rsidRDefault="00DA2B2F" w:rsidP="00DA2B2F">
      <w:pPr>
        <w:spacing w:line="234" w:lineRule="auto"/>
        <w:ind w:left="1" w:right="446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įskaitant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lapelyje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nenurodytą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vaistininkui</w:t>
      </w:r>
      <w:proofErr w:type="spellEnd"/>
      <w:r>
        <w:rPr>
          <w:rFonts w:eastAsia="Times New Roman"/>
        </w:rPr>
        <w:t>.</w:t>
      </w:r>
    </w:p>
    <w:p w14:paraId="2903CDF6" w14:textId="77777777" w:rsidR="00DA2B2F" w:rsidRDefault="00DA2B2F" w:rsidP="00DA2B2F">
      <w:pPr>
        <w:spacing w:line="254" w:lineRule="exact"/>
        <w:rPr>
          <w:sz w:val="20"/>
          <w:szCs w:val="20"/>
        </w:rPr>
      </w:pPr>
    </w:p>
    <w:p w14:paraId="120125DF" w14:textId="77777777" w:rsidR="00DA2B2F" w:rsidRDefault="00DA2B2F" w:rsidP="00DA2B2F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Pranešimas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apie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šalutinį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poveikį</w:t>
      </w:r>
      <w:proofErr w:type="spellEnd"/>
    </w:p>
    <w:p w14:paraId="511684C6" w14:textId="77777777" w:rsidR="00DA2B2F" w:rsidRDefault="00DA2B2F" w:rsidP="00DA2B2F">
      <w:pPr>
        <w:spacing w:line="13" w:lineRule="exact"/>
        <w:rPr>
          <w:sz w:val="20"/>
          <w:szCs w:val="20"/>
        </w:rPr>
      </w:pPr>
    </w:p>
    <w:p w14:paraId="67F07293" w14:textId="77777777" w:rsidR="00DA2B2F" w:rsidRDefault="00DA2B2F" w:rsidP="00DA2B2F">
      <w:pPr>
        <w:spacing w:line="237" w:lineRule="auto"/>
        <w:ind w:left="1" w:right="246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įskaitant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lapelyje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nenurodytą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vaistininkui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 pat </w:t>
      </w:r>
      <w:proofErr w:type="spellStart"/>
      <w:r>
        <w:rPr>
          <w:rFonts w:eastAsia="Times New Roman"/>
        </w:rPr>
        <w:t>galite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pranešti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tiesiogiai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naudodamiesi</w:t>
      </w:r>
      <w:proofErr w:type="spellEnd"/>
      <w:r>
        <w:rPr>
          <w:rFonts w:eastAsia="Times New Roman"/>
        </w:rPr>
        <w:t xml:space="preserve"> </w:t>
      </w:r>
      <w:hyperlink r:id="rId5">
        <w:r>
          <w:rPr>
            <w:rFonts w:eastAsia="Times New Roman"/>
            <w:color w:val="0000FF"/>
            <w:highlight w:val="lightGray"/>
            <w:u w:val="single"/>
          </w:rPr>
          <w:t xml:space="preserve">V </w:t>
        </w:r>
        <w:proofErr w:type="spellStart"/>
        <w:r>
          <w:rPr>
            <w:rFonts w:eastAsia="Times New Roman"/>
            <w:color w:val="0000FF"/>
            <w:highlight w:val="lightGray"/>
            <w:u w:val="single"/>
          </w:rPr>
          <w:t>priede</w:t>
        </w:r>
        <w:proofErr w:type="spellEnd"/>
        <w:r>
          <w:rPr>
            <w:rFonts w:eastAsia="Times New Roman"/>
            <w:u w:val="single"/>
          </w:rPr>
          <w:t xml:space="preserve"> </w:t>
        </w:r>
      </w:hyperlink>
      <w:proofErr w:type="spellStart"/>
      <w:r>
        <w:rPr>
          <w:rFonts w:eastAsia="Times New Roman"/>
          <w:highlight w:val="lightGray"/>
        </w:rPr>
        <w:t>nurodyta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highlight w:val="lightGray"/>
        </w:rPr>
        <w:t>nacionaline</w:t>
      </w:r>
      <w:proofErr w:type="spellEnd"/>
      <w:r>
        <w:rPr>
          <w:rFonts w:eastAsia="Times New Roman"/>
          <w:highlight w:val="lightGray"/>
        </w:rPr>
        <w:t xml:space="preserve"> </w:t>
      </w:r>
      <w:proofErr w:type="spellStart"/>
      <w:r>
        <w:rPr>
          <w:rFonts w:eastAsia="Times New Roman"/>
          <w:highlight w:val="lightGray"/>
        </w:rPr>
        <w:t>pranešimo</w:t>
      </w:r>
      <w:proofErr w:type="spellEnd"/>
      <w:r>
        <w:rPr>
          <w:rFonts w:eastAsia="Times New Roman"/>
          <w:highlight w:val="lightGray"/>
        </w:rPr>
        <w:t xml:space="preserve"> </w:t>
      </w:r>
      <w:proofErr w:type="spellStart"/>
      <w:r>
        <w:rPr>
          <w:rFonts w:eastAsia="Times New Roman"/>
          <w:highlight w:val="lightGray"/>
        </w:rPr>
        <w:t>sistema</w:t>
      </w:r>
      <w:proofErr w:type="spellEnd"/>
      <w:r>
        <w:rPr>
          <w:rFonts w:eastAsia="Times New Roman"/>
          <w:highlight w:val="lightGray"/>
        </w:rPr>
        <w:t xml:space="preserve">. </w:t>
      </w:r>
      <w:proofErr w:type="spellStart"/>
      <w:r>
        <w:rPr>
          <w:rFonts w:eastAsia="Times New Roman"/>
        </w:rPr>
        <w:t>Pranešdami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galite</w:t>
      </w:r>
      <w:proofErr w:type="spellEnd"/>
      <w:r>
        <w:rPr>
          <w:rFonts w:eastAsia="Times New Roman"/>
        </w:rPr>
        <w:t xml:space="preserve"> mums </w:t>
      </w:r>
      <w:proofErr w:type="spellStart"/>
      <w:r>
        <w:rPr>
          <w:rFonts w:eastAsia="Times New Roman"/>
        </w:rPr>
        <w:t>padėti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gauti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  <w:highlight w:val="lightGray"/>
        </w:rPr>
        <w:t xml:space="preserve"> </w:t>
      </w:r>
      <w:proofErr w:type="spellStart"/>
      <w:r>
        <w:rPr>
          <w:rFonts w:eastAsia="Times New Roman"/>
        </w:rPr>
        <w:t>informacijos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saugumą</w:t>
      </w:r>
      <w:proofErr w:type="spellEnd"/>
      <w:r>
        <w:rPr>
          <w:rFonts w:eastAsia="Times New Roman"/>
        </w:rPr>
        <w:t>.</w:t>
      </w:r>
    </w:p>
    <w:p w14:paraId="0E6858A8" w14:textId="77777777" w:rsidR="00DA2B2F" w:rsidRDefault="00DA2B2F" w:rsidP="00DA2B2F">
      <w:pPr>
        <w:spacing w:line="200" w:lineRule="exact"/>
        <w:rPr>
          <w:sz w:val="20"/>
          <w:szCs w:val="20"/>
        </w:rPr>
      </w:pPr>
    </w:p>
    <w:p w14:paraId="541DE40C" w14:textId="77777777" w:rsidR="00DA2B2F" w:rsidRDefault="00DA2B2F" w:rsidP="00DA2B2F">
      <w:pPr>
        <w:spacing w:line="306" w:lineRule="exact"/>
        <w:rPr>
          <w:sz w:val="20"/>
          <w:szCs w:val="20"/>
        </w:rPr>
      </w:pPr>
    </w:p>
    <w:p w14:paraId="19C270FC" w14:textId="77777777" w:rsidR="00DA2B2F" w:rsidRDefault="00DA2B2F" w:rsidP="00DA2B2F">
      <w:pPr>
        <w:numPr>
          <w:ilvl w:val="0"/>
          <w:numId w:val="10"/>
        </w:numPr>
        <w:tabs>
          <w:tab w:val="left" w:pos="561"/>
        </w:tabs>
        <w:ind w:left="561" w:hanging="56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Kaip </w:t>
      </w:r>
      <w:proofErr w:type="spellStart"/>
      <w:r>
        <w:rPr>
          <w:rFonts w:eastAsia="Times New Roman"/>
          <w:b/>
          <w:bCs/>
        </w:rPr>
        <w:t>laikyti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Resolor</w:t>
      </w:r>
      <w:proofErr w:type="spellEnd"/>
    </w:p>
    <w:p w14:paraId="5375381B" w14:textId="77777777" w:rsidR="00DA2B2F" w:rsidRDefault="00DA2B2F" w:rsidP="00DA2B2F">
      <w:pPr>
        <w:spacing w:line="254" w:lineRule="exact"/>
        <w:rPr>
          <w:sz w:val="20"/>
          <w:szCs w:val="20"/>
        </w:rPr>
      </w:pPr>
    </w:p>
    <w:p w14:paraId="52F6455D" w14:textId="77777777" w:rsidR="00DA2B2F" w:rsidRDefault="00DA2B2F" w:rsidP="00DA2B2F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vaikams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nepastebimoje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nepasiekiamoje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vietoje</w:t>
      </w:r>
      <w:proofErr w:type="spellEnd"/>
      <w:r>
        <w:rPr>
          <w:rFonts w:eastAsia="Times New Roman"/>
        </w:rPr>
        <w:t>.</w:t>
      </w:r>
    </w:p>
    <w:p w14:paraId="4CCFEDA8" w14:textId="77777777" w:rsidR="00DA2B2F" w:rsidRDefault="00DA2B2F" w:rsidP="00DA2B2F">
      <w:pPr>
        <w:spacing w:line="265" w:lineRule="exact"/>
        <w:rPr>
          <w:sz w:val="20"/>
          <w:szCs w:val="20"/>
        </w:rPr>
      </w:pPr>
    </w:p>
    <w:p w14:paraId="5FDD1CF2" w14:textId="77777777" w:rsidR="00DA2B2F" w:rsidRDefault="00DA2B2F" w:rsidP="00DA2B2F">
      <w:pPr>
        <w:spacing w:line="234" w:lineRule="auto"/>
        <w:ind w:left="1" w:right="246"/>
        <w:rPr>
          <w:sz w:val="20"/>
          <w:szCs w:val="20"/>
        </w:rPr>
      </w:pPr>
      <w:r>
        <w:rPr>
          <w:rFonts w:eastAsia="Times New Roman"/>
        </w:rPr>
        <w:t xml:space="preserve">Ant </w:t>
      </w:r>
      <w:proofErr w:type="spellStart"/>
      <w:r>
        <w:rPr>
          <w:rFonts w:eastAsia="Times New Roman"/>
        </w:rPr>
        <w:t>kartoninės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dėžutės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lizdinės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plokštelės</w:t>
      </w:r>
      <w:proofErr w:type="spellEnd"/>
      <w:r>
        <w:rPr>
          <w:rFonts w:eastAsia="Times New Roman"/>
        </w:rPr>
        <w:t xml:space="preserve"> po „</w:t>
      </w:r>
      <w:proofErr w:type="gramStart"/>
      <w:r>
        <w:rPr>
          <w:rFonts w:eastAsia="Times New Roman"/>
        </w:rPr>
        <w:t xml:space="preserve">EXP“ </w:t>
      </w:r>
      <w:proofErr w:type="spellStart"/>
      <w:r>
        <w:rPr>
          <w:rFonts w:eastAsia="Times New Roman"/>
        </w:rPr>
        <w:t>nurodytam</w:t>
      </w:r>
      <w:proofErr w:type="spellEnd"/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tinkamumo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pasibaigus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iki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paskutinės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nurodyto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mėnesio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dienos</w:t>
      </w:r>
      <w:proofErr w:type="spellEnd"/>
      <w:r>
        <w:rPr>
          <w:rFonts w:eastAsia="Times New Roman"/>
        </w:rPr>
        <w:t>.</w:t>
      </w:r>
    </w:p>
    <w:p w14:paraId="40AC64BA" w14:textId="77777777" w:rsidR="00DA2B2F" w:rsidRDefault="00DA2B2F" w:rsidP="00DA2B2F">
      <w:pPr>
        <w:spacing w:line="254" w:lineRule="exact"/>
        <w:rPr>
          <w:sz w:val="20"/>
          <w:szCs w:val="20"/>
        </w:rPr>
      </w:pPr>
    </w:p>
    <w:p w14:paraId="30A1143B" w14:textId="77777777" w:rsidR="00DA2B2F" w:rsidRDefault="00DA2B2F" w:rsidP="00DA2B2F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</w:rPr>
        <w:t>Laikyti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gamintojo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lizdinėje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plokštelėje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preparatas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apsaugotas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drėgmės</w:t>
      </w:r>
      <w:proofErr w:type="spellEnd"/>
      <w:r>
        <w:rPr>
          <w:rFonts w:eastAsia="Times New Roman"/>
        </w:rPr>
        <w:t>.</w:t>
      </w:r>
    </w:p>
    <w:p w14:paraId="2E91DB0D" w14:textId="77777777" w:rsidR="00DA2B2F" w:rsidRDefault="00DA2B2F" w:rsidP="00DA2B2F">
      <w:pPr>
        <w:spacing w:line="265" w:lineRule="exact"/>
        <w:rPr>
          <w:sz w:val="20"/>
          <w:szCs w:val="20"/>
        </w:rPr>
      </w:pPr>
    </w:p>
    <w:p w14:paraId="2C8D3D5E" w14:textId="77777777" w:rsidR="00DA2B2F" w:rsidRDefault="00DA2B2F" w:rsidP="00DA2B2F">
      <w:pPr>
        <w:spacing w:line="234" w:lineRule="auto"/>
        <w:ind w:left="1" w:right="606"/>
        <w:rPr>
          <w:sz w:val="20"/>
          <w:szCs w:val="20"/>
        </w:rPr>
      </w:pP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išmesti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kanalizaciją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buitinėmis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atliekomis</w:t>
      </w:r>
      <w:proofErr w:type="spellEnd"/>
      <w:r>
        <w:rPr>
          <w:rFonts w:eastAsia="Times New Roman"/>
        </w:rPr>
        <w:t xml:space="preserve">. Kaip </w:t>
      </w:r>
      <w:proofErr w:type="spellStart"/>
      <w:r>
        <w:rPr>
          <w:rFonts w:eastAsia="Times New Roman"/>
        </w:rPr>
        <w:t>išmesti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nereikalingus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klauskite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vaistininko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Šios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priemonės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apsaugoti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aplinką</w:t>
      </w:r>
      <w:proofErr w:type="spellEnd"/>
      <w:r>
        <w:rPr>
          <w:rFonts w:eastAsia="Times New Roman"/>
        </w:rPr>
        <w:t>.</w:t>
      </w:r>
    </w:p>
    <w:p w14:paraId="4178091A" w14:textId="77777777" w:rsidR="00DA2B2F" w:rsidRDefault="00DA2B2F" w:rsidP="00DA2B2F">
      <w:pPr>
        <w:sectPr w:rsidR="00DA2B2F">
          <w:pgSz w:w="11900" w:h="16838"/>
          <w:pgMar w:top="1129" w:right="1440" w:bottom="171" w:left="1419" w:header="0" w:footer="0" w:gutter="0"/>
          <w:cols w:space="720" w:equalWidth="0">
            <w:col w:w="9048"/>
          </w:cols>
        </w:sectPr>
      </w:pPr>
    </w:p>
    <w:p w14:paraId="35020F00" w14:textId="77777777" w:rsidR="00DA2B2F" w:rsidRDefault="00DA2B2F" w:rsidP="00DA2B2F">
      <w:pPr>
        <w:spacing w:line="200" w:lineRule="exact"/>
        <w:rPr>
          <w:sz w:val="20"/>
          <w:szCs w:val="20"/>
        </w:rPr>
      </w:pPr>
    </w:p>
    <w:p w14:paraId="2B0643B3" w14:textId="77777777" w:rsidR="00DA2B2F" w:rsidRDefault="00DA2B2F" w:rsidP="00DA2B2F">
      <w:pPr>
        <w:spacing w:line="200" w:lineRule="exact"/>
        <w:rPr>
          <w:sz w:val="20"/>
          <w:szCs w:val="20"/>
        </w:rPr>
      </w:pPr>
    </w:p>
    <w:p w14:paraId="2A5FF58F" w14:textId="77777777" w:rsidR="00DA2B2F" w:rsidRDefault="00DA2B2F" w:rsidP="00DA2B2F">
      <w:pPr>
        <w:spacing w:line="200" w:lineRule="exact"/>
        <w:rPr>
          <w:sz w:val="20"/>
          <w:szCs w:val="20"/>
        </w:rPr>
      </w:pPr>
    </w:p>
    <w:p w14:paraId="3E5C2606" w14:textId="77777777" w:rsidR="00DA2B2F" w:rsidRDefault="00DA2B2F" w:rsidP="00DA2B2F">
      <w:pPr>
        <w:spacing w:line="200" w:lineRule="exact"/>
        <w:rPr>
          <w:sz w:val="20"/>
          <w:szCs w:val="20"/>
        </w:rPr>
      </w:pPr>
    </w:p>
    <w:p w14:paraId="702B7B0F" w14:textId="77777777" w:rsidR="00DA2B2F" w:rsidRDefault="00DA2B2F" w:rsidP="00DA2B2F">
      <w:pPr>
        <w:spacing w:line="325" w:lineRule="exact"/>
        <w:rPr>
          <w:sz w:val="20"/>
          <w:szCs w:val="20"/>
        </w:rPr>
      </w:pPr>
    </w:p>
    <w:p w14:paraId="4F1CE835" w14:textId="77777777" w:rsidR="00DA2B2F" w:rsidRDefault="00DA2B2F" w:rsidP="00DA2B2F">
      <w:pPr>
        <w:ind w:right="-14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</w:t>
      </w:r>
    </w:p>
    <w:p w14:paraId="2305198A" w14:textId="77777777" w:rsidR="00DA2B2F" w:rsidRDefault="00DA2B2F" w:rsidP="00DA2B2F">
      <w:pPr>
        <w:sectPr w:rsidR="00DA2B2F">
          <w:type w:val="continuous"/>
          <w:pgSz w:w="11900" w:h="16838"/>
          <w:pgMar w:top="1129" w:right="1440" w:bottom="171" w:left="1419" w:header="0" w:footer="0" w:gutter="0"/>
          <w:cols w:space="720" w:equalWidth="0">
            <w:col w:w="9048"/>
          </w:cols>
        </w:sectPr>
      </w:pPr>
    </w:p>
    <w:p w14:paraId="15B18645" w14:textId="77777777" w:rsidR="00DA2B2F" w:rsidRDefault="00DA2B2F" w:rsidP="00DA2B2F">
      <w:pPr>
        <w:numPr>
          <w:ilvl w:val="0"/>
          <w:numId w:val="11"/>
        </w:numPr>
        <w:tabs>
          <w:tab w:val="left" w:pos="561"/>
        </w:tabs>
        <w:ind w:left="561" w:hanging="561"/>
        <w:rPr>
          <w:rFonts w:eastAsia="Times New Roman"/>
          <w:b/>
          <w:bCs/>
        </w:rPr>
      </w:pPr>
      <w:bookmarkStart w:id="3" w:name="page34"/>
      <w:bookmarkEnd w:id="3"/>
      <w:proofErr w:type="spellStart"/>
      <w:r>
        <w:rPr>
          <w:rFonts w:eastAsia="Times New Roman"/>
          <w:b/>
          <w:bCs/>
        </w:rPr>
        <w:lastRenderedPageBreak/>
        <w:t>Pakuotės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turinys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kita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informacija</w:t>
      </w:r>
      <w:proofErr w:type="spellEnd"/>
    </w:p>
    <w:p w14:paraId="5678D550" w14:textId="77777777" w:rsidR="00DA2B2F" w:rsidRDefault="00DA2B2F" w:rsidP="00DA2B2F">
      <w:pPr>
        <w:spacing w:line="254" w:lineRule="exact"/>
        <w:rPr>
          <w:sz w:val="20"/>
          <w:szCs w:val="20"/>
        </w:rPr>
      </w:pPr>
    </w:p>
    <w:p w14:paraId="749C4C81" w14:textId="77777777" w:rsidR="00DA2B2F" w:rsidRDefault="00DA2B2F" w:rsidP="00DA2B2F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Resolor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sudėtis</w:t>
      </w:r>
      <w:proofErr w:type="spellEnd"/>
    </w:p>
    <w:p w14:paraId="2B2FE707" w14:textId="77777777" w:rsidR="00DA2B2F" w:rsidRDefault="00DA2B2F" w:rsidP="00DA2B2F">
      <w:pPr>
        <w:spacing w:line="1" w:lineRule="exact"/>
        <w:rPr>
          <w:sz w:val="20"/>
          <w:szCs w:val="20"/>
        </w:rPr>
      </w:pPr>
    </w:p>
    <w:p w14:paraId="67BEBC40" w14:textId="77777777" w:rsidR="00DA2B2F" w:rsidRDefault="00DA2B2F" w:rsidP="00DA2B2F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</w:rPr>
        <w:t>Veiklioji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prukalopridas</w:t>
      </w:r>
      <w:proofErr w:type="spellEnd"/>
      <w:r>
        <w:rPr>
          <w:rFonts w:eastAsia="Times New Roman"/>
        </w:rPr>
        <w:t>.</w:t>
      </w:r>
    </w:p>
    <w:p w14:paraId="1B48D2BF" w14:textId="77777777" w:rsidR="00DA2B2F" w:rsidRDefault="00DA2B2F" w:rsidP="00DA2B2F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</w:rPr>
        <w:t>Vienos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Resolor</w:t>
      </w:r>
      <w:proofErr w:type="spellEnd"/>
      <w:r>
        <w:rPr>
          <w:rFonts w:eastAsia="Times New Roman"/>
        </w:rPr>
        <w:t xml:space="preserve"> 1 mg </w:t>
      </w:r>
      <w:proofErr w:type="spellStart"/>
      <w:r>
        <w:rPr>
          <w:rFonts w:eastAsia="Times New Roman"/>
        </w:rPr>
        <w:t>plėvele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dengtos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sudėtyje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1 mg </w:t>
      </w:r>
      <w:proofErr w:type="spellStart"/>
      <w:r>
        <w:rPr>
          <w:rFonts w:eastAsia="Times New Roman"/>
        </w:rPr>
        <w:t>prukaloprido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sukcinato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pavidalu</w:t>
      </w:r>
      <w:proofErr w:type="spellEnd"/>
      <w:r>
        <w:rPr>
          <w:rFonts w:eastAsia="Times New Roman"/>
        </w:rPr>
        <w:t>).</w:t>
      </w:r>
    </w:p>
    <w:p w14:paraId="53C9A7A7" w14:textId="77777777" w:rsidR="00DA2B2F" w:rsidRDefault="00DA2B2F" w:rsidP="00DA2B2F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</w:rPr>
        <w:t>Vienos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Resolor</w:t>
      </w:r>
      <w:proofErr w:type="spellEnd"/>
      <w:r>
        <w:rPr>
          <w:rFonts w:eastAsia="Times New Roman"/>
        </w:rPr>
        <w:t xml:space="preserve"> 2 mg </w:t>
      </w:r>
      <w:proofErr w:type="spellStart"/>
      <w:r>
        <w:rPr>
          <w:rFonts w:eastAsia="Times New Roman"/>
        </w:rPr>
        <w:t>plėvele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dengtos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sudėtyje</w:t>
      </w:r>
      <w:proofErr w:type="spellEnd"/>
      <w:r>
        <w:rPr>
          <w:rFonts w:eastAsia="Times New Roman"/>
        </w:rPr>
        <w:t xml:space="preserve"> 2 mg </w:t>
      </w:r>
      <w:proofErr w:type="spellStart"/>
      <w:r>
        <w:rPr>
          <w:rFonts w:eastAsia="Times New Roman"/>
        </w:rPr>
        <w:t>prukaloprido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sukcinato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pavidalu</w:t>
      </w:r>
      <w:proofErr w:type="spellEnd"/>
      <w:r>
        <w:rPr>
          <w:rFonts w:eastAsia="Times New Roman"/>
        </w:rPr>
        <w:t>).</w:t>
      </w:r>
    </w:p>
    <w:p w14:paraId="7A318955" w14:textId="77777777" w:rsidR="00DA2B2F" w:rsidRDefault="00DA2B2F" w:rsidP="00DA2B2F">
      <w:pPr>
        <w:spacing w:line="251" w:lineRule="exact"/>
        <w:rPr>
          <w:sz w:val="20"/>
          <w:szCs w:val="20"/>
        </w:rPr>
      </w:pPr>
    </w:p>
    <w:p w14:paraId="596E6FA6" w14:textId="77777777" w:rsidR="00DA2B2F" w:rsidRDefault="00DA2B2F" w:rsidP="00DA2B2F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</w:rPr>
        <w:t>Pagalbinės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</w:p>
    <w:p w14:paraId="7CBE1130" w14:textId="77777777" w:rsidR="00DA2B2F" w:rsidRDefault="00DA2B2F" w:rsidP="00DA2B2F">
      <w:pPr>
        <w:spacing w:line="13" w:lineRule="exact"/>
        <w:rPr>
          <w:sz w:val="20"/>
          <w:szCs w:val="20"/>
        </w:rPr>
      </w:pPr>
    </w:p>
    <w:p w14:paraId="22A64F22" w14:textId="77777777" w:rsidR="00DA2B2F" w:rsidRDefault="00DA2B2F" w:rsidP="00DA2B2F">
      <w:pPr>
        <w:spacing w:line="237" w:lineRule="auto"/>
        <w:ind w:left="1" w:right="106"/>
        <w:rPr>
          <w:sz w:val="20"/>
          <w:szCs w:val="20"/>
        </w:rPr>
      </w:pPr>
      <w:proofErr w:type="spellStart"/>
      <w:r>
        <w:rPr>
          <w:rFonts w:eastAsia="Times New Roman"/>
        </w:rPr>
        <w:t>laktozė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monohidratas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žr</w:t>
      </w:r>
      <w:proofErr w:type="spellEnd"/>
      <w:r>
        <w:rPr>
          <w:rFonts w:eastAsia="Times New Roman"/>
        </w:rPr>
        <w:t xml:space="preserve">. 2 </w:t>
      </w:r>
      <w:proofErr w:type="spellStart"/>
      <w:r>
        <w:rPr>
          <w:rFonts w:eastAsia="Times New Roman"/>
        </w:rPr>
        <w:t>skyriuje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mikrokristalinė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celiuliozė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koloidinis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silicio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dioksidas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magnio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stearatas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hipromeliozė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triacetinas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titano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dioksidas</w:t>
      </w:r>
      <w:proofErr w:type="spellEnd"/>
      <w:r>
        <w:rPr>
          <w:rFonts w:eastAsia="Times New Roman"/>
        </w:rPr>
        <w:t xml:space="preserve"> (E171), </w:t>
      </w:r>
      <w:proofErr w:type="spellStart"/>
      <w:r>
        <w:rPr>
          <w:rFonts w:eastAsia="Times New Roman"/>
        </w:rPr>
        <w:t>makrogolis</w:t>
      </w:r>
      <w:proofErr w:type="spellEnd"/>
      <w:r>
        <w:rPr>
          <w:rFonts w:eastAsia="Times New Roman"/>
        </w:rPr>
        <w:t xml:space="preserve">. 2 mg </w:t>
      </w:r>
      <w:proofErr w:type="spellStart"/>
      <w:r>
        <w:rPr>
          <w:rFonts w:eastAsia="Times New Roman"/>
        </w:rPr>
        <w:t>tabletės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sudėtyje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 pat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raudonojo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geležies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oksido</w:t>
      </w:r>
      <w:proofErr w:type="spellEnd"/>
      <w:r>
        <w:rPr>
          <w:rFonts w:eastAsia="Times New Roman"/>
        </w:rPr>
        <w:t xml:space="preserve"> (E172), </w:t>
      </w:r>
      <w:proofErr w:type="spellStart"/>
      <w:r>
        <w:rPr>
          <w:rFonts w:eastAsia="Times New Roman"/>
        </w:rPr>
        <w:t>geltonojo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geležies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oksido</w:t>
      </w:r>
      <w:proofErr w:type="spellEnd"/>
      <w:r>
        <w:rPr>
          <w:rFonts w:eastAsia="Times New Roman"/>
        </w:rPr>
        <w:t xml:space="preserve"> (E172), </w:t>
      </w:r>
      <w:proofErr w:type="spellStart"/>
      <w:r>
        <w:rPr>
          <w:rFonts w:eastAsia="Times New Roman"/>
        </w:rPr>
        <w:t>indigokarmino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aliuminio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kraplako</w:t>
      </w:r>
      <w:proofErr w:type="spellEnd"/>
      <w:r>
        <w:rPr>
          <w:rFonts w:eastAsia="Times New Roman"/>
        </w:rPr>
        <w:t xml:space="preserve"> (E132).</w:t>
      </w:r>
    </w:p>
    <w:p w14:paraId="61368605" w14:textId="77777777" w:rsidR="00DA2B2F" w:rsidRDefault="00DA2B2F" w:rsidP="00DA2B2F">
      <w:pPr>
        <w:spacing w:line="254" w:lineRule="exact"/>
        <w:rPr>
          <w:sz w:val="20"/>
          <w:szCs w:val="20"/>
        </w:rPr>
      </w:pPr>
    </w:p>
    <w:p w14:paraId="03C05047" w14:textId="77777777" w:rsidR="00DA2B2F" w:rsidRDefault="00DA2B2F" w:rsidP="00DA2B2F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Resolor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išvaizda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kiekis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pakuotėje</w:t>
      </w:r>
      <w:proofErr w:type="spellEnd"/>
    </w:p>
    <w:p w14:paraId="03D45AD6" w14:textId="77777777" w:rsidR="00DA2B2F" w:rsidRDefault="00DA2B2F" w:rsidP="00DA2B2F">
      <w:pPr>
        <w:spacing w:line="11" w:lineRule="exact"/>
        <w:rPr>
          <w:sz w:val="20"/>
          <w:szCs w:val="20"/>
        </w:rPr>
      </w:pPr>
    </w:p>
    <w:p w14:paraId="04AD6936" w14:textId="77777777" w:rsidR="00DA2B2F" w:rsidRDefault="00DA2B2F" w:rsidP="00DA2B2F">
      <w:pPr>
        <w:spacing w:line="235" w:lineRule="auto"/>
        <w:ind w:left="1" w:right="26"/>
        <w:rPr>
          <w:sz w:val="20"/>
          <w:szCs w:val="20"/>
        </w:rPr>
      </w:pPr>
      <w:proofErr w:type="spellStart"/>
      <w:r>
        <w:rPr>
          <w:rFonts w:eastAsia="Times New Roman"/>
        </w:rPr>
        <w:t>Resolor</w:t>
      </w:r>
      <w:proofErr w:type="spellEnd"/>
      <w:r>
        <w:rPr>
          <w:rFonts w:eastAsia="Times New Roman"/>
        </w:rPr>
        <w:t xml:space="preserve">, 1 mg </w:t>
      </w:r>
      <w:proofErr w:type="spellStart"/>
      <w:r>
        <w:rPr>
          <w:rFonts w:eastAsia="Times New Roman"/>
        </w:rPr>
        <w:t>plėvele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dengtos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baltos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beveik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baltos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apvalios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tabletės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vienoje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pusėje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žyma</w:t>
      </w:r>
      <w:proofErr w:type="spellEnd"/>
      <w:r>
        <w:rPr>
          <w:rFonts w:eastAsia="Times New Roman"/>
        </w:rPr>
        <w:t xml:space="preserve"> „PRU 1“.</w:t>
      </w:r>
    </w:p>
    <w:p w14:paraId="0BA9E934" w14:textId="77777777" w:rsidR="00DA2B2F" w:rsidRDefault="00DA2B2F" w:rsidP="00DA2B2F">
      <w:pPr>
        <w:spacing w:line="12" w:lineRule="exact"/>
        <w:rPr>
          <w:sz w:val="20"/>
          <w:szCs w:val="20"/>
        </w:rPr>
      </w:pPr>
    </w:p>
    <w:p w14:paraId="1064264B" w14:textId="77777777" w:rsidR="00DA2B2F" w:rsidRDefault="00DA2B2F" w:rsidP="00DA2B2F">
      <w:pPr>
        <w:spacing w:line="234" w:lineRule="auto"/>
        <w:ind w:left="1" w:right="86"/>
        <w:rPr>
          <w:sz w:val="20"/>
          <w:szCs w:val="20"/>
        </w:rPr>
      </w:pPr>
      <w:proofErr w:type="spellStart"/>
      <w:r>
        <w:rPr>
          <w:rFonts w:eastAsia="Times New Roman"/>
        </w:rPr>
        <w:t>Resolor</w:t>
      </w:r>
      <w:proofErr w:type="spellEnd"/>
      <w:r>
        <w:rPr>
          <w:rFonts w:eastAsia="Times New Roman"/>
        </w:rPr>
        <w:t xml:space="preserve">, 2 mg </w:t>
      </w:r>
      <w:proofErr w:type="spellStart"/>
      <w:r>
        <w:rPr>
          <w:rFonts w:eastAsia="Times New Roman"/>
        </w:rPr>
        <w:t>plėvele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dengtos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rožinės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apvalios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tabletės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vienoje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pusėje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žyma</w:t>
      </w:r>
      <w:proofErr w:type="spellEnd"/>
      <w:r>
        <w:rPr>
          <w:rFonts w:eastAsia="Times New Roman"/>
        </w:rPr>
        <w:t xml:space="preserve"> „PRU 2“.</w:t>
      </w:r>
    </w:p>
    <w:p w14:paraId="6D1DB9C6" w14:textId="77777777" w:rsidR="00DA2B2F" w:rsidRDefault="00DA2B2F" w:rsidP="00DA2B2F">
      <w:pPr>
        <w:spacing w:line="265" w:lineRule="exact"/>
        <w:rPr>
          <w:sz w:val="20"/>
          <w:szCs w:val="20"/>
        </w:rPr>
      </w:pPr>
    </w:p>
    <w:p w14:paraId="286CD96B" w14:textId="77777777" w:rsidR="00DA2B2F" w:rsidRDefault="00DA2B2F" w:rsidP="00DA2B2F">
      <w:pPr>
        <w:spacing w:line="236" w:lineRule="auto"/>
        <w:ind w:left="1" w:right="366"/>
        <w:jc w:val="both"/>
        <w:rPr>
          <w:sz w:val="20"/>
          <w:szCs w:val="20"/>
        </w:rPr>
      </w:pPr>
      <w:proofErr w:type="spellStart"/>
      <w:r>
        <w:rPr>
          <w:rFonts w:eastAsia="Times New Roman"/>
        </w:rPr>
        <w:t>Resolor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tiekiamas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aliuminio</w:t>
      </w:r>
      <w:proofErr w:type="spellEnd"/>
      <w:r>
        <w:rPr>
          <w:rFonts w:eastAsia="Times New Roman"/>
        </w:rPr>
        <w:t>/</w:t>
      </w:r>
      <w:proofErr w:type="spellStart"/>
      <w:r>
        <w:rPr>
          <w:rFonts w:eastAsia="Times New Roman"/>
        </w:rPr>
        <w:t>aliuminio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perforuotose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vienadozėse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lizdinėse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plokštelėse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pažymėtos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savaitės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dienos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kuriose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7 </w:t>
      </w:r>
      <w:proofErr w:type="spellStart"/>
      <w:r>
        <w:rPr>
          <w:rFonts w:eastAsia="Times New Roman"/>
        </w:rPr>
        <w:t>tabletės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Kiekvienoje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pakuotėje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7 x 1, 14 x 1, 28 x 1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84 x 1 </w:t>
      </w:r>
      <w:proofErr w:type="spellStart"/>
      <w:r>
        <w:rPr>
          <w:rFonts w:eastAsia="Times New Roman"/>
        </w:rPr>
        <w:t>plėvele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dengtos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tabletės</w:t>
      </w:r>
      <w:proofErr w:type="spellEnd"/>
      <w:r>
        <w:rPr>
          <w:rFonts w:eastAsia="Times New Roman"/>
        </w:rPr>
        <w:t>.</w:t>
      </w:r>
    </w:p>
    <w:p w14:paraId="72DD9457" w14:textId="77777777" w:rsidR="00DA2B2F" w:rsidRDefault="00DA2B2F" w:rsidP="00DA2B2F">
      <w:pPr>
        <w:spacing w:line="255" w:lineRule="exact"/>
        <w:rPr>
          <w:sz w:val="20"/>
          <w:szCs w:val="20"/>
        </w:rPr>
      </w:pPr>
    </w:p>
    <w:p w14:paraId="3990CFD5" w14:textId="77777777" w:rsidR="00DA2B2F" w:rsidRDefault="00DA2B2F" w:rsidP="00DA2B2F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tiekiamos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visų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dydžių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pakuotės</w:t>
      </w:r>
      <w:proofErr w:type="spellEnd"/>
      <w:r>
        <w:rPr>
          <w:rFonts w:eastAsia="Times New Roman"/>
        </w:rPr>
        <w:t>.</w:t>
      </w:r>
    </w:p>
    <w:p w14:paraId="0381EC88" w14:textId="77777777" w:rsidR="00DA2B2F" w:rsidRDefault="00DA2B2F" w:rsidP="00DA2B2F">
      <w:pPr>
        <w:spacing w:line="253" w:lineRule="exact"/>
        <w:rPr>
          <w:sz w:val="20"/>
          <w:szCs w:val="20"/>
        </w:rPr>
      </w:pPr>
    </w:p>
    <w:p w14:paraId="2A5BE231" w14:textId="77777777" w:rsidR="00DA2B2F" w:rsidRDefault="00DA2B2F" w:rsidP="00DA2B2F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Rinkodaros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teisės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turėtojas</w:t>
      </w:r>
      <w:proofErr w:type="spellEnd"/>
    </w:p>
    <w:p w14:paraId="220141E7" w14:textId="77777777" w:rsidR="00DA2B2F" w:rsidRDefault="00DA2B2F" w:rsidP="00DA2B2F">
      <w:pPr>
        <w:ind w:left="1"/>
        <w:rPr>
          <w:sz w:val="20"/>
          <w:szCs w:val="20"/>
        </w:rPr>
      </w:pPr>
      <w:r>
        <w:rPr>
          <w:rFonts w:eastAsia="Times New Roman"/>
        </w:rPr>
        <w:t>Shire Pharmaceuticals Ireland Limited</w:t>
      </w:r>
    </w:p>
    <w:p w14:paraId="2549F510" w14:textId="77777777" w:rsidR="00DA2B2F" w:rsidRDefault="00DA2B2F" w:rsidP="00DA2B2F">
      <w:pPr>
        <w:ind w:left="1"/>
        <w:rPr>
          <w:sz w:val="20"/>
          <w:szCs w:val="20"/>
        </w:rPr>
      </w:pPr>
      <w:r>
        <w:rPr>
          <w:rFonts w:eastAsia="Times New Roman"/>
        </w:rPr>
        <w:t>Block 2 &amp; 3 Miesian Plaza</w:t>
      </w:r>
    </w:p>
    <w:p w14:paraId="214B3EDB" w14:textId="77777777" w:rsidR="00DA2B2F" w:rsidRDefault="00DA2B2F" w:rsidP="00DA2B2F">
      <w:pPr>
        <w:ind w:left="1"/>
        <w:rPr>
          <w:sz w:val="20"/>
          <w:szCs w:val="20"/>
        </w:rPr>
      </w:pPr>
      <w:r>
        <w:rPr>
          <w:rFonts w:eastAsia="Times New Roman"/>
        </w:rPr>
        <w:t>50 – 58 Baggot Street Lower</w:t>
      </w:r>
    </w:p>
    <w:p w14:paraId="5EB71B71" w14:textId="77777777" w:rsidR="00DA2B2F" w:rsidRDefault="00DA2B2F" w:rsidP="00DA2B2F">
      <w:pPr>
        <w:spacing w:line="238" w:lineRule="auto"/>
        <w:ind w:left="1"/>
        <w:rPr>
          <w:sz w:val="20"/>
          <w:szCs w:val="20"/>
        </w:rPr>
      </w:pPr>
      <w:r>
        <w:rPr>
          <w:rFonts w:eastAsia="Times New Roman"/>
        </w:rPr>
        <w:t>Dublin 2</w:t>
      </w:r>
    </w:p>
    <w:p w14:paraId="31A4AD9F" w14:textId="77777777" w:rsidR="00DA2B2F" w:rsidRDefault="00DA2B2F" w:rsidP="00DA2B2F">
      <w:pPr>
        <w:spacing w:line="2" w:lineRule="exact"/>
        <w:rPr>
          <w:sz w:val="20"/>
          <w:szCs w:val="20"/>
        </w:rPr>
      </w:pPr>
    </w:p>
    <w:p w14:paraId="15A57200" w14:textId="77777777" w:rsidR="00DA2B2F" w:rsidRDefault="00DA2B2F" w:rsidP="00DA2B2F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</w:rPr>
        <w:t>Airija</w:t>
      </w:r>
      <w:proofErr w:type="spellEnd"/>
    </w:p>
    <w:p w14:paraId="07131730" w14:textId="77777777" w:rsidR="00DA2B2F" w:rsidRDefault="00DA2B2F" w:rsidP="00DA2B2F">
      <w:pPr>
        <w:ind w:left="1"/>
        <w:rPr>
          <w:sz w:val="20"/>
          <w:szCs w:val="20"/>
        </w:rPr>
      </w:pPr>
      <w:r>
        <w:rPr>
          <w:rFonts w:eastAsia="Times New Roman"/>
        </w:rPr>
        <w:t>Tel: +44(0)1256 894 959</w:t>
      </w:r>
    </w:p>
    <w:p w14:paraId="026D2DDC" w14:textId="77777777" w:rsidR="00DA2B2F" w:rsidRDefault="00DA2B2F" w:rsidP="00DA2B2F">
      <w:pPr>
        <w:ind w:left="1"/>
        <w:rPr>
          <w:rFonts w:eastAsia="Times New Roman"/>
        </w:rPr>
      </w:pPr>
      <w:r>
        <w:rPr>
          <w:rFonts w:eastAsia="Times New Roman"/>
        </w:rPr>
        <w:t xml:space="preserve">E-mail: </w:t>
      </w:r>
      <w:hyperlink r:id="rId6">
        <w:r>
          <w:rPr>
            <w:rFonts w:eastAsia="Times New Roman"/>
            <w:color w:val="0000FF"/>
            <w:u w:val="single"/>
          </w:rPr>
          <w:t>medinfoEMEA@shire.com</w:t>
        </w:r>
      </w:hyperlink>
    </w:p>
    <w:p w14:paraId="318504D9" w14:textId="77777777" w:rsidR="00DA2B2F" w:rsidRDefault="00DA2B2F" w:rsidP="00DA2B2F">
      <w:pPr>
        <w:spacing w:line="251" w:lineRule="exact"/>
        <w:rPr>
          <w:sz w:val="20"/>
          <w:szCs w:val="20"/>
        </w:rPr>
      </w:pPr>
    </w:p>
    <w:p w14:paraId="5717CDF4" w14:textId="77777777" w:rsidR="00DA2B2F" w:rsidRDefault="00DA2B2F" w:rsidP="00DA2B2F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Gamintojas</w:t>
      </w:r>
      <w:proofErr w:type="spellEnd"/>
    </w:p>
    <w:p w14:paraId="4744E14E" w14:textId="77777777" w:rsidR="00DA2B2F" w:rsidRDefault="00DA2B2F" w:rsidP="00DA2B2F">
      <w:pPr>
        <w:spacing w:line="1" w:lineRule="exact"/>
        <w:rPr>
          <w:sz w:val="20"/>
          <w:szCs w:val="20"/>
        </w:rPr>
      </w:pPr>
    </w:p>
    <w:p w14:paraId="38845B1B" w14:textId="77777777" w:rsidR="00DA2B2F" w:rsidRDefault="00DA2B2F" w:rsidP="00DA2B2F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</w:rPr>
        <w:t>Sanico</w:t>
      </w:r>
      <w:proofErr w:type="spellEnd"/>
      <w:r>
        <w:rPr>
          <w:rFonts w:eastAsia="Times New Roman"/>
        </w:rPr>
        <w:t xml:space="preserve"> NV</w:t>
      </w:r>
    </w:p>
    <w:p w14:paraId="48A7F89E" w14:textId="77777777" w:rsidR="00DA2B2F" w:rsidRDefault="00DA2B2F" w:rsidP="00DA2B2F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</w:rPr>
        <w:t>Veedijk</w:t>
      </w:r>
      <w:proofErr w:type="spellEnd"/>
      <w:r>
        <w:rPr>
          <w:rFonts w:eastAsia="Times New Roman"/>
        </w:rPr>
        <w:t xml:space="preserve"> 59</w:t>
      </w:r>
    </w:p>
    <w:p w14:paraId="6EF9AF1F" w14:textId="77777777" w:rsidR="00DA2B2F" w:rsidRDefault="00DA2B2F" w:rsidP="00DA2B2F">
      <w:pPr>
        <w:ind w:left="1"/>
        <w:rPr>
          <w:sz w:val="20"/>
          <w:szCs w:val="20"/>
        </w:rPr>
      </w:pPr>
      <w:r>
        <w:rPr>
          <w:rFonts w:eastAsia="Times New Roman"/>
        </w:rPr>
        <w:t>B-2300 Turnhout</w:t>
      </w:r>
    </w:p>
    <w:p w14:paraId="7BC01D69" w14:textId="77777777" w:rsidR="00DA2B2F" w:rsidRDefault="00DA2B2F" w:rsidP="00DA2B2F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</w:rPr>
        <w:t>Belgija</w:t>
      </w:r>
      <w:proofErr w:type="spellEnd"/>
    </w:p>
    <w:p w14:paraId="14354DBE" w14:textId="77777777" w:rsidR="00DA2B2F" w:rsidRDefault="00DA2B2F" w:rsidP="00DA2B2F">
      <w:pPr>
        <w:spacing w:line="252" w:lineRule="exact"/>
        <w:rPr>
          <w:sz w:val="20"/>
          <w:szCs w:val="20"/>
        </w:rPr>
      </w:pPr>
    </w:p>
    <w:p w14:paraId="5BF42A98" w14:textId="77777777" w:rsidR="00DA2B2F" w:rsidRDefault="00DA2B2F" w:rsidP="00DA2B2F">
      <w:pPr>
        <w:ind w:left="1"/>
        <w:rPr>
          <w:sz w:val="20"/>
          <w:szCs w:val="20"/>
        </w:rPr>
      </w:pPr>
      <w:r>
        <w:rPr>
          <w:rFonts w:eastAsia="Times New Roman"/>
          <w:highlight w:val="lightGray"/>
        </w:rPr>
        <w:t xml:space="preserve">Janssen </w:t>
      </w:r>
      <w:proofErr w:type="spellStart"/>
      <w:r>
        <w:rPr>
          <w:rFonts w:eastAsia="Times New Roman"/>
          <w:highlight w:val="lightGray"/>
        </w:rPr>
        <w:t>Cilag</w:t>
      </w:r>
      <w:proofErr w:type="spellEnd"/>
      <w:r>
        <w:rPr>
          <w:rFonts w:eastAsia="Times New Roman"/>
          <w:highlight w:val="lightGray"/>
        </w:rPr>
        <w:t xml:space="preserve"> S.P.A.</w:t>
      </w:r>
    </w:p>
    <w:p w14:paraId="4112E861" w14:textId="77777777" w:rsidR="00DA2B2F" w:rsidRDefault="00DA2B2F" w:rsidP="00DA2B2F">
      <w:pPr>
        <w:ind w:left="1"/>
        <w:rPr>
          <w:sz w:val="20"/>
          <w:szCs w:val="20"/>
        </w:rPr>
      </w:pPr>
      <w:r>
        <w:rPr>
          <w:rFonts w:eastAsia="Times New Roman"/>
          <w:highlight w:val="lightGray"/>
        </w:rPr>
        <w:t>Via C. Janssen</w:t>
      </w:r>
    </w:p>
    <w:p w14:paraId="0D699EF1" w14:textId="77777777" w:rsidR="00DA2B2F" w:rsidRDefault="00DA2B2F" w:rsidP="00DA2B2F">
      <w:pPr>
        <w:ind w:left="1"/>
        <w:rPr>
          <w:sz w:val="20"/>
          <w:szCs w:val="20"/>
        </w:rPr>
      </w:pPr>
      <w:r>
        <w:rPr>
          <w:rFonts w:eastAsia="Times New Roman"/>
          <w:highlight w:val="lightGray"/>
        </w:rPr>
        <w:t>I-04100 Borgo San Michele (Latina)</w:t>
      </w:r>
    </w:p>
    <w:p w14:paraId="280344E4" w14:textId="77777777" w:rsidR="00DA2B2F" w:rsidRDefault="00DA2B2F" w:rsidP="00DA2B2F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  <w:highlight w:val="lightGray"/>
        </w:rPr>
        <w:t>Itālija</w:t>
      </w:r>
      <w:proofErr w:type="spellEnd"/>
    </w:p>
    <w:p w14:paraId="2076A14B" w14:textId="77777777" w:rsidR="00DA2B2F" w:rsidRDefault="00DA2B2F" w:rsidP="00DA2B2F">
      <w:pPr>
        <w:spacing w:line="253" w:lineRule="exact"/>
        <w:rPr>
          <w:sz w:val="20"/>
          <w:szCs w:val="20"/>
        </w:rPr>
      </w:pPr>
    </w:p>
    <w:p w14:paraId="02167226" w14:textId="77777777" w:rsidR="00DA2B2F" w:rsidRDefault="00DA2B2F" w:rsidP="00DA2B2F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Šis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pakuotės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lapelis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paskutinį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kartą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proofErr w:type="gramStart"/>
      <w:r>
        <w:rPr>
          <w:rFonts w:eastAsia="Times New Roman"/>
          <w:b/>
          <w:bCs/>
        </w:rPr>
        <w:t>peržiūrėtas</w:t>
      </w:r>
      <w:proofErr w:type="spellEnd"/>
      <w:r>
        <w:rPr>
          <w:rFonts w:eastAsia="Times New Roman"/>
          <w:b/>
          <w:bCs/>
        </w:rPr>
        <w:t xml:space="preserve"> .</w:t>
      </w:r>
      <w:proofErr w:type="gramEnd"/>
    </w:p>
    <w:p w14:paraId="3225BC40" w14:textId="77777777" w:rsidR="00DA2B2F" w:rsidRDefault="00DA2B2F" w:rsidP="00DA2B2F">
      <w:pPr>
        <w:spacing w:line="265" w:lineRule="exact"/>
        <w:rPr>
          <w:sz w:val="20"/>
          <w:szCs w:val="20"/>
        </w:rPr>
      </w:pPr>
    </w:p>
    <w:p w14:paraId="6CB3AFAD" w14:textId="77777777" w:rsidR="00DA2B2F" w:rsidRDefault="00DA2B2F" w:rsidP="00DA2B2F">
      <w:pPr>
        <w:spacing w:line="234" w:lineRule="auto"/>
        <w:ind w:left="1" w:right="1826"/>
        <w:rPr>
          <w:rFonts w:eastAsia="Times New Roman"/>
          <w:color w:val="0000FF"/>
          <w:u w:val="single"/>
        </w:rPr>
      </w:pPr>
      <w:proofErr w:type="spellStart"/>
      <w:r>
        <w:rPr>
          <w:rFonts w:eastAsia="Times New Roman"/>
        </w:rPr>
        <w:t>Išsami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informacija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pateikiama</w:t>
      </w:r>
      <w:proofErr w:type="spellEnd"/>
      <w:r>
        <w:rPr>
          <w:rFonts w:eastAsia="Times New Roman"/>
        </w:rPr>
        <w:t xml:space="preserve"> Europos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agentūros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tinklalapyje</w:t>
      </w:r>
      <w:proofErr w:type="spellEnd"/>
      <w:r>
        <w:rPr>
          <w:rFonts w:eastAsia="Times New Roman"/>
        </w:rPr>
        <w:t xml:space="preserve"> </w:t>
      </w:r>
      <w:hyperlink r:id="rId7">
        <w:r>
          <w:rPr>
            <w:rFonts w:eastAsia="Times New Roman"/>
            <w:color w:val="0000FF"/>
            <w:u w:val="single"/>
          </w:rPr>
          <w:t>http://www.ema.europa.eu</w:t>
        </w:r>
        <w:r>
          <w:rPr>
            <w:rFonts w:eastAsia="Times New Roman"/>
            <w:color w:val="000000"/>
            <w:u w:val="single"/>
          </w:rPr>
          <w:t>.</w:t>
        </w:r>
      </w:hyperlink>
    </w:p>
    <w:p w14:paraId="7BCF2717" w14:textId="77777777" w:rsidR="0064015D" w:rsidRDefault="0064015D"/>
    <w:sectPr w:rsidR="0064015D">
      <w:pgSz w:w="11906" w:h="16838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EE64"/>
    <w:multiLevelType w:val="hybridMultilevel"/>
    <w:tmpl w:val="343C514A"/>
    <w:lvl w:ilvl="0" w:tplc="1D68954C">
      <w:start w:val="2"/>
      <w:numFmt w:val="decimal"/>
      <w:lvlText w:val="%1."/>
      <w:lvlJc w:val="left"/>
    </w:lvl>
    <w:lvl w:ilvl="1" w:tplc="FF8C4F50">
      <w:numFmt w:val="decimal"/>
      <w:lvlText w:val=""/>
      <w:lvlJc w:val="left"/>
    </w:lvl>
    <w:lvl w:ilvl="2" w:tplc="13AC2E5A">
      <w:numFmt w:val="decimal"/>
      <w:lvlText w:val=""/>
      <w:lvlJc w:val="left"/>
    </w:lvl>
    <w:lvl w:ilvl="3" w:tplc="B624F09E">
      <w:numFmt w:val="decimal"/>
      <w:lvlText w:val=""/>
      <w:lvlJc w:val="left"/>
    </w:lvl>
    <w:lvl w:ilvl="4" w:tplc="9AAC511C">
      <w:numFmt w:val="decimal"/>
      <w:lvlText w:val=""/>
      <w:lvlJc w:val="left"/>
    </w:lvl>
    <w:lvl w:ilvl="5" w:tplc="0CF462AC">
      <w:numFmt w:val="decimal"/>
      <w:lvlText w:val=""/>
      <w:lvlJc w:val="left"/>
    </w:lvl>
    <w:lvl w:ilvl="6" w:tplc="C6FEA3EE">
      <w:numFmt w:val="decimal"/>
      <w:lvlText w:val=""/>
      <w:lvlJc w:val="left"/>
    </w:lvl>
    <w:lvl w:ilvl="7" w:tplc="747E64EE">
      <w:numFmt w:val="decimal"/>
      <w:lvlText w:val=""/>
      <w:lvlJc w:val="left"/>
    </w:lvl>
    <w:lvl w:ilvl="8" w:tplc="88F223EE">
      <w:numFmt w:val="decimal"/>
      <w:lvlText w:val=""/>
      <w:lvlJc w:val="left"/>
    </w:lvl>
  </w:abstractNum>
  <w:abstractNum w:abstractNumId="1" w15:restartNumberingAfterBreak="0">
    <w:nsid w:val="06EB5BD4"/>
    <w:multiLevelType w:val="hybridMultilevel"/>
    <w:tmpl w:val="F25A228A"/>
    <w:lvl w:ilvl="0" w:tplc="5D2275C6">
      <w:start w:val="6"/>
      <w:numFmt w:val="decimal"/>
      <w:lvlText w:val="%1."/>
      <w:lvlJc w:val="left"/>
    </w:lvl>
    <w:lvl w:ilvl="1" w:tplc="972A8C32">
      <w:numFmt w:val="decimal"/>
      <w:lvlText w:val=""/>
      <w:lvlJc w:val="left"/>
    </w:lvl>
    <w:lvl w:ilvl="2" w:tplc="EDDA4FB2">
      <w:numFmt w:val="decimal"/>
      <w:lvlText w:val=""/>
      <w:lvlJc w:val="left"/>
    </w:lvl>
    <w:lvl w:ilvl="3" w:tplc="E200D01C">
      <w:numFmt w:val="decimal"/>
      <w:lvlText w:val=""/>
      <w:lvlJc w:val="left"/>
    </w:lvl>
    <w:lvl w:ilvl="4" w:tplc="42C272E0">
      <w:numFmt w:val="decimal"/>
      <w:lvlText w:val=""/>
      <w:lvlJc w:val="left"/>
    </w:lvl>
    <w:lvl w:ilvl="5" w:tplc="7586FA1C">
      <w:numFmt w:val="decimal"/>
      <w:lvlText w:val=""/>
      <w:lvlJc w:val="left"/>
    </w:lvl>
    <w:lvl w:ilvl="6" w:tplc="CC22E1B2">
      <w:numFmt w:val="decimal"/>
      <w:lvlText w:val=""/>
      <w:lvlJc w:val="left"/>
    </w:lvl>
    <w:lvl w:ilvl="7" w:tplc="F4006820">
      <w:numFmt w:val="decimal"/>
      <w:lvlText w:val=""/>
      <w:lvlJc w:val="left"/>
    </w:lvl>
    <w:lvl w:ilvl="8" w:tplc="3236BC48">
      <w:numFmt w:val="decimal"/>
      <w:lvlText w:val=""/>
      <w:lvlJc w:val="left"/>
    </w:lvl>
  </w:abstractNum>
  <w:abstractNum w:abstractNumId="2" w15:restartNumberingAfterBreak="0">
    <w:nsid w:val="100F59DC"/>
    <w:multiLevelType w:val="hybridMultilevel"/>
    <w:tmpl w:val="41E2ECDC"/>
    <w:lvl w:ilvl="0" w:tplc="4762D242">
      <w:start w:val="4"/>
      <w:numFmt w:val="decimal"/>
      <w:lvlText w:val="%1."/>
      <w:lvlJc w:val="left"/>
    </w:lvl>
    <w:lvl w:ilvl="1" w:tplc="AE0C88EE">
      <w:numFmt w:val="decimal"/>
      <w:lvlText w:val=""/>
      <w:lvlJc w:val="left"/>
    </w:lvl>
    <w:lvl w:ilvl="2" w:tplc="91BEB952">
      <w:numFmt w:val="decimal"/>
      <w:lvlText w:val=""/>
      <w:lvlJc w:val="left"/>
    </w:lvl>
    <w:lvl w:ilvl="3" w:tplc="EDE647B6">
      <w:numFmt w:val="decimal"/>
      <w:lvlText w:val=""/>
      <w:lvlJc w:val="left"/>
    </w:lvl>
    <w:lvl w:ilvl="4" w:tplc="6D56DBB0">
      <w:numFmt w:val="decimal"/>
      <w:lvlText w:val=""/>
      <w:lvlJc w:val="left"/>
    </w:lvl>
    <w:lvl w:ilvl="5" w:tplc="9C10C220">
      <w:numFmt w:val="decimal"/>
      <w:lvlText w:val=""/>
      <w:lvlJc w:val="left"/>
    </w:lvl>
    <w:lvl w:ilvl="6" w:tplc="CE368492">
      <w:numFmt w:val="decimal"/>
      <w:lvlText w:val=""/>
      <w:lvlJc w:val="left"/>
    </w:lvl>
    <w:lvl w:ilvl="7" w:tplc="6B122AAC">
      <w:numFmt w:val="decimal"/>
      <w:lvlText w:val=""/>
      <w:lvlJc w:val="left"/>
    </w:lvl>
    <w:lvl w:ilvl="8" w:tplc="65FCE4F0">
      <w:numFmt w:val="decimal"/>
      <w:lvlText w:val=""/>
      <w:lvlJc w:val="left"/>
    </w:lvl>
  </w:abstractNum>
  <w:abstractNum w:abstractNumId="3" w15:restartNumberingAfterBreak="0">
    <w:nsid w:val="14330624"/>
    <w:multiLevelType w:val="hybridMultilevel"/>
    <w:tmpl w:val="C03098CC"/>
    <w:lvl w:ilvl="0" w:tplc="74625610">
      <w:start w:val="1"/>
      <w:numFmt w:val="bullet"/>
      <w:lvlText w:val="-"/>
      <w:lvlJc w:val="left"/>
    </w:lvl>
    <w:lvl w:ilvl="1" w:tplc="11207ADE">
      <w:numFmt w:val="decimal"/>
      <w:lvlText w:val=""/>
      <w:lvlJc w:val="left"/>
    </w:lvl>
    <w:lvl w:ilvl="2" w:tplc="3962DD58">
      <w:numFmt w:val="decimal"/>
      <w:lvlText w:val=""/>
      <w:lvlJc w:val="left"/>
    </w:lvl>
    <w:lvl w:ilvl="3" w:tplc="FD9CD49E">
      <w:numFmt w:val="decimal"/>
      <w:lvlText w:val=""/>
      <w:lvlJc w:val="left"/>
    </w:lvl>
    <w:lvl w:ilvl="4" w:tplc="2C76F458">
      <w:numFmt w:val="decimal"/>
      <w:lvlText w:val=""/>
      <w:lvlJc w:val="left"/>
    </w:lvl>
    <w:lvl w:ilvl="5" w:tplc="95681D9A">
      <w:numFmt w:val="decimal"/>
      <w:lvlText w:val=""/>
      <w:lvlJc w:val="left"/>
    </w:lvl>
    <w:lvl w:ilvl="6" w:tplc="DDD6F596">
      <w:numFmt w:val="decimal"/>
      <w:lvlText w:val=""/>
      <w:lvlJc w:val="left"/>
    </w:lvl>
    <w:lvl w:ilvl="7" w:tplc="2E062702">
      <w:numFmt w:val="decimal"/>
      <w:lvlText w:val=""/>
      <w:lvlJc w:val="left"/>
    </w:lvl>
    <w:lvl w:ilvl="8" w:tplc="C3485A84">
      <w:numFmt w:val="decimal"/>
      <w:lvlText w:val=""/>
      <w:lvlJc w:val="left"/>
    </w:lvl>
  </w:abstractNum>
  <w:abstractNum w:abstractNumId="4" w15:restartNumberingAfterBreak="0">
    <w:nsid w:val="1A27709E"/>
    <w:multiLevelType w:val="hybridMultilevel"/>
    <w:tmpl w:val="3AB22B6E"/>
    <w:lvl w:ilvl="0" w:tplc="731A2086">
      <w:start w:val="1"/>
      <w:numFmt w:val="bullet"/>
      <w:lvlText w:val="-"/>
      <w:lvlJc w:val="left"/>
    </w:lvl>
    <w:lvl w:ilvl="1" w:tplc="0BECE31C">
      <w:numFmt w:val="decimal"/>
      <w:lvlText w:val=""/>
      <w:lvlJc w:val="left"/>
    </w:lvl>
    <w:lvl w:ilvl="2" w:tplc="3FECCA34">
      <w:numFmt w:val="decimal"/>
      <w:lvlText w:val=""/>
      <w:lvlJc w:val="left"/>
    </w:lvl>
    <w:lvl w:ilvl="3" w:tplc="C896B70E">
      <w:numFmt w:val="decimal"/>
      <w:lvlText w:val=""/>
      <w:lvlJc w:val="left"/>
    </w:lvl>
    <w:lvl w:ilvl="4" w:tplc="2B98F57A">
      <w:numFmt w:val="decimal"/>
      <w:lvlText w:val=""/>
      <w:lvlJc w:val="left"/>
    </w:lvl>
    <w:lvl w:ilvl="5" w:tplc="E10A014C">
      <w:numFmt w:val="decimal"/>
      <w:lvlText w:val=""/>
      <w:lvlJc w:val="left"/>
    </w:lvl>
    <w:lvl w:ilvl="6" w:tplc="07965062">
      <w:numFmt w:val="decimal"/>
      <w:lvlText w:val=""/>
      <w:lvlJc w:val="left"/>
    </w:lvl>
    <w:lvl w:ilvl="7" w:tplc="1BB202AA">
      <w:numFmt w:val="decimal"/>
      <w:lvlText w:val=""/>
      <w:lvlJc w:val="left"/>
    </w:lvl>
    <w:lvl w:ilvl="8" w:tplc="9C866840">
      <w:numFmt w:val="decimal"/>
      <w:lvlText w:val=""/>
      <w:lvlJc w:val="left"/>
    </w:lvl>
  </w:abstractNum>
  <w:abstractNum w:abstractNumId="5" w15:restartNumberingAfterBreak="0">
    <w:nsid w:val="4962813B"/>
    <w:multiLevelType w:val="hybridMultilevel"/>
    <w:tmpl w:val="3312995A"/>
    <w:lvl w:ilvl="0" w:tplc="A4DC12FC">
      <w:start w:val="1"/>
      <w:numFmt w:val="decimal"/>
      <w:lvlText w:val="%1."/>
      <w:lvlJc w:val="left"/>
    </w:lvl>
    <w:lvl w:ilvl="1" w:tplc="A8E24EE4">
      <w:numFmt w:val="decimal"/>
      <w:lvlText w:val=""/>
      <w:lvlJc w:val="left"/>
    </w:lvl>
    <w:lvl w:ilvl="2" w:tplc="FA58CEB6">
      <w:numFmt w:val="decimal"/>
      <w:lvlText w:val=""/>
      <w:lvlJc w:val="left"/>
    </w:lvl>
    <w:lvl w:ilvl="3" w:tplc="943A139A">
      <w:numFmt w:val="decimal"/>
      <w:lvlText w:val=""/>
      <w:lvlJc w:val="left"/>
    </w:lvl>
    <w:lvl w:ilvl="4" w:tplc="4A4EDEB2">
      <w:numFmt w:val="decimal"/>
      <w:lvlText w:val=""/>
      <w:lvlJc w:val="left"/>
    </w:lvl>
    <w:lvl w:ilvl="5" w:tplc="0CA8F1C6">
      <w:numFmt w:val="decimal"/>
      <w:lvlText w:val=""/>
      <w:lvlJc w:val="left"/>
    </w:lvl>
    <w:lvl w:ilvl="6" w:tplc="F30CCF0C">
      <w:numFmt w:val="decimal"/>
      <w:lvlText w:val=""/>
      <w:lvlJc w:val="left"/>
    </w:lvl>
    <w:lvl w:ilvl="7" w:tplc="9E22FE72">
      <w:numFmt w:val="decimal"/>
      <w:lvlText w:val=""/>
      <w:lvlJc w:val="left"/>
    </w:lvl>
    <w:lvl w:ilvl="8" w:tplc="E310861E">
      <w:numFmt w:val="decimal"/>
      <w:lvlText w:val=""/>
      <w:lvlJc w:val="left"/>
    </w:lvl>
  </w:abstractNum>
  <w:abstractNum w:abstractNumId="6" w15:restartNumberingAfterBreak="0">
    <w:nsid w:val="60B6DF70"/>
    <w:multiLevelType w:val="hybridMultilevel"/>
    <w:tmpl w:val="A2DC4D0A"/>
    <w:lvl w:ilvl="0" w:tplc="D6F89C02">
      <w:start w:val="1"/>
      <w:numFmt w:val="decimal"/>
      <w:lvlText w:val="%1."/>
      <w:lvlJc w:val="left"/>
    </w:lvl>
    <w:lvl w:ilvl="1" w:tplc="9ABEE4CE">
      <w:numFmt w:val="decimal"/>
      <w:lvlText w:val=""/>
      <w:lvlJc w:val="left"/>
    </w:lvl>
    <w:lvl w:ilvl="2" w:tplc="2F4A7B6E">
      <w:numFmt w:val="decimal"/>
      <w:lvlText w:val=""/>
      <w:lvlJc w:val="left"/>
    </w:lvl>
    <w:lvl w:ilvl="3" w:tplc="B9E2B7EA">
      <w:numFmt w:val="decimal"/>
      <w:lvlText w:val=""/>
      <w:lvlJc w:val="left"/>
    </w:lvl>
    <w:lvl w:ilvl="4" w:tplc="1AD6E30E">
      <w:numFmt w:val="decimal"/>
      <w:lvlText w:val=""/>
      <w:lvlJc w:val="left"/>
    </w:lvl>
    <w:lvl w:ilvl="5" w:tplc="20DC038E">
      <w:numFmt w:val="decimal"/>
      <w:lvlText w:val=""/>
      <w:lvlJc w:val="left"/>
    </w:lvl>
    <w:lvl w:ilvl="6" w:tplc="D858303A">
      <w:numFmt w:val="decimal"/>
      <w:lvlText w:val=""/>
      <w:lvlJc w:val="left"/>
    </w:lvl>
    <w:lvl w:ilvl="7" w:tplc="92427526">
      <w:numFmt w:val="decimal"/>
      <w:lvlText w:val=""/>
      <w:lvlJc w:val="left"/>
    </w:lvl>
    <w:lvl w:ilvl="8" w:tplc="95E620EA">
      <w:numFmt w:val="decimal"/>
      <w:lvlText w:val=""/>
      <w:lvlJc w:val="left"/>
    </w:lvl>
  </w:abstractNum>
  <w:abstractNum w:abstractNumId="7" w15:restartNumberingAfterBreak="0">
    <w:nsid w:val="68EB2F63"/>
    <w:multiLevelType w:val="hybridMultilevel"/>
    <w:tmpl w:val="94560D02"/>
    <w:lvl w:ilvl="0" w:tplc="84F657A6">
      <w:start w:val="1"/>
      <w:numFmt w:val="bullet"/>
      <w:lvlText w:val="-"/>
      <w:lvlJc w:val="left"/>
    </w:lvl>
    <w:lvl w:ilvl="1" w:tplc="129A06CA">
      <w:numFmt w:val="decimal"/>
      <w:lvlText w:val=""/>
      <w:lvlJc w:val="left"/>
    </w:lvl>
    <w:lvl w:ilvl="2" w:tplc="D88E4942">
      <w:numFmt w:val="decimal"/>
      <w:lvlText w:val=""/>
      <w:lvlJc w:val="left"/>
    </w:lvl>
    <w:lvl w:ilvl="3" w:tplc="CDF49CB8">
      <w:numFmt w:val="decimal"/>
      <w:lvlText w:val=""/>
      <w:lvlJc w:val="left"/>
    </w:lvl>
    <w:lvl w:ilvl="4" w:tplc="C5721E3C">
      <w:numFmt w:val="decimal"/>
      <w:lvlText w:val=""/>
      <w:lvlJc w:val="left"/>
    </w:lvl>
    <w:lvl w:ilvl="5" w:tplc="51CC8E06">
      <w:numFmt w:val="decimal"/>
      <w:lvlText w:val=""/>
      <w:lvlJc w:val="left"/>
    </w:lvl>
    <w:lvl w:ilvl="6" w:tplc="081678E2">
      <w:numFmt w:val="decimal"/>
      <w:lvlText w:val=""/>
      <w:lvlJc w:val="left"/>
    </w:lvl>
    <w:lvl w:ilvl="7" w:tplc="196A3EA2">
      <w:numFmt w:val="decimal"/>
      <w:lvlText w:val=""/>
      <w:lvlJc w:val="left"/>
    </w:lvl>
    <w:lvl w:ilvl="8" w:tplc="52D65E54">
      <w:numFmt w:val="decimal"/>
      <w:lvlText w:val=""/>
      <w:lvlJc w:val="left"/>
    </w:lvl>
  </w:abstractNum>
  <w:abstractNum w:abstractNumId="8" w15:restartNumberingAfterBreak="0">
    <w:nsid w:val="71EA1109"/>
    <w:multiLevelType w:val="hybridMultilevel"/>
    <w:tmpl w:val="BF049670"/>
    <w:lvl w:ilvl="0" w:tplc="B6EC34A2">
      <w:start w:val="3"/>
      <w:numFmt w:val="decimal"/>
      <w:lvlText w:val="%1."/>
      <w:lvlJc w:val="left"/>
    </w:lvl>
    <w:lvl w:ilvl="1" w:tplc="80BC44EC">
      <w:numFmt w:val="decimal"/>
      <w:lvlText w:val=""/>
      <w:lvlJc w:val="left"/>
    </w:lvl>
    <w:lvl w:ilvl="2" w:tplc="7B6E94DC">
      <w:numFmt w:val="decimal"/>
      <w:lvlText w:val=""/>
      <w:lvlJc w:val="left"/>
    </w:lvl>
    <w:lvl w:ilvl="3" w:tplc="598EF40C">
      <w:numFmt w:val="decimal"/>
      <w:lvlText w:val=""/>
      <w:lvlJc w:val="left"/>
    </w:lvl>
    <w:lvl w:ilvl="4" w:tplc="FAA432BE">
      <w:numFmt w:val="decimal"/>
      <w:lvlText w:val=""/>
      <w:lvlJc w:val="left"/>
    </w:lvl>
    <w:lvl w:ilvl="5" w:tplc="FEB655AC">
      <w:numFmt w:val="decimal"/>
      <w:lvlText w:val=""/>
      <w:lvlJc w:val="left"/>
    </w:lvl>
    <w:lvl w:ilvl="6" w:tplc="2CC852BE">
      <w:numFmt w:val="decimal"/>
      <w:lvlText w:val=""/>
      <w:lvlJc w:val="left"/>
    </w:lvl>
    <w:lvl w:ilvl="7" w:tplc="DCC29C54">
      <w:numFmt w:val="decimal"/>
      <w:lvlText w:val=""/>
      <w:lvlJc w:val="left"/>
    </w:lvl>
    <w:lvl w:ilvl="8" w:tplc="E4D43596">
      <w:numFmt w:val="decimal"/>
      <w:lvlText w:val=""/>
      <w:lvlJc w:val="left"/>
    </w:lvl>
  </w:abstractNum>
  <w:abstractNum w:abstractNumId="9" w15:restartNumberingAfterBreak="0">
    <w:nsid w:val="7FB7E0AA"/>
    <w:multiLevelType w:val="hybridMultilevel"/>
    <w:tmpl w:val="72FEF5B8"/>
    <w:lvl w:ilvl="0" w:tplc="19EE3900">
      <w:start w:val="5"/>
      <w:numFmt w:val="decimal"/>
      <w:lvlText w:val="%1."/>
      <w:lvlJc w:val="left"/>
    </w:lvl>
    <w:lvl w:ilvl="1" w:tplc="3662B3DC">
      <w:numFmt w:val="decimal"/>
      <w:lvlText w:val=""/>
      <w:lvlJc w:val="left"/>
    </w:lvl>
    <w:lvl w:ilvl="2" w:tplc="7EF2995E">
      <w:numFmt w:val="decimal"/>
      <w:lvlText w:val=""/>
      <w:lvlJc w:val="left"/>
    </w:lvl>
    <w:lvl w:ilvl="3" w:tplc="366ADC16">
      <w:numFmt w:val="decimal"/>
      <w:lvlText w:val=""/>
      <w:lvlJc w:val="left"/>
    </w:lvl>
    <w:lvl w:ilvl="4" w:tplc="D3563254">
      <w:numFmt w:val="decimal"/>
      <w:lvlText w:val=""/>
      <w:lvlJc w:val="left"/>
    </w:lvl>
    <w:lvl w:ilvl="5" w:tplc="09D45F7E">
      <w:numFmt w:val="decimal"/>
      <w:lvlText w:val=""/>
      <w:lvlJc w:val="left"/>
    </w:lvl>
    <w:lvl w:ilvl="6" w:tplc="D8FA678E">
      <w:numFmt w:val="decimal"/>
      <w:lvlText w:val=""/>
      <w:lvlJc w:val="left"/>
    </w:lvl>
    <w:lvl w:ilvl="7" w:tplc="39667042">
      <w:numFmt w:val="decimal"/>
      <w:lvlText w:val=""/>
      <w:lvlJc w:val="left"/>
    </w:lvl>
    <w:lvl w:ilvl="8" w:tplc="F0ACB5B8">
      <w:numFmt w:val="decimal"/>
      <w:lvlText w:val=""/>
      <w:lvlJc w:val="left"/>
    </w:lvl>
  </w:abstractNum>
  <w:abstractNum w:abstractNumId="10" w15:restartNumberingAfterBreak="0">
    <w:nsid w:val="7FFFCA11"/>
    <w:multiLevelType w:val="hybridMultilevel"/>
    <w:tmpl w:val="E5E66166"/>
    <w:lvl w:ilvl="0" w:tplc="E182F3E6">
      <w:start w:val="1"/>
      <w:numFmt w:val="bullet"/>
      <w:lvlText w:val="-"/>
      <w:lvlJc w:val="left"/>
    </w:lvl>
    <w:lvl w:ilvl="1" w:tplc="71461464">
      <w:numFmt w:val="decimal"/>
      <w:lvlText w:val=""/>
      <w:lvlJc w:val="left"/>
    </w:lvl>
    <w:lvl w:ilvl="2" w:tplc="B994FA2E">
      <w:numFmt w:val="decimal"/>
      <w:lvlText w:val=""/>
      <w:lvlJc w:val="left"/>
    </w:lvl>
    <w:lvl w:ilvl="3" w:tplc="42A87E6E">
      <w:numFmt w:val="decimal"/>
      <w:lvlText w:val=""/>
      <w:lvlJc w:val="left"/>
    </w:lvl>
    <w:lvl w:ilvl="4" w:tplc="C4F20968">
      <w:numFmt w:val="decimal"/>
      <w:lvlText w:val=""/>
      <w:lvlJc w:val="left"/>
    </w:lvl>
    <w:lvl w:ilvl="5" w:tplc="1D500070">
      <w:numFmt w:val="decimal"/>
      <w:lvlText w:val=""/>
      <w:lvlJc w:val="left"/>
    </w:lvl>
    <w:lvl w:ilvl="6" w:tplc="4354517C">
      <w:numFmt w:val="decimal"/>
      <w:lvlText w:val=""/>
      <w:lvlJc w:val="left"/>
    </w:lvl>
    <w:lvl w:ilvl="7" w:tplc="88A0FB32">
      <w:numFmt w:val="decimal"/>
      <w:lvlText w:val=""/>
      <w:lvlJc w:val="left"/>
    </w:lvl>
    <w:lvl w:ilvl="8" w:tplc="45BE0BFC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0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15D"/>
    <w:rsid w:val="0064015D"/>
    <w:rsid w:val="00AA198B"/>
    <w:rsid w:val="00DA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9E96B"/>
  <w15:chartTrackingRefBased/>
  <w15:docId w15:val="{12D066F5-D934-4A4C-81E3-EC2D17B7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B2F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infoEMEA@shire.com" TargetMode="External"/><Relationship Id="rId5" Type="http://schemas.openxmlformats.org/officeDocument/2006/relationships/hyperlink" Target="http://www.ema.europa.eu/docs/en_GB/document_library/Template_or_form/2013/03/WC500139752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1399</Words>
  <Characters>7976</Characters>
  <Application>Microsoft Office Word</Application>
  <DocSecurity>0</DocSecurity>
  <Lines>66</Lines>
  <Paragraphs>18</Paragraphs>
  <ScaleCrop>false</ScaleCrop>
  <Company/>
  <LinksUpToDate>false</LinksUpToDate>
  <CharactersWithSpaces>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Sutkuvienė</dc:creator>
  <cp:keywords/>
  <dc:description/>
  <cp:lastModifiedBy>Eglė Sutkuvienė</cp:lastModifiedBy>
  <cp:revision>3</cp:revision>
  <dcterms:created xsi:type="dcterms:W3CDTF">2021-05-25T11:04:00Z</dcterms:created>
  <dcterms:modified xsi:type="dcterms:W3CDTF">2021-05-25T11:06:00Z</dcterms:modified>
</cp:coreProperties>
</file>