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6DBD3" w14:textId="77777777" w:rsidR="00DE78D4" w:rsidRDefault="00DE78D4" w:rsidP="00DE78D4">
      <w:pPr>
        <w:ind w:right="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06BBDDD6" w14:textId="77777777" w:rsidR="00DE78D4" w:rsidRDefault="00DE78D4" w:rsidP="00DE78D4">
      <w:pPr>
        <w:sectPr w:rsidR="00DE78D4">
          <w:pgSz w:w="11900" w:h="16840"/>
          <w:pgMar w:top="1440" w:right="1440" w:bottom="188" w:left="1440" w:header="0" w:footer="0" w:gutter="0"/>
          <w:cols w:space="720" w:equalWidth="0">
            <w:col w:w="9028"/>
          </w:cols>
        </w:sectPr>
      </w:pPr>
    </w:p>
    <w:p w14:paraId="703A0659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D127997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8CFA066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60493D59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4C3666E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073D87C5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5E8E4324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12B2AD39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6BAC21D2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59A6562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F303040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06B7E451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57BE9B77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65F0C3B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76511C5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0B678058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1CB37847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2C19FA23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B9DC8FC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6F345531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5B53D80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55052559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176BCF8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033C56AE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3CD609DB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A44FCAF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39ECC85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3E18E967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5CBEDB26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20EA2CA1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52BEDE93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F6D8F2E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291AD97D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06165AF8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22AC854E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F82D76E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698F657C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3D352DAC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3C260157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190E48FD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5412D858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20277EA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63BF44F1" w14:textId="77777777" w:rsidR="00DE78D4" w:rsidRDefault="00DE78D4" w:rsidP="00DE78D4">
      <w:pPr>
        <w:spacing w:line="335" w:lineRule="exact"/>
        <w:rPr>
          <w:sz w:val="20"/>
          <w:szCs w:val="20"/>
        </w:rPr>
      </w:pPr>
    </w:p>
    <w:p w14:paraId="3BC4B1FC" w14:textId="77777777" w:rsidR="00DE78D4" w:rsidRDefault="00DE78D4" w:rsidP="00DE78D4">
      <w:pPr>
        <w:ind w:right="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72</w:t>
      </w:r>
    </w:p>
    <w:p w14:paraId="03ECE1A0" w14:textId="77777777" w:rsidR="00DE78D4" w:rsidRDefault="00DE78D4" w:rsidP="00DE78D4">
      <w:pPr>
        <w:sectPr w:rsidR="00DE78D4">
          <w:type w:val="continuous"/>
          <w:pgSz w:w="11900" w:h="16840"/>
          <w:pgMar w:top="1440" w:right="1440" w:bottom="188" w:left="1440" w:header="0" w:footer="0" w:gutter="0"/>
          <w:cols w:space="720" w:equalWidth="0">
            <w:col w:w="9028"/>
          </w:cols>
        </w:sectPr>
      </w:pPr>
    </w:p>
    <w:p w14:paraId="319858C5" w14:textId="77777777" w:rsidR="00DE78D4" w:rsidRDefault="00DE78D4" w:rsidP="00DE78D4">
      <w:pPr>
        <w:ind w:left="2662"/>
        <w:rPr>
          <w:sz w:val="20"/>
          <w:szCs w:val="20"/>
        </w:rPr>
      </w:pPr>
      <w:bookmarkStart w:id="0" w:name="page73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3C924666" w14:textId="77777777" w:rsidR="00DE78D4" w:rsidRDefault="00DE78D4" w:rsidP="00DE78D4">
      <w:pPr>
        <w:spacing w:line="252" w:lineRule="exact"/>
        <w:rPr>
          <w:sz w:val="20"/>
          <w:szCs w:val="20"/>
        </w:rPr>
      </w:pPr>
    </w:p>
    <w:p w14:paraId="52A37FCF" w14:textId="77777777" w:rsidR="00DE78D4" w:rsidRDefault="00DE78D4" w:rsidP="00DE78D4">
      <w:pPr>
        <w:ind w:left="210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250 TV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tirpiklis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656B1059" w14:textId="77777777" w:rsidR="00DE78D4" w:rsidRDefault="00DE78D4" w:rsidP="00DE78D4">
      <w:pPr>
        <w:ind w:left="210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500 TV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tirpiklis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575F129A" w14:textId="77777777" w:rsidR="00DE78D4" w:rsidRDefault="00DE78D4" w:rsidP="00DE78D4">
      <w:pPr>
        <w:ind w:left="204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1000 TV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tirpiklis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755989D7" w14:textId="77777777" w:rsidR="00DE78D4" w:rsidRDefault="00DE78D4" w:rsidP="00DE78D4">
      <w:pPr>
        <w:ind w:left="204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2000 TV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tirpiklis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0709EC87" w14:textId="77777777" w:rsidR="00DE78D4" w:rsidRDefault="00DE78D4" w:rsidP="00DE78D4">
      <w:pPr>
        <w:ind w:left="204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3000 TV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tirpiklis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22C3AE6B" w14:textId="77777777" w:rsidR="00DE78D4" w:rsidRDefault="00DE78D4" w:rsidP="00DE78D4">
      <w:pPr>
        <w:spacing w:line="256" w:lineRule="exact"/>
        <w:rPr>
          <w:sz w:val="20"/>
          <w:szCs w:val="20"/>
        </w:rPr>
      </w:pPr>
    </w:p>
    <w:p w14:paraId="4806FB43" w14:textId="77777777" w:rsidR="00DE78D4" w:rsidRDefault="00DE78D4" w:rsidP="00DE78D4">
      <w:pPr>
        <w:spacing w:line="279" w:lineRule="auto"/>
        <w:ind w:left="1640" w:right="380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Pegiliuotas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rekombinantinis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žmogaus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koaguliacijos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faktorius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pašalintu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domenu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damoktokogas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pegolas</w:t>
      </w:r>
      <w:proofErr w:type="spellEnd"/>
      <w:r>
        <w:rPr>
          <w:rFonts w:eastAsia="Times New Roman"/>
        </w:rPr>
        <w:t>)</w:t>
      </w:r>
    </w:p>
    <w:p w14:paraId="4EE2229D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5456C2BE" w14:textId="77777777" w:rsidR="00DE78D4" w:rsidRDefault="00DE78D4" w:rsidP="00DE78D4">
      <w:pPr>
        <w:spacing w:line="248" w:lineRule="exact"/>
        <w:rPr>
          <w:sz w:val="20"/>
          <w:szCs w:val="20"/>
        </w:rPr>
      </w:pPr>
    </w:p>
    <w:p w14:paraId="1F79C778" w14:textId="77777777" w:rsidR="00DE78D4" w:rsidRDefault="00DE78D4" w:rsidP="00DE78D4">
      <w:pPr>
        <w:spacing w:line="248" w:lineRule="auto"/>
        <w:ind w:left="2" w:right="2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0580088" wp14:editId="5B193EC4">
            <wp:extent cx="200025" cy="171450"/>
            <wp:effectExtent l="0" t="0" r="0" b="0"/>
            <wp:docPr id="1361" name="Pictur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/>
        </w:rPr>
        <w:t>Vykdoma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stebėsena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informaciją</w:t>
      </w:r>
      <w:proofErr w:type="spellEnd"/>
      <w:r>
        <w:rPr>
          <w:rFonts w:eastAsia="Times New Roman"/>
        </w:rPr>
        <w:t xml:space="preserve">. Mums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pabaigoje</w:t>
      </w:r>
      <w:proofErr w:type="spellEnd"/>
      <w:r>
        <w:rPr>
          <w:rFonts w:eastAsia="Times New Roman"/>
        </w:rPr>
        <w:t>.</w:t>
      </w:r>
    </w:p>
    <w:p w14:paraId="1DE61545" w14:textId="77777777" w:rsidR="00DE78D4" w:rsidRDefault="00DE78D4" w:rsidP="00DE78D4">
      <w:pPr>
        <w:spacing w:line="201" w:lineRule="exact"/>
        <w:rPr>
          <w:sz w:val="20"/>
          <w:szCs w:val="20"/>
        </w:rPr>
      </w:pPr>
    </w:p>
    <w:p w14:paraId="1ECAC745" w14:textId="77777777" w:rsidR="00DE78D4" w:rsidRDefault="00DE78D4" w:rsidP="00DE78D4">
      <w:pPr>
        <w:spacing w:line="241" w:lineRule="auto"/>
        <w:ind w:left="2" w:right="26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644B5551" w14:textId="77777777" w:rsidR="00DE78D4" w:rsidRDefault="00DE78D4" w:rsidP="00DE78D4">
      <w:pPr>
        <w:spacing w:line="1" w:lineRule="exact"/>
        <w:rPr>
          <w:sz w:val="20"/>
          <w:szCs w:val="20"/>
        </w:rPr>
      </w:pPr>
    </w:p>
    <w:p w14:paraId="3914E78F" w14:textId="77777777" w:rsidR="00DE78D4" w:rsidRDefault="00DE78D4" w:rsidP="00DE78D4">
      <w:pPr>
        <w:numPr>
          <w:ilvl w:val="0"/>
          <w:numId w:val="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72041856" w14:textId="77777777" w:rsidR="00DE78D4" w:rsidRDefault="00DE78D4" w:rsidP="00DE78D4">
      <w:pPr>
        <w:numPr>
          <w:ilvl w:val="0"/>
          <w:numId w:val="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22268EB5" w14:textId="77777777" w:rsidR="00DE78D4" w:rsidRDefault="00DE78D4" w:rsidP="00DE78D4">
      <w:pPr>
        <w:numPr>
          <w:ilvl w:val="0"/>
          <w:numId w:val="1"/>
        </w:numPr>
        <w:tabs>
          <w:tab w:val="left" w:pos="562"/>
        </w:tabs>
        <w:ind w:left="562" w:right="708" w:hanging="561"/>
        <w:rPr>
          <w:rFonts w:eastAsia="Times New Roman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3C3D8C26" w14:textId="77777777" w:rsidR="00DE78D4" w:rsidRDefault="00DE78D4" w:rsidP="00DE78D4">
      <w:pPr>
        <w:numPr>
          <w:ilvl w:val="0"/>
          <w:numId w:val="1"/>
        </w:numPr>
        <w:tabs>
          <w:tab w:val="left" w:pos="562"/>
        </w:tabs>
        <w:spacing w:line="278" w:lineRule="auto"/>
        <w:ind w:left="562" w:right="728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203651D8" w14:textId="77777777" w:rsidR="00DE78D4" w:rsidRDefault="00DE78D4" w:rsidP="00DE78D4">
      <w:pPr>
        <w:spacing w:line="169" w:lineRule="exact"/>
        <w:rPr>
          <w:sz w:val="20"/>
          <w:szCs w:val="20"/>
        </w:rPr>
      </w:pPr>
    </w:p>
    <w:p w14:paraId="5EEE7C3F" w14:textId="77777777" w:rsidR="00DE78D4" w:rsidRDefault="00DE78D4" w:rsidP="00DE78D4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7E21603D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6175FED1" w14:textId="77777777" w:rsidR="00DE78D4" w:rsidRDefault="00DE78D4" w:rsidP="00DE78D4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06BD7F1B" w14:textId="77777777" w:rsidR="00DE78D4" w:rsidRDefault="00DE78D4" w:rsidP="00DE78D4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</w:p>
    <w:p w14:paraId="2EC1E6DB" w14:textId="77777777" w:rsidR="00DE78D4" w:rsidRDefault="00DE78D4" w:rsidP="00DE78D4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</w:p>
    <w:p w14:paraId="5FC2344D" w14:textId="77777777" w:rsidR="00DE78D4" w:rsidRDefault="00DE78D4" w:rsidP="00DE78D4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385D5885" w14:textId="77777777" w:rsidR="00DE78D4" w:rsidRDefault="00DE78D4" w:rsidP="00DE78D4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</w:p>
    <w:p w14:paraId="7019CB64" w14:textId="77777777" w:rsidR="00DE78D4" w:rsidRDefault="00DE78D4" w:rsidP="00DE78D4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289CBCCE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2003FFE2" w14:textId="77777777" w:rsidR="00DE78D4" w:rsidRDefault="00DE78D4" w:rsidP="00DE78D4">
      <w:pPr>
        <w:spacing w:line="302" w:lineRule="exact"/>
        <w:rPr>
          <w:rFonts w:eastAsia="Times New Roman"/>
        </w:rPr>
      </w:pPr>
    </w:p>
    <w:p w14:paraId="547C3ACC" w14:textId="77777777" w:rsidR="00DE78D4" w:rsidRDefault="00DE78D4" w:rsidP="00DE78D4">
      <w:pPr>
        <w:numPr>
          <w:ilvl w:val="0"/>
          <w:numId w:val="3"/>
        </w:numPr>
        <w:tabs>
          <w:tab w:val="left" w:pos="562"/>
        </w:tabs>
        <w:ind w:left="562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3CE878B4" w14:textId="77777777" w:rsidR="00DE78D4" w:rsidRDefault="00DE78D4" w:rsidP="00DE78D4">
      <w:pPr>
        <w:spacing w:line="257" w:lineRule="exact"/>
        <w:rPr>
          <w:sz w:val="20"/>
          <w:szCs w:val="20"/>
        </w:rPr>
      </w:pPr>
    </w:p>
    <w:p w14:paraId="3D6B6E01" w14:textId="77777777" w:rsidR="00DE78D4" w:rsidRDefault="00DE78D4" w:rsidP="00DE78D4">
      <w:pPr>
        <w:spacing w:line="249" w:lineRule="auto"/>
        <w:ind w:left="2" w:right="208" w:firstLine="1"/>
        <w:rPr>
          <w:sz w:val="20"/>
          <w:szCs w:val="20"/>
        </w:rPr>
      </w:pP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– tai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damoktokogo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pegolo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išgaunamas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rekombinantinės</w:t>
      </w:r>
      <w:proofErr w:type="spellEnd"/>
      <w:r>
        <w:rPr>
          <w:rFonts w:eastAsia="Times New Roman"/>
        </w:rPr>
        <w:t xml:space="preserve"> DNR </w:t>
      </w:r>
      <w:proofErr w:type="spellStart"/>
      <w:r>
        <w:rPr>
          <w:rFonts w:eastAsia="Times New Roman"/>
        </w:rPr>
        <w:t>technologijos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nenaudojant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žmogaus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gyvūninės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kilmės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gamybos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. VIII </w:t>
      </w:r>
      <w:proofErr w:type="spellStart"/>
      <w:r>
        <w:rPr>
          <w:rFonts w:eastAsia="Times New Roman"/>
        </w:rPr>
        <w:t>faktorius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padeda</w:t>
      </w:r>
      <w:proofErr w:type="spellEnd"/>
      <w:r>
        <w:rPr>
          <w:rFonts w:eastAsia="Times New Roman"/>
        </w:rPr>
        <w:t xml:space="preserve"> jam </w:t>
      </w:r>
      <w:proofErr w:type="spellStart"/>
      <w:r>
        <w:rPr>
          <w:rFonts w:eastAsia="Times New Roman"/>
        </w:rPr>
        <w:t>krešėti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Damoktokogo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pegolo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modifikuotas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pegiliuotas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pailginti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veikimą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organizme</w:t>
      </w:r>
      <w:proofErr w:type="spellEnd"/>
      <w:r>
        <w:rPr>
          <w:rFonts w:eastAsia="Times New Roman"/>
        </w:rPr>
        <w:t>.</w:t>
      </w:r>
    </w:p>
    <w:p w14:paraId="5D67E352" w14:textId="77777777" w:rsidR="00DE78D4" w:rsidRDefault="00DE78D4" w:rsidP="00DE78D4">
      <w:pPr>
        <w:spacing w:line="206" w:lineRule="exact"/>
        <w:rPr>
          <w:sz w:val="20"/>
          <w:szCs w:val="20"/>
        </w:rPr>
      </w:pPr>
    </w:p>
    <w:p w14:paraId="75889B26" w14:textId="77777777" w:rsidR="00DE78D4" w:rsidRDefault="00DE78D4" w:rsidP="00DE78D4">
      <w:pPr>
        <w:spacing w:line="259" w:lineRule="auto"/>
        <w:ind w:left="2" w:right="248"/>
        <w:rPr>
          <w:sz w:val="20"/>
          <w:szCs w:val="20"/>
        </w:rPr>
      </w:pP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hemofilija</w:t>
      </w:r>
      <w:proofErr w:type="spellEnd"/>
      <w:r>
        <w:rPr>
          <w:rFonts w:eastAsia="Times New Roman"/>
        </w:rPr>
        <w:t xml:space="preserve"> A (</w:t>
      </w:r>
      <w:proofErr w:type="spellStart"/>
      <w:r>
        <w:rPr>
          <w:rFonts w:eastAsia="Times New Roman"/>
        </w:rPr>
        <w:t>įgimtu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trūkumu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sergančių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kraujavimo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gydymui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profilaktikai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>.</w:t>
      </w:r>
    </w:p>
    <w:p w14:paraId="14B50342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F4AB797" w14:textId="77777777" w:rsidR="00DE78D4" w:rsidRDefault="00DE78D4" w:rsidP="00DE78D4">
      <w:pPr>
        <w:spacing w:line="242" w:lineRule="exact"/>
        <w:rPr>
          <w:sz w:val="20"/>
          <w:szCs w:val="20"/>
        </w:rPr>
      </w:pPr>
    </w:p>
    <w:p w14:paraId="70721A08" w14:textId="77777777" w:rsidR="00DE78D4" w:rsidRDefault="00DE78D4" w:rsidP="00DE78D4">
      <w:pPr>
        <w:numPr>
          <w:ilvl w:val="0"/>
          <w:numId w:val="4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</w:p>
    <w:p w14:paraId="645DA09C" w14:textId="77777777" w:rsidR="00DE78D4" w:rsidRDefault="00DE78D4" w:rsidP="00DE78D4">
      <w:pPr>
        <w:spacing w:line="253" w:lineRule="exact"/>
        <w:rPr>
          <w:sz w:val="20"/>
          <w:szCs w:val="20"/>
        </w:rPr>
      </w:pPr>
    </w:p>
    <w:p w14:paraId="76E77CAD" w14:textId="77777777" w:rsidR="00DE78D4" w:rsidRDefault="00DE78D4" w:rsidP="00DE78D4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  <w:b/>
          <w:bCs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jeigu</w:t>
      </w:r>
      <w:proofErr w:type="spellEnd"/>
    </w:p>
    <w:p w14:paraId="29A6EA4A" w14:textId="77777777" w:rsidR="00DE78D4" w:rsidRDefault="00DE78D4" w:rsidP="00DE78D4">
      <w:pPr>
        <w:spacing w:line="19" w:lineRule="exact"/>
        <w:rPr>
          <w:sz w:val="20"/>
          <w:szCs w:val="20"/>
        </w:rPr>
      </w:pPr>
    </w:p>
    <w:p w14:paraId="0376F307" w14:textId="77777777" w:rsidR="00DE78D4" w:rsidRDefault="00DE78D4" w:rsidP="00DE78D4">
      <w:pPr>
        <w:numPr>
          <w:ilvl w:val="0"/>
          <w:numId w:val="5"/>
        </w:numPr>
        <w:tabs>
          <w:tab w:val="left" w:pos="562"/>
        </w:tabs>
        <w:spacing w:line="246" w:lineRule="auto"/>
        <w:ind w:left="562" w:right="528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damoktokogui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pegolui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);</w:t>
      </w:r>
    </w:p>
    <w:p w14:paraId="0555F45E" w14:textId="77777777" w:rsidR="00DE78D4" w:rsidRDefault="00DE78D4" w:rsidP="00DE78D4">
      <w:pPr>
        <w:spacing w:line="1" w:lineRule="exact"/>
        <w:rPr>
          <w:rFonts w:ascii="Arial" w:eastAsia="Arial" w:hAnsi="Arial" w:cs="Arial"/>
        </w:rPr>
      </w:pPr>
    </w:p>
    <w:p w14:paraId="4D8C5CB1" w14:textId="77777777" w:rsidR="00DE78D4" w:rsidRDefault="00DE78D4" w:rsidP="00DE78D4">
      <w:pPr>
        <w:numPr>
          <w:ilvl w:val="0"/>
          <w:numId w:val="5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žiurkėno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baltymams</w:t>
      </w:r>
      <w:proofErr w:type="spellEnd"/>
      <w:r>
        <w:rPr>
          <w:rFonts w:eastAsia="Times New Roman"/>
        </w:rPr>
        <w:t>.</w:t>
      </w:r>
    </w:p>
    <w:p w14:paraId="1CCCC207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63C4435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011191E7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1A170D15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015DA105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FF6F93E" w14:textId="77777777" w:rsidR="00DE78D4" w:rsidRDefault="00DE78D4" w:rsidP="00DE78D4">
      <w:pPr>
        <w:spacing w:line="287" w:lineRule="exact"/>
        <w:rPr>
          <w:sz w:val="20"/>
          <w:szCs w:val="20"/>
        </w:rPr>
      </w:pPr>
    </w:p>
    <w:p w14:paraId="40C4BF77" w14:textId="77777777" w:rsidR="00DE78D4" w:rsidRDefault="00DE78D4" w:rsidP="00DE78D4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</w:t>
      </w:r>
    </w:p>
    <w:p w14:paraId="56F21045" w14:textId="77777777" w:rsidR="00DE78D4" w:rsidRDefault="00DE78D4" w:rsidP="00DE78D4">
      <w:pPr>
        <w:sectPr w:rsidR="00DE78D4">
          <w:pgSz w:w="11900" w:h="16840"/>
          <w:pgMar w:top="1107" w:right="1440" w:bottom="188" w:left="1418" w:header="0" w:footer="0" w:gutter="0"/>
          <w:cols w:space="720" w:equalWidth="0">
            <w:col w:w="9050"/>
          </w:cols>
        </w:sectPr>
      </w:pPr>
    </w:p>
    <w:p w14:paraId="1F671151" w14:textId="77777777" w:rsidR="00DE78D4" w:rsidRDefault="00DE78D4" w:rsidP="00DE78D4">
      <w:pPr>
        <w:ind w:left="3"/>
        <w:rPr>
          <w:sz w:val="20"/>
          <w:szCs w:val="20"/>
        </w:rPr>
      </w:pPr>
      <w:bookmarkStart w:id="1" w:name="page74"/>
      <w:bookmarkEnd w:id="1"/>
      <w:proofErr w:type="spellStart"/>
      <w:r>
        <w:rPr>
          <w:rFonts w:eastAsia="Times New Roman"/>
          <w:b/>
          <w:bCs/>
        </w:rPr>
        <w:lastRenderedPageBreak/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501019A1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Pasitarkite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</w:p>
    <w:p w14:paraId="14B42117" w14:textId="77777777" w:rsidR="00DE78D4" w:rsidRDefault="00DE78D4" w:rsidP="00DE78D4">
      <w:pPr>
        <w:spacing w:line="19" w:lineRule="exact"/>
        <w:rPr>
          <w:sz w:val="20"/>
          <w:szCs w:val="20"/>
        </w:rPr>
      </w:pPr>
    </w:p>
    <w:p w14:paraId="5D661C89" w14:textId="77777777" w:rsidR="00DE78D4" w:rsidRDefault="00DE78D4" w:rsidP="00DE78D4">
      <w:pPr>
        <w:numPr>
          <w:ilvl w:val="0"/>
          <w:numId w:val="6"/>
        </w:numPr>
        <w:tabs>
          <w:tab w:val="left" w:pos="557"/>
        </w:tabs>
        <w:spacing w:line="243" w:lineRule="auto"/>
        <w:ind w:left="563" w:right="48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juntamas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svaigulys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atsistojant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niežtinčios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ruplės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švokštimas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alpulys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/>
          <w:bCs/>
        </w:rPr>
        <w:t>staigios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alerginės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reakcijos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atsitinka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/>
          <w:bCs/>
        </w:rPr>
        <w:t>reikia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nedelsiant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nustoti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leisti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medicininės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pagalbos</w:t>
      </w:r>
      <w:proofErr w:type="spellEnd"/>
      <w:r>
        <w:rPr>
          <w:rFonts w:eastAsia="Times New Roman"/>
        </w:rPr>
        <w:t>;</w:t>
      </w:r>
    </w:p>
    <w:p w14:paraId="3161A1EA" w14:textId="77777777" w:rsidR="00DE78D4" w:rsidRDefault="00DE78D4" w:rsidP="00DE78D4">
      <w:pPr>
        <w:spacing w:line="1" w:lineRule="exact"/>
        <w:rPr>
          <w:rFonts w:ascii="Arial" w:eastAsia="Arial" w:hAnsi="Arial" w:cs="Arial"/>
        </w:rPr>
      </w:pPr>
    </w:p>
    <w:p w14:paraId="098D684D" w14:textId="77777777" w:rsidR="00DE78D4" w:rsidRDefault="00DE78D4" w:rsidP="00DE78D4">
      <w:pPr>
        <w:numPr>
          <w:ilvl w:val="0"/>
          <w:numId w:val="6"/>
        </w:numPr>
        <w:tabs>
          <w:tab w:val="left" w:pos="564"/>
        </w:tabs>
        <w:spacing w:line="242" w:lineRule="auto"/>
        <w:ind w:left="563" w:right="48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nesustoja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nutiko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galėjo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faktorių</w:t>
      </w:r>
      <w:proofErr w:type="spellEnd"/>
      <w:r>
        <w:rPr>
          <w:rFonts w:eastAsia="Times New Roman"/>
        </w:rPr>
        <w:t xml:space="preserve"> (jo </w:t>
      </w:r>
      <w:proofErr w:type="spellStart"/>
      <w:r>
        <w:rPr>
          <w:rFonts w:eastAsia="Times New Roman"/>
        </w:rPr>
        <w:t>slopiklių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inhibitorių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polietilenglikolį</w:t>
      </w:r>
      <w:proofErr w:type="spellEnd"/>
      <w:r>
        <w:rPr>
          <w:rFonts w:eastAsia="Times New Roman"/>
        </w:rPr>
        <w:t xml:space="preserve"> (PEG).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veiksmingumą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stabdant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kontroliuojant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patvirtintų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užtikrintų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reikiamam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faktoriumi</w:t>
      </w:r>
      <w:proofErr w:type="spellEnd"/>
      <w:r>
        <w:rPr>
          <w:rFonts w:eastAsia="Times New Roman"/>
        </w:rPr>
        <w:t>;</w:t>
      </w:r>
    </w:p>
    <w:p w14:paraId="10E700BB" w14:textId="77777777" w:rsidR="00DE78D4" w:rsidRDefault="00DE78D4" w:rsidP="00DE78D4">
      <w:pPr>
        <w:spacing w:line="2" w:lineRule="exact"/>
        <w:rPr>
          <w:rFonts w:ascii="Arial" w:eastAsia="Arial" w:hAnsi="Arial" w:cs="Arial"/>
        </w:rPr>
      </w:pPr>
    </w:p>
    <w:p w14:paraId="0913C69A" w14:textId="77777777" w:rsidR="00DE78D4" w:rsidRDefault="00DE78D4" w:rsidP="00DE78D4">
      <w:pPr>
        <w:numPr>
          <w:ilvl w:val="0"/>
          <w:numId w:val="6"/>
        </w:numPr>
        <w:tabs>
          <w:tab w:val="left" w:pos="563"/>
        </w:tabs>
        <w:ind w:left="563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atsiradę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inhibitorių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preparatui</w:t>
      </w:r>
      <w:proofErr w:type="spellEnd"/>
      <w:r>
        <w:rPr>
          <w:rFonts w:eastAsia="Times New Roman"/>
        </w:rPr>
        <w:t>;</w:t>
      </w:r>
    </w:p>
    <w:p w14:paraId="56B6AC0E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38F37213" w14:textId="77777777" w:rsidR="00DE78D4" w:rsidRDefault="00DE78D4" w:rsidP="00DE78D4">
      <w:pPr>
        <w:numPr>
          <w:ilvl w:val="0"/>
          <w:numId w:val="6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>;</w:t>
      </w:r>
    </w:p>
    <w:p w14:paraId="6E6C0656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413BFD5D" w14:textId="77777777" w:rsidR="00DE78D4" w:rsidRDefault="00DE78D4" w:rsidP="00DE78D4">
      <w:pPr>
        <w:numPr>
          <w:ilvl w:val="0"/>
          <w:numId w:val="6"/>
        </w:numPr>
        <w:tabs>
          <w:tab w:val="left" w:pos="557"/>
        </w:tabs>
        <w:spacing w:line="247" w:lineRule="auto"/>
        <w:ind w:left="563" w:right="588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vaistui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reikalingas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centrinės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kateteris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kateteriu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komplikacijų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kateterio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įvedimo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>:</w:t>
      </w:r>
    </w:p>
    <w:p w14:paraId="3573B6D2" w14:textId="77777777" w:rsidR="00DE78D4" w:rsidRDefault="00DE78D4" w:rsidP="00DE78D4">
      <w:pPr>
        <w:numPr>
          <w:ilvl w:val="1"/>
          <w:numId w:val="6"/>
        </w:numPr>
        <w:tabs>
          <w:tab w:val="left" w:pos="883"/>
        </w:tabs>
        <w:ind w:left="883" w:hanging="29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vietines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infekcijas</w:t>
      </w:r>
      <w:proofErr w:type="spellEnd"/>
      <w:r>
        <w:rPr>
          <w:rFonts w:eastAsia="Times New Roman"/>
        </w:rPr>
        <w:t>,</w:t>
      </w:r>
    </w:p>
    <w:p w14:paraId="33396E8E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3D531660" w14:textId="77777777" w:rsidR="00DE78D4" w:rsidRDefault="00DE78D4" w:rsidP="00DE78D4">
      <w:pPr>
        <w:numPr>
          <w:ilvl w:val="1"/>
          <w:numId w:val="6"/>
        </w:numPr>
        <w:tabs>
          <w:tab w:val="left" w:pos="883"/>
        </w:tabs>
        <w:ind w:left="883" w:hanging="29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bakterijas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,</w:t>
      </w:r>
    </w:p>
    <w:p w14:paraId="378E4415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67D69FFC" w14:textId="77777777" w:rsidR="00DE78D4" w:rsidRDefault="00DE78D4" w:rsidP="00DE78D4">
      <w:pPr>
        <w:numPr>
          <w:ilvl w:val="1"/>
          <w:numId w:val="6"/>
        </w:numPr>
        <w:tabs>
          <w:tab w:val="left" w:pos="883"/>
        </w:tabs>
        <w:ind w:left="883" w:hanging="29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kraujagyslėje</w:t>
      </w:r>
      <w:proofErr w:type="spellEnd"/>
      <w:r>
        <w:rPr>
          <w:rFonts w:eastAsia="Times New Roman"/>
        </w:rPr>
        <w:t>.</w:t>
      </w:r>
    </w:p>
    <w:p w14:paraId="2FC475E4" w14:textId="77777777" w:rsidR="00DE78D4" w:rsidRDefault="00DE78D4" w:rsidP="00DE78D4">
      <w:pPr>
        <w:spacing w:line="248" w:lineRule="exact"/>
        <w:rPr>
          <w:sz w:val="20"/>
          <w:szCs w:val="20"/>
        </w:rPr>
      </w:pPr>
    </w:p>
    <w:p w14:paraId="1EEB8286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Vaikai</w:t>
      </w:r>
      <w:proofErr w:type="spellEnd"/>
    </w:p>
    <w:p w14:paraId="4BFB0839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78775FB9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>.</w:t>
      </w:r>
    </w:p>
    <w:p w14:paraId="16A0476D" w14:textId="77777777" w:rsidR="00DE78D4" w:rsidRDefault="00DE78D4" w:rsidP="00DE78D4">
      <w:pPr>
        <w:spacing w:line="250" w:lineRule="exact"/>
        <w:rPr>
          <w:sz w:val="20"/>
          <w:szCs w:val="20"/>
        </w:rPr>
      </w:pPr>
    </w:p>
    <w:p w14:paraId="1DE0E6F5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</w:p>
    <w:p w14:paraId="58090DFC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6E6A533D" w14:textId="77777777" w:rsidR="00DE78D4" w:rsidRDefault="00DE78D4" w:rsidP="00DE78D4">
      <w:pPr>
        <w:spacing w:line="278" w:lineRule="auto"/>
        <w:ind w:left="3" w:right="248"/>
        <w:rPr>
          <w:sz w:val="20"/>
          <w:szCs w:val="20"/>
        </w:rPr>
      </w:pPr>
      <w:proofErr w:type="spellStart"/>
      <w:r>
        <w:rPr>
          <w:rFonts w:eastAsia="Times New Roman"/>
        </w:rPr>
        <w:t>Nežinoma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>.</w:t>
      </w:r>
    </w:p>
    <w:p w14:paraId="00082B13" w14:textId="77777777" w:rsidR="00DE78D4" w:rsidRDefault="00DE78D4" w:rsidP="00DE78D4">
      <w:pPr>
        <w:spacing w:line="169" w:lineRule="exact"/>
        <w:rPr>
          <w:sz w:val="20"/>
          <w:szCs w:val="20"/>
        </w:rPr>
      </w:pPr>
    </w:p>
    <w:p w14:paraId="54691832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5ED21B04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3D6362A9" w14:textId="77777777" w:rsidR="00DE78D4" w:rsidRDefault="00DE78D4" w:rsidP="00DE78D4">
      <w:pPr>
        <w:spacing w:line="279" w:lineRule="auto"/>
        <w:ind w:left="3" w:right="368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28CCD10D" w14:textId="77777777" w:rsidR="00DE78D4" w:rsidRDefault="00DE78D4" w:rsidP="00DE78D4">
      <w:pPr>
        <w:spacing w:line="167" w:lineRule="exact"/>
        <w:rPr>
          <w:sz w:val="20"/>
          <w:szCs w:val="20"/>
        </w:rPr>
      </w:pPr>
    </w:p>
    <w:p w14:paraId="547CA987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4D8076A9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54550A55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neveikia</w:t>
      </w:r>
      <w:proofErr w:type="spellEnd"/>
      <w:r>
        <w:rPr>
          <w:rFonts w:eastAsia="Times New Roman"/>
        </w:rPr>
        <w:t>.</w:t>
      </w:r>
    </w:p>
    <w:p w14:paraId="5D7A5005" w14:textId="77777777" w:rsidR="00DE78D4" w:rsidRDefault="00DE78D4" w:rsidP="00DE78D4">
      <w:pPr>
        <w:spacing w:line="250" w:lineRule="exact"/>
        <w:rPr>
          <w:sz w:val="20"/>
          <w:szCs w:val="20"/>
        </w:rPr>
      </w:pPr>
    </w:p>
    <w:p w14:paraId="385CB44C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natrio</w:t>
      </w:r>
      <w:proofErr w:type="spellEnd"/>
    </w:p>
    <w:p w14:paraId="577D9156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073D8642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mmol (23 mg)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, t. y.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reikšmės</w:t>
      </w:r>
      <w:proofErr w:type="spellEnd"/>
      <w:r>
        <w:rPr>
          <w:rFonts w:eastAsia="Times New Roman"/>
        </w:rPr>
        <w:t>.</w:t>
      </w:r>
    </w:p>
    <w:p w14:paraId="5E5448AC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6274DF40" w14:textId="77777777" w:rsidR="00DE78D4" w:rsidRDefault="00DE78D4" w:rsidP="00DE78D4">
      <w:pPr>
        <w:spacing w:line="302" w:lineRule="exact"/>
        <w:rPr>
          <w:sz w:val="20"/>
          <w:szCs w:val="20"/>
        </w:rPr>
      </w:pPr>
    </w:p>
    <w:p w14:paraId="38A58240" w14:textId="77777777" w:rsidR="00DE78D4" w:rsidRDefault="00DE78D4" w:rsidP="00DE78D4">
      <w:pPr>
        <w:numPr>
          <w:ilvl w:val="0"/>
          <w:numId w:val="7"/>
        </w:numPr>
        <w:tabs>
          <w:tab w:val="left" w:pos="563"/>
        </w:tabs>
        <w:ind w:left="563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</w:p>
    <w:p w14:paraId="4082AF96" w14:textId="77777777" w:rsidR="00DE78D4" w:rsidRDefault="00DE78D4" w:rsidP="00DE78D4">
      <w:pPr>
        <w:spacing w:line="257" w:lineRule="exact"/>
        <w:rPr>
          <w:sz w:val="20"/>
          <w:szCs w:val="20"/>
        </w:rPr>
      </w:pPr>
    </w:p>
    <w:p w14:paraId="7096DB44" w14:textId="77777777" w:rsidR="00DE78D4" w:rsidRDefault="00DE78D4" w:rsidP="00DE78D4">
      <w:pPr>
        <w:spacing w:line="239" w:lineRule="auto"/>
        <w:ind w:left="3" w:right="108"/>
        <w:rPr>
          <w:sz w:val="20"/>
          <w:szCs w:val="20"/>
        </w:rPr>
      </w:pP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hemofilija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sergančių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patirties</w:t>
      </w:r>
      <w:proofErr w:type="spellEnd"/>
      <w:r>
        <w:rPr>
          <w:rFonts w:eastAsia="Times New Roman"/>
        </w:rPr>
        <w:t xml:space="preserve">. Po </w:t>
      </w:r>
      <w:proofErr w:type="spellStart"/>
      <w:r>
        <w:rPr>
          <w:rFonts w:eastAsia="Times New Roman"/>
        </w:rPr>
        <w:t>tinkamų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mokymų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globėjai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sugebėti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namie</w:t>
      </w:r>
      <w:proofErr w:type="spellEnd"/>
      <w:r>
        <w:rPr>
          <w:rFonts w:eastAsia="Times New Roman"/>
        </w:rPr>
        <w:t>.</w:t>
      </w:r>
    </w:p>
    <w:p w14:paraId="6666AE5F" w14:textId="77777777" w:rsidR="00DE78D4" w:rsidRDefault="00DE78D4" w:rsidP="00DE78D4">
      <w:pPr>
        <w:spacing w:line="1" w:lineRule="exact"/>
        <w:rPr>
          <w:sz w:val="20"/>
          <w:szCs w:val="20"/>
        </w:rPr>
      </w:pPr>
    </w:p>
    <w:p w14:paraId="0C3C574B" w14:textId="77777777" w:rsidR="00DE78D4" w:rsidRDefault="00DE78D4" w:rsidP="00DE78D4">
      <w:pPr>
        <w:spacing w:line="259" w:lineRule="auto"/>
        <w:ind w:left="3" w:right="608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aprašyta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VIII </w:t>
      </w:r>
      <w:proofErr w:type="spellStart"/>
      <w:r>
        <w:rPr>
          <w:rFonts w:eastAsia="Times New Roman"/>
        </w:rPr>
        <w:t>faktoriaus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tarptautiniais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vienetais</w:t>
      </w:r>
      <w:proofErr w:type="spellEnd"/>
      <w:r>
        <w:rPr>
          <w:rFonts w:eastAsia="Times New Roman"/>
        </w:rPr>
        <w:t xml:space="preserve"> (TV).</w:t>
      </w:r>
    </w:p>
    <w:p w14:paraId="01ED977D" w14:textId="77777777" w:rsidR="00DE78D4" w:rsidRDefault="00DE78D4" w:rsidP="00DE78D4">
      <w:pPr>
        <w:spacing w:line="190" w:lineRule="exact"/>
        <w:rPr>
          <w:sz w:val="20"/>
          <w:szCs w:val="20"/>
        </w:rPr>
      </w:pPr>
    </w:p>
    <w:p w14:paraId="12D95594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Kraujavimo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gydymas</w:t>
      </w:r>
      <w:proofErr w:type="spellEnd"/>
    </w:p>
    <w:p w14:paraId="36B4C6F7" w14:textId="77777777" w:rsidR="00DE78D4" w:rsidRDefault="00DE78D4" w:rsidP="00DE78D4">
      <w:pPr>
        <w:spacing w:line="3" w:lineRule="exact"/>
        <w:rPr>
          <w:sz w:val="20"/>
          <w:szCs w:val="20"/>
        </w:rPr>
      </w:pPr>
    </w:p>
    <w:p w14:paraId="5041C50D" w14:textId="77777777" w:rsidR="00DE78D4" w:rsidRDefault="00DE78D4" w:rsidP="00DE78D4">
      <w:pPr>
        <w:spacing w:line="247" w:lineRule="auto"/>
        <w:ind w:left="3" w:right="1368"/>
        <w:rPr>
          <w:sz w:val="20"/>
          <w:szCs w:val="20"/>
        </w:rPr>
      </w:pPr>
      <w:proofErr w:type="spellStart"/>
      <w:r>
        <w:rPr>
          <w:rFonts w:eastAsia="Times New Roman"/>
        </w:rPr>
        <w:t>Kraujavimui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apskaičiuos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koreguos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atsižvelgdamas</w:t>
      </w:r>
      <w:proofErr w:type="spellEnd"/>
      <w:r>
        <w:rPr>
          <w:rFonts w:eastAsia="Times New Roman"/>
        </w:rPr>
        <w:t xml:space="preserve"> į tam </w:t>
      </w:r>
      <w:proofErr w:type="spellStart"/>
      <w:r>
        <w:rPr>
          <w:rFonts w:eastAsia="Times New Roman"/>
        </w:rPr>
        <w:t>tikrus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veiksnius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>.:</w:t>
      </w:r>
    </w:p>
    <w:p w14:paraId="06315CF7" w14:textId="77777777" w:rsidR="00DE78D4" w:rsidRDefault="00DE78D4" w:rsidP="00DE78D4">
      <w:pPr>
        <w:spacing w:line="1" w:lineRule="exact"/>
        <w:rPr>
          <w:sz w:val="20"/>
          <w:szCs w:val="20"/>
        </w:rPr>
      </w:pPr>
    </w:p>
    <w:p w14:paraId="2EC83005" w14:textId="77777777" w:rsidR="00DE78D4" w:rsidRDefault="00DE78D4" w:rsidP="00DE78D4">
      <w:pPr>
        <w:numPr>
          <w:ilvl w:val="0"/>
          <w:numId w:val="8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svorį</w:t>
      </w:r>
      <w:proofErr w:type="spellEnd"/>
      <w:r>
        <w:rPr>
          <w:rFonts w:eastAsia="Times New Roman"/>
        </w:rPr>
        <w:t>,</w:t>
      </w:r>
    </w:p>
    <w:p w14:paraId="50E703CF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498A0DCA" w14:textId="77777777" w:rsidR="00DE78D4" w:rsidRDefault="00DE78D4" w:rsidP="00DE78D4">
      <w:pPr>
        <w:numPr>
          <w:ilvl w:val="0"/>
          <w:numId w:val="8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hemofilijos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sunkumą</w:t>
      </w:r>
      <w:proofErr w:type="spellEnd"/>
      <w:r>
        <w:rPr>
          <w:rFonts w:eastAsia="Times New Roman"/>
        </w:rPr>
        <w:t>,</w:t>
      </w:r>
    </w:p>
    <w:p w14:paraId="503FE64F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3E733C11" w14:textId="77777777" w:rsidR="00DE78D4" w:rsidRDefault="00DE78D4" w:rsidP="00DE78D4">
      <w:pPr>
        <w:numPr>
          <w:ilvl w:val="0"/>
          <w:numId w:val="8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sunkumą</w:t>
      </w:r>
      <w:proofErr w:type="spellEnd"/>
      <w:r>
        <w:rPr>
          <w:rFonts w:eastAsia="Times New Roman"/>
        </w:rPr>
        <w:t>,</w:t>
      </w:r>
    </w:p>
    <w:p w14:paraId="65D42A12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175EE2D6" w14:textId="77777777" w:rsidR="00DE78D4" w:rsidRDefault="00DE78D4" w:rsidP="00DE78D4">
      <w:pPr>
        <w:numPr>
          <w:ilvl w:val="0"/>
          <w:numId w:val="8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inhibitorių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>,</w:t>
      </w:r>
    </w:p>
    <w:p w14:paraId="2E30ED9B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26182030" w14:textId="77777777" w:rsidR="00DE78D4" w:rsidRDefault="00DE78D4" w:rsidP="00DE78D4">
      <w:pPr>
        <w:numPr>
          <w:ilvl w:val="0"/>
          <w:numId w:val="8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reikiamą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>.</w:t>
      </w:r>
    </w:p>
    <w:p w14:paraId="069792DB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FE97E9F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3BAB9A44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149E9F6" w14:textId="77777777" w:rsidR="00DE78D4" w:rsidRDefault="00DE78D4" w:rsidP="00DE78D4">
      <w:pPr>
        <w:spacing w:line="325" w:lineRule="exact"/>
        <w:rPr>
          <w:sz w:val="20"/>
          <w:szCs w:val="20"/>
        </w:rPr>
      </w:pPr>
    </w:p>
    <w:p w14:paraId="4BA1523E" w14:textId="77777777" w:rsidR="00DE78D4" w:rsidRDefault="00DE78D4" w:rsidP="00DE78D4">
      <w:pPr>
        <w:ind w:right="-3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74</w:t>
      </w:r>
    </w:p>
    <w:p w14:paraId="06DCE021" w14:textId="77777777" w:rsidR="00DE78D4" w:rsidRDefault="00DE78D4" w:rsidP="00DE78D4">
      <w:pPr>
        <w:sectPr w:rsidR="00DE78D4">
          <w:pgSz w:w="11900" w:h="16840"/>
          <w:pgMar w:top="1107" w:right="1440" w:bottom="188" w:left="1417" w:header="0" w:footer="0" w:gutter="0"/>
          <w:cols w:space="720" w:equalWidth="0">
            <w:col w:w="9051"/>
          </w:cols>
        </w:sectPr>
      </w:pPr>
    </w:p>
    <w:p w14:paraId="628F1007" w14:textId="77777777" w:rsidR="00DE78D4" w:rsidRDefault="00DE78D4" w:rsidP="00DE78D4">
      <w:pPr>
        <w:ind w:left="3"/>
        <w:rPr>
          <w:sz w:val="20"/>
          <w:szCs w:val="20"/>
        </w:rPr>
      </w:pPr>
      <w:bookmarkStart w:id="2" w:name="page75"/>
      <w:bookmarkEnd w:id="2"/>
      <w:proofErr w:type="spellStart"/>
      <w:r>
        <w:rPr>
          <w:rFonts w:eastAsia="Times New Roman"/>
          <w:b/>
          <w:bCs/>
        </w:rPr>
        <w:lastRenderedPageBreak/>
        <w:t>Kraujavimo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profilaktika</w:t>
      </w:r>
      <w:proofErr w:type="spellEnd"/>
    </w:p>
    <w:p w14:paraId="2566C5AB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72BA04E3" w14:textId="77777777" w:rsidR="00DE78D4" w:rsidRDefault="00DE78D4" w:rsidP="00DE78D4">
      <w:pPr>
        <w:ind w:left="23"/>
        <w:rPr>
          <w:sz w:val="20"/>
          <w:szCs w:val="20"/>
        </w:rPr>
      </w:pP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profilaktikai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parinks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atsižvelgdamas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poreikį</w:t>
      </w:r>
      <w:proofErr w:type="spellEnd"/>
      <w:r>
        <w:rPr>
          <w:rFonts w:eastAsia="Times New Roman"/>
        </w:rPr>
        <w:t>:</w:t>
      </w:r>
    </w:p>
    <w:p w14:paraId="655A7B83" w14:textId="77777777" w:rsidR="00DE78D4" w:rsidRDefault="00DE78D4" w:rsidP="00DE78D4">
      <w:pPr>
        <w:spacing w:line="16" w:lineRule="exact"/>
        <w:rPr>
          <w:sz w:val="20"/>
          <w:szCs w:val="20"/>
        </w:rPr>
      </w:pPr>
    </w:p>
    <w:p w14:paraId="5B4144F4" w14:textId="77777777" w:rsidR="00DE78D4" w:rsidRDefault="00DE78D4" w:rsidP="00DE78D4">
      <w:pPr>
        <w:numPr>
          <w:ilvl w:val="0"/>
          <w:numId w:val="9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45–60 TV/kg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kas 5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</w:p>
    <w:p w14:paraId="71FF21D9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63C28089" w14:textId="77777777" w:rsidR="00DE78D4" w:rsidRDefault="00DE78D4" w:rsidP="00DE78D4">
      <w:pPr>
        <w:numPr>
          <w:ilvl w:val="0"/>
          <w:numId w:val="9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60 TV/kg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kas 7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</w:p>
    <w:p w14:paraId="37C9E79B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57C6E4FF" w14:textId="77777777" w:rsidR="00DE78D4" w:rsidRDefault="00DE78D4" w:rsidP="00DE78D4">
      <w:pPr>
        <w:numPr>
          <w:ilvl w:val="0"/>
          <w:numId w:val="9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30-40 TV/kg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du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044BF39D" w14:textId="77777777" w:rsidR="00DE78D4" w:rsidRDefault="00DE78D4" w:rsidP="00DE78D4">
      <w:pPr>
        <w:spacing w:line="248" w:lineRule="exact"/>
        <w:rPr>
          <w:sz w:val="20"/>
          <w:szCs w:val="20"/>
        </w:rPr>
      </w:pPr>
    </w:p>
    <w:p w14:paraId="70CD93DE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Laboratoriniai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tyrimai</w:t>
      </w:r>
      <w:proofErr w:type="spellEnd"/>
    </w:p>
    <w:p w14:paraId="19AE9094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58ED4B04" w14:textId="77777777" w:rsidR="00DE78D4" w:rsidRDefault="00DE78D4" w:rsidP="00DE78D4">
      <w:pPr>
        <w:spacing w:line="259" w:lineRule="auto"/>
        <w:ind w:left="3" w:right="88"/>
        <w:rPr>
          <w:sz w:val="20"/>
          <w:szCs w:val="20"/>
        </w:rPr>
      </w:pPr>
      <w:proofErr w:type="spellStart"/>
      <w:r>
        <w:rPr>
          <w:rFonts w:eastAsia="Times New Roman"/>
        </w:rPr>
        <w:t>Reguliariai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ekami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laboratoriniai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padeda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užtikrinti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pasiektas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išlaikytas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reikiamas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vykdant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apimties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chirurgines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procedūras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krešėjimą</w:t>
      </w:r>
      <w:proofErr w:type="spellEnd"/>
      <w:r>
        <w:rPr>
          <w:rFonts w:eastAsia="Times New Roman"/>
        </w:rPr>
        <w:t>.</w:t>
      </w:r>
    </w:p>
    <w:p w14:paraId="2263BCB6" w14:textId="77777777" w:rsidR="00DE78D4" w:rsidRDefault="00DE78D4" w:rsidP="00DE78D4">
      <w:pPr>
        <w:spacing w:line="189" w:lineRule="exact"/>
        <w:rPr>
          <w:sz w:val="20"/>
          <w:szCs w:val="20"/>
        </w:rPr>
      </w:pPr>
    </w:p>
    <w:p w14:paraId="674B46F1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Gydymo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trukmė</w:t>
      </w:r>
      <w:proofErr w:type="spellEnd"/>
    </w:p>
    <w:p w14:paraId="4DED6790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27AADB40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hemofilijos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gyvenimą</w:t>
      </w:r>
      <w:proofErr w:type="spellEnd"/>
      <w:r>
        <w:rPr>
          <w:rFonts w:eastAsia="Times New Roman"/>
        </w:rPr>
        <w:t>.</w:t>
      </w:r>
    </w:p>
    <w:p w14:paraId="60A9FB38" w14:textId="77777777" w:rsidR="00DE78D4" w:rsidRDefault="00DE78D4" w:rsidP="00DE78D4">
      <w:pPr>
        <w:spacing w:line="250" w:lineRule="exact"/>
        <w:rPr>
          <w:sz w:val="20"/>
          <w:szCs w:val="20"/>
        </w:rPr>
      </w:pPr>
    </w:p>
    <w:p w14:paraId="74176C6E" w14:textId="77777777" w:rsidR="00DE78D4" w:rsidRDefault="00DE78D4" w:rsidP="00DE78D4">
      <w:pPr>
        <w:ind w:left="3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suleidžiamas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</w:p>
    <w:p w14:paraId="41A7B70A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5A25D6DE" w14:textId="77777777" w:rsidR="00DE78D4" w:rsidRDefault="00DE78D4" w:rsidP="00DE78D4">
      <w:pPr>
        <w:spacing w:line="278" w:lineRule="auto"/>
        <w:ind w:left="3" w:right="108"/>
        <w:rPr>
          <w:sz w:val="20"/>
          <w:szCs w:val="20"/>
        </w:rPr>
      </w:pP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suleidžiamas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 per 2 -5 minutes, </w:t>
      </w:r>
      <w:proofErr w:type="spellStart"/>
      <w:r>
        <w:rPr>
          <w:rFonts w:eastAsia="Times New Roman"/>
        </w:rPr>
        <w:t>žiūrint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bendras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tūris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Didžiausias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2,5 ml per </w:t>
      </w:r>
      <w:proofErr w:type="spellStart"/>
      <w:r>
        <w:rPr>
          <w:rFonts w:eastAsia="Times New Roman"/>
        </w:rPr>
        <w:t>minutę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suvartoti</w:t>
      </w:r>
      <w:proofErr w:type="spellEnd"/>
      <w:r>
        <w:rPr>
          <w:rFonts w:eastAsia="Times New Roman"/>
        </w:rPr>
        <w:t xml:space="preserve"> per 3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paruošimo</w:t>
      </w:r>
      <w:proofErr w:type="spellEnd"/>
      <w:r>
        <w:rPr>
          <w:rFonts w:eastAsia="Times New Roman"/>
        </w:rPr>
        <w:t>.</w:t>
      </w:r>
    </w:p>
    <w:p w14:paraId="78B0F37D" w14:textId="77777777" w:rsidR="00DE78D4" w:rsidRDefault="00DE78D4" w:rsidP="00DE78D4">
      <w:pPr>
        <w:spacing w:line="169" w:lineRule="exact"/>
        <w:rPr>
          <w:sz w:val="20"/>
          <w:szCs w:val="20"/>
        </w:rPr>
      </w:pPr>
    </w:p>
    <w:p w14:paraId="3779F161" w14:textId="77777777" w:rsidR="00DE78D4" w:rsidRDefault="00DE78D4" w:rsidP="00DE78D4">
      <w:pPr>
        <w:ind w:left="3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ruošiamas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injekcijai</w:t>
      </w:r>
      <w:proofErr w:type="spellEnd"/>
    </w:p>
    <w:p w14:paraId="5C2DF087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69714029" w14:textId="77777777" w:rsidR="00DE78D4" w:rsidRDefault="00DE78D4" w:rsidP="00DE78D4">
      <w:pPr>
        <w:spacing w:line="277" w:lineRule="auto"/>
        <w:ind w:left="3" w:right="328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Naudokite</w:t>
      </w:r>
      <w:proofErr w:type="spellEnd"/>
      <w:r>
        <w:rPr>
          <w:rFonts w:eastAsia="Times New Roman"/>
          <w:sz w:val="21"/>
          <w:szCs w:val="21"/>
        </w:rPr>
        <w:t xml:space="preserve"> tik </w:t>
      </w:r>
      <w:proofErr w:type="spellStart"/>
      <w:r>
        <w:rPr>
          <w:rFonts w:eastAsia="Times New Roman"/>
          <w:sz w:val="21"/>
          <w:szCs w:val="21"/>
        </w:rPr>
        <w:t>komponentus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flakono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adapterį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tirpikliu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užpildytą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venepunkcijos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rinkinį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pateiktus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kiekvienoje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pakuotėje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komponentai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naudojami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bent </w:t>
      </w:r>
      <w:proofErr w:type="spellStart"/>
      <w:r>
        <w:rPr>
          <w:rFonts w:eastAsia="Times New Roman"/>
          <w:sz w:val="21"/>
          <w:szCs w:val="21"/>
        </w:rPr>
        <w:t>vienas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komponentas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atidarytas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sugadintas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nenaudokite</w:t>
      </w:r>
      <w:proofErr w:type="spellEnd"/>
      <w:r>
        <w:rPr>
          <w:rFonts w:eastAsia="Times New Roman"/>
          <w:sz w:val="21"/>
          <w:szCs w:val="21"/>
        </w:rPr>
        <w:t xml:space="preserve"> jo.</w:t>
      </w:r>
    </w:p>
    <w:p w14:paraId="38B74BEC" w14:textId="77777777" w:rsidR="00DE78D4" w:rsidRDefault="00DE78D4" w:rsidP="00DE78D4">
      <w:pPr>
        <w:spacing w:line="172" w:lineRule="exact"/>
        <w:rPr>
          <w:sz w:val="20"/>
          <w:szCs w:val="20"/>
        </w:rPr>
      </w:pPr>
    </w:p>
    <w:p w14:paraId="6AE86D34" w14:textId="77777777" w:rsidR="00DE78D4" w:rsidRDefault="00DE78D4" w:rsidP="00DE78D4">
      <w:pPr>
        <w:spacing w:line="282" w:lineRule="auto"/>
        <w:ind w:left="3" w:right="328"/>
        <w:rPr>
          <w:sz w:val="20"/>
          <w:szCs w:val="20"/>
        </w:rPr>
      </w:pPr>
      <w:proofErr w:type="spellStart"/>
      <w:r>
        <w:rPr>
          <w:rFonts w:eastAsia="Times New Roman"/>
        </w:rPr>
        <w:t>Paruoštą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filtruoti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naudojant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flakono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adapterį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pašalintos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dalelės</w:t>
      </w:r>
      <w:proofErr w:type="spellEnd"/>
      <w:r>
        <w:rPr>
          <w:rFonts w:eastAsia="Times New Roman"/>
        </w:rPr>
        <w:t>.</w:t>
      </w:r>
    </w:p>
    <w:p w14:paraId="71B2673D" w14:textId="77777777" w:rsidR="00DE78D4" w:rsidRDefault="00DE78D4" w:rsidP="00DE78D4">
      <w:pPr>
        <w:spacing w:line="164" w:lineRule="exact"/>
        <w:rPr>
          <w:sz w:val="20"/>
          <w:szCs w:val="20"/>
        </w:rPr>
      </w:pPr>
    </w:p>
    <w:p w14:paraId="642F7908" w14:textId="77777777" w:rsidR="00DE78D4" w:rsidRDefault="00DE78D4" w:rsidP="00DE78D4">
      <w:pPr>
        <w:spacing w:line="264" w:lineRule="auto"/>
        <w:ind w:left="3" w:right="108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injekcijomis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drumstas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Griežtai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duotų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šio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pabaigoje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instrukcijų</w:t>
      </w:r>
      <w:proofErr w:type="spellEnd"/>
      <w:r>
        <w:rPr>
          <w:rFonts w:eastAsia="Times New Roman"/>
        </w:rPr>
        <w:t>.</w:t>
      </w:r>
    </w:p>
    <w:p w14:paraId="0C431B13" w14:textId="77777777" w:rsidR="00DE78D4" w:rsidRDefault="00DE78D4" w:rsidP="00DE78D4">
      <w:pPr>
        <w:spacing w:line="178" w:lineRule="exact"/>
        <w:rPr>
          <w:sz w:val="20"/>
          <w:szCs w:val="20"/>
        </w:rPr>
      </w:pPr>
    </w:p>
    <w:p w14:paraId="0572625A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1033BDE3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2C0860DE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Tokiu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perdozavimo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negauta</w:t>
      </w:r>
      <w:proofErr w:type="spellEnd"/>
      <w:r>
        <w:rPr>
          <w:rFonts w:eastAsia="Times New Roman"/>
        </w:rPr>
        <w:t>.</w:t>
      </w:r>
    </w:p>
    <w:p w14:paraId="5878EF5A" w14:textId="77777777" w:rsidR="00DE78D4" w:rsidRDefault="00DE78D4" w:rsidP="00DE78D4">
      <w:pPr>
        <w:spacing w:line="249" w:lineRule="exact"/>
        <w:rPr>
          <w:sz w:val="20"/>
          <w:szCs w:val="20"/>
        </w:rPr>
      </w:pPr>
    </w:p>
    <w:p w14:paraId="32832D35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</w:p>
    <w:p w14:paraId="6D6A181A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1A2B9316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Suleiskite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tęskite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reguliariai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>.</w:t>
      </w:r>
    </w:p>
    <w:p w14:paraId="14B66D5D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dvigubos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kompensuoti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358E4F5E" w14:textId="77777777" w:rsidR="00DE78D4" w:rsidRDefault="00DE78D4" w:rsidP="00DE78D4">
      <w:pPr>
        <w:spacing w:line="249" w:lineRule="exact"/>
        <w:rPr>
          <w:sz w:val="20"/>
          <w:szCs w:val="20"/>
        </w:rPr>
      </w:pPr>
    </w:p>
    <w:p w14:paraId="2F87A709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Nustojus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</w:p>
    <w:p w14:paraId="021FCE9A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1945A49E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nepasitarus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1FC8FD7F" w14:textId="77777777" w:rsidR="00DE78D4" w:rsidRDefault="00DE78D4" w:rsidP="00DE78D4">
      <w:pPr>
        <w:spacing w:line="253" w:lineRule="exact"/>
        <w:rPr>
          <w:sz w:val="20"/>
          <w:szCs w:val="20"/>
        </w:rPr>
      </w:pPr>
    </w:p>
    <w:p w14:paraId="7CB1AF2D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479A3A79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02C207CE" w14:textId="77777777" w:rsidR="00DE78D4" w:rsidRDefault="00DE78D4" w:rsidP="00DE78D4">
      <w:pPr>
        <w:spacing w:line="302" w:lineRule="exact"/>
        <w:rPr>
          <w:sz w:val="20"/>
          <w:szCs w:val="20"/>
        </w:rPr>
      </w:pPr>
    </w:p>
    <w:p w14:paraId="68B22720" w14:textId="77777777" w:rsidR="00DE78D4" w:rsidRDefault="00DE78D4" w:rsidP="00DE78D4">
      <w:pPr>
        <w:numPr>
          <w:ilvl w:val="0"/>
          <w:numId w:val="10"/>
        </w:numPr>
        <w:tabs>
          <w:tab w:val="left" w:pos="563"/>
        </w:tabs>
        <w:ind w:left="563" w:hanging="563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1593E6CC" w14:textId="77777777" w:rsidR="00DE78D4" w:rsidRDefault="00DE78D4" w:rsidP="00DE78D4">
      <w:pPr>
        <w:spacing w:line="257" w:lineRule="exact"/>
        <w:rPr>
          <w:sz w:val="20"/>
          <w:szCs w:val="20"/>
        </w:rPr>
      </w:pPr>
    </w:p>
    <w:p w14:paraId="6609E75D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24FDD106" w14:textId="77777777" w:rsidR="00DE78D4" w:rsidRDefault="00DE78D4" w:rsidP="00DE78D4">
      <w:pPr>
        <w:spacing w:line="250" w:lineRule="exact"/>
        <w:rPr>
          <w:sz w:val="20"/>
          <w:szCs w:val="20"/>
        </w:rPr>
      </w:pPr>
    </w:p>
    <w:p w14:paraId="38489EC8" w14:textId="77777777" w:rsidR="00DE78D4" w:rsidRDefault="00DE78D4" w:rsidP="00DE78D4">
      <w:pPr>
        <w:spacing w:line="245" w:lineRule="auto"/>
        <w:ind w:left="3" w:right="28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Sunkiausias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alerginės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pasireiškia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tokių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reakcijų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nedelsdami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nustokite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leisti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kreipkitės</w:t>
      </w:r>
      <w:proofErr w:type="spellEnd"/>
      <w:r>
        <w:rPr>
          <w:rFonts w:eastAsia="Times New Roman"/>
          <w:b/>
          <w:bCs/>
        </w:rPr>
        <w:t xml:space="preserve"> į </w:t>
      </w:r>
      <w:proofErr w:type="spellStart"/>
      <w:r>
        <w:rPr>
          <w:rFonts w:eastAsia="Times New Roman"/>
          <w:b/>
          <w:bCs/>
        </w:rPr>
        <w:t>gydytoją</w:t>
      </w:r>
      <w:proofErr w:type="spellEnd"/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ankstyvi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>:</w:t>
      </w:r>
    </w:p>
    <w:p w14:paraId="5500430F" w14:textId="77777777" w:rsidR="00DE78D4" w:rsidRDefault="00DE78D4" w:rsidP="00DE78D4">
      <w:pPr>
        <w:spacing w:line="3" w:lineRule="exact"/>
        <w:rPr>
          <w:sz w:val="20"/>
          <w:szCs w:val="20"/>
        </w:rPr>
      </w:pPr>
    </w:p>
    <w:p w14:paraId="06197F94" w14:textId="77777777" w:rsidR="00DE78D4" w:rsidRDefault="00DE78D4" w:rsidP="00DE78D4">
      <w:pPr>
        <w:numPr>
          <w:ilvl w:val="0"/>
          <w:numId w:val="11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spaudimas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bloga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bendroji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savijauta</w:t>
      </w:r>
      <w:proofErr w:type="spellEnd"/>
      <w:r>
        <w:rPr>
          <w:rFonts w:eastAsia="Times New Roman"/>
        </w:rPr>
        <w:t>;</w:t>
      </w:r>
    </w:p>
    <w:p w14:paraId="1B3FFE2D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0106BAAD" w14:textId="77777777" w:rsidR="00DE78D4" w:rsidRDefault="00DE78D4" w:rsidP="00DE78D4">
      <w:pPr>
        <w:numPr>
          <w:ilvl w:val="0"/>
          <w:numId w:val="11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deginimas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gėlimas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;</w:t>
      </w:r>
    </w:p>
    <w:p w14:paraId="7A342668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3DB26063" w14:textId="77777777" w:rsidR="00DE78D4" w:rsidRDefault="00DE78D4" w:rsidP="00DE78D4">
      <w:pPr>
        <w:numPr>
          <w:ilvl w:val="0"/>
          <w:numId w:val="11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>;</w:t>
      </w:r>
    </w:p>
    <w:p w14:paraId="7F289E09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5443CAEF" w14:textId="77777777" w:rsidR="00DE78D4" w:rsidRDefault="00DE78D4" w:rsidP="00DE78D4">
      <w:pPr>
        <w:numPr>
          <w:ilvl w:val="0"/>
          <w:numId w:val="11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atsistojus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alpulys</w:t>
      </w:r>
      <w:proofErr w:type="spellEnd"/>
      <w:r>
        <w:rPr>
          <w:rFonts w:eastAsia="Times New Roman"/>
        </w:rPr>
        <w:t>;</w:t>
      </w:r>
    </w:p>
    <w:p w14:paraId="47CD22D8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23BE8127" w14:textId="77777777" w:rsidR="00DE78D4" w:rsidRDefault="00DE78D4" w:rsidP="00DE78D4">
      <w:pPr>
        <w:numPr>
          <w:ilvl w:val="0"/>
          <w:numId w:val="11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negalavimas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>).</w:t>
      </w:r>
    </w:p>
    <w:p w14:paraId="5E6D6FFC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276E06F1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30D10B6" w14:textId="77777777" w:rsidR="00DE78D4" w:rsidRDefault="00DE78D4" w:rsidP="00DE78D4">
      <w:pPr>
        <w:spacing w:line="351" w:lineRule="exact"/>
        <w:rPr>
          <w:sz w:val="20"/>
          <w:szCs w:val="20"/>
        </w:rPr>
      </w:pPr>
    </w:p>
    <w:p w14:paraId="6746E2B1" w14:textId="77777777" w:rsidR="00DE78D4" w:rsidRDefault="00DE78D4" w:rsidP="00DE78D4">
      <w:pPr>
        <w:ind w:right="-3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75</w:t>
      </w:r>
    </w:p>
    <w:p w14:paraId="25739292" w14:textId="77777777" w:rsidR="00DE78D4" w:rsidRDefault="00DE78D4" w:rsidP="00DE78D4">
      <w:pPr>
        <w:sectPr w:rsidR="00DE78D4">
          <w:pgSz w:w="11900" w:h="16840"/>
          <w:pgMar w:top="1107" w:right="1440" w:bottom="188" w:left="1417" w:header="0" w:footer="0" w:gutter="0"/>
          <w:cols w:space="720" w:equalWidth="0">
            <w:col w:w="9051"/>
          </w:cols>
        </w:sectPr>
      </w:pPr>
    </w:p>
    <w:p w14:paraId="5DCA9E97" w14:textId="77777777" w:rsidR="00DE78D4" w:rsidRDefault="00DE78D4" w:rsidP="00DE78D4">
      <w:pPr>
        <w:spacing w:line="252" w:lineRule="auto"/>
        <w:ind w:left="3" w:right="48" w:firstLine="1"/>
        <w:rPr>
          <w:sz w:val="20"/>
          <w:szCs w:val="20"/>
        </w:rPr>
      </w:pPr>
      <w:bookmarkStart w:id="3" w:name="page76"/>
      <w:bookmarkEnd w:id="3"/>
      <w:proofErr w:type="spellStart"/>
      <w:r>
        <w:rPr>
          <w:rFonts w:eastAsia="Times New Roman"/>
        </w:rPr>
        <w:lastRenderedPageBreak/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faktoriumi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150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nedažnai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slopinančiųjų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2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atsitiktų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nebeveikti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nuolatinį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Tokiu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4132DF7F" w14:textId="77777777" w:rsidR="00DE78D4" w:rsidRDefault="00DE78D4" w:rsidP="00DE78D4">
      <w:pPr>
        <w:spacing w:line="202" w:lineRule="exact"/>
        <w:rPr>
          <w:sz w:val="20"/>
          <w:szCs w:val="20"/>
        </w:rPr>
      </w:pPr>
    </w:p>
    <w:p w14:paraId="57B4E067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>.</w:t>
      </w:r>
    </w:p>
    <w:p w14:paraId="5111C461" w14:textId="77777777" w:rsidR="00DE78D4" w:rsidRDefault="00DE78D4" w:rsidP="00DE78D4">
      <w:pPr>
        <w:spacing w:line="250" w:lineRule="exact"/>
        <w:rPr>
          <w:sz w:val="20"/>
          <w:szCs w:val="20"/>
        </w:rPr>
      </w:pPr>
    </w:p>
    <w:p w14:paraId="31A7ABD5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0877E81E" w14:textId="77777777" w:rsidR="00DE78D4" w:rsidRDefault="00DE78D4" w:rsidP="00DE78D4">
      <w:pPr>
        <w:spacing w:line="18" w:lineRule="exact"/>
        <w:rPr>
          <w:sz w:val="20"/>
          <w:szCs w:val="20"/>
        </w:rPr>
      </w:pPr>
    </w:p>
    <w:p w14:paraId="7B10834A" w14:textId="77777777" w:rsidR="00DE78D4" w:rsidRDefault="00DE78D4" w:rsidP="00DE78D4">
      <w:pPr>
        <w:numPr>
          <w:ilvl w:val="0"/>
          <w:numId w:val="12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43899728" w14:textId="77777777" w:rsidR="00DE78D4" w:rsidRDefault="00DE78D4" w:rsidP="00DE78D4">
      <w:pPr>
        <w:spacing w:line="249" w:lineRule="exact"/>
        <w:rPr>
          <w:sz w:val="20"/>
          <w:szCs w:val="20"/>
        </w:rPr>
      </w:pPr>
    </w:p>
    <w:p w14:paraId="1078BB51" w14:textId="77777777" w:rsidR="00DE78D4" w:rsidRDefault="00DE78D4" w:rsidP="00DE78D4">
      <w:pPr>
        <w:ind w:left="6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02B6C77B" w14:textId="77777777" w:rsidR="00DE78D4" w:rsidRDefault="00DE78D4" w:rsidP="00DE78D4">
      <w:pPr>
        <w:spacing w:line="19" w:lineRule="exact"/>
        <w:rPr>
          <w:sz w:val="20"/>
          <w:szCs w:val="20"/>
        </w:rPr>
      </w:pPr>
    </w:p>
    <w:p w14:paraId="390F5DE0" w14:textId="77777777" w:rsidR="00DE78D4" w:rsidRDefault="00DE78D4" w:rsidP="00DE78D4">
      <w:pPr>
        <w:numPr>
          <w:ilvl w:val="0"/>
          <w:numId w:val="13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</w:p>
    <w:p w14:paraId="1D9129F4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65033C5F" w14:textId="77777777" w:rsidR="00DE78D4" w:rsidRDefault="00DE78D4" w:rsidP="00DE78D4">
      <w:pPr>
        <w:numPr>
          <w:ilvl w:val="0"/>
          <w:numId w:val="13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>;</w:t>
      </w:r>
    </w:p>
    <w:p w14:paraId="482FF455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72BD4954" w14:textId="77777777" w:rsidR="00DE78D4" w:rsidRDefault="00DE78D4" w:rsidP="00DE78D4">
      <w:pPr>
        <w:numPr>
          <w:ilvl w:val="0"/>
          <w:numId w:val="13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>;</w:t>
      </w:r>
    </w:p>
    <w:p w14:paraId="62B2FD4C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07AC281A" w14:textId="77777777" w:rsidR="00DE78D4" w:rsidRDefault="00DE78D4" w:rsidP="00DE78D4">
      <w:pPr>
        <w:numPr>
          <w:ilvl w:val="0"/>
          <w:numId w:val="13"/>
        </w:numPr>
        <w:tabs>
          <w:tab w:val="left" w:pos="563"/>
        </w:tabs>
        <w:spacing w:line="247" w:lineRule="auto"/>
        <w:ind w:left="563" w:right="348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ruplės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generalizuota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spaudimas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švokštimas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žemas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ankstyvieji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aukščiau</w:t>
      </w:r>
      <w:proofErr w:type="spellEnd"/>
      <w:r>
        <w:rPr>
          <w:rFonts w:eastAsia="Times New Roman"/>
        </w:rPr>
        <w:t>);</w:t>
      </w:r>
    </w:p>
    <w:p w14:paraId="728B189A" w14:textId="77777777" w:rsidR="00DE78D4" w:rsidRDefault="00DE78D4" w:rsidP="00DE78D4">
      <w:pPr>
        <w:numPr>
          <w:ilvl w:val="0"/>
          <w:numId w:val="13"/>
        </w:numPr>
        <w:tabs>
          <w:tab w:val="left" w:pos="563"/>
        </w:tabs>
        <w:spacing w:line="248" w:lineRule="auto"/>
        <w:ind w:left="563" w:right="368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vietinės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niežėjimas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deginimo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5D3BBDC3" w14:textId="77777777" w:rsidR="00DE78D4" w:rsidRDefault="00DE78D4" w:rsidP="00DE78D4">
      <w:pPr>
        <w:numPr>
          <w:ilvl w:val="0"/>
          <w:numId w:val="13"/>
        </w:numPr>
        <w:tabs>
          <w:tab w:val="left" w:pos="563"/>
        </w:tabs>
        <w:spacing w:line="236" w:lineRule="auto"/>
        <w:ind w:left="563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57EBB862" w14:textId="77777777" w:rsidR="00DE78D4" w:rsidRDefault="00DE78D4" w:rsidP="00DE78D4">
      <w:pPr>
        <w:numPr>
          <w:ilvl w:val="0"/>
          <w:numId w:val="13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pasunkėjęs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užmigimas</w:t>
      </w:r>
      <w:proofErr w:type="spellEnd"/>
      <w:r>
        <w:rPr>
          <w:rFonts w:eastAsia="Times New Roman"/>
        </w:rPr>
        <w:t>;</w:t>
      </w:r>
    </w:p>
    <w:p w14:paraId="090D5994" w14:textId="77777777" w:rsidR="00DE78D4" w:rsidRDefault="00DE78D4" w:rsidP="00DE78D4">
      <w:pPr>
        <w:spacing w:line="18" w:lineRule="exact"/>
        <w:rPr>
          <w:rFonts w:ascii="Arial" w:eastAsia="Arial" w:hAnsi="Arial" w:cs="Arial"/>
        </w:rPr>
      </w:pPr>
    </w:p>
    <w:p w14:paraId="60322B4D" w14:textId="77777777" w:rsidR="00DE78D4" w:rsidRDefault="00DE78D4" w:rsidP="00DE78D4">
      <w:pPr>
        <w:numPr>
          <w:ilvl w:val="0"/>
          <w:numId w:val="13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7FB40D13" w14:textId="77777777" w:rsidR="00DE78D4" w:rsidRDefault="00DE78D4" w:rsidP="00DE78D4">
      <w:pPr>
        <w:numPr>
          <w:ilvl w:val="0"/>
          <w:numId w:val="13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39668584" w14:textId="77777777" w:rsidR="00DE78D4" w:rsidRDefault="00DE78D4" w:rsidP="00DE78D4">
      <w:pPr>
        <w:spacing w:line="229" w:lineRule="exact"/>
        <w:rPr>
          <w:sz w:val="20"/>
          <w:szCs w:val="20"/>
        </w:rPr>
      </w:pPr>
    </w:p>
    <w:p w14:paraId="2D1CFD49" w14:textId="77777777" w:rsidR="00DE78D4" w:rsidRDefault="00DE78D4" w:rsidP="00DE78D4">
      <w:pPr>
        <w:ind w:left="6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4C2D9550" w14:textId="77777777" w:rsidR="00DE78D4" w:rsidRDefault="00DE78D4" w:rsidP="00DE78D4">
      <w:pPr>
        <w:spacing w:line="19" w:lineRule="exact"/>
        <w:rPr>
          <w:sz w:val="20"/>
          <w:szCs w:val="20"/>
        </w:rPr>
      </w:pPr>
    </w:p>
    <w:p w14:paraId="0BC5F5F5" w14:textId="77777777" w:rsidR="00DE78D4" w:rsidRDefault="00DE78D4" w:rsidP="00DE78D4">
      <w:pPr>
        <w:numPr>
          <w:ilvl w:val="0"/>
          <w:numId w:val="14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skonio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>;</w:t>
      </w:r>
    </w:p>
    <w:p w14:paraId="44796DF4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017BFB18" w14:textId="77777777" w:rsidR="00DE78D4" w:rsidRDefault="00DE78D4" w:rsidP="00DE78D4">
      <w:pPr>
        <w:numPr>
          <w:ilvl w:val="0"/>
          <w:numId w:val="14"/>
        </w:numPr>
        <w:tabs>
          <w:tab w:val="left" w:pos="563"/>
        </w:tabs>
        <w:ind w:left="563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raudonis</w:t>
      </w:r>
      <w:proofErr w:type="spellEnd"/>
      <w:r>
        <w:rPr>
          <w:rFonts w:eastAsia="Times New Roman"/>
        </w:rPr>
        <w:t>;</w:t>
      </w:r>
    </w:p>
    <w:p w14:paraId="0C5C65D8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4FBBC3B2" w14:textId="77777777" w:rsidR="00DE78D4" w:rsidRDefault="00DE78D4" w:rsidP="00DE78D4">
      <w:pPr>
        <w:numPr>
          <w:ilvl w:val="0"/>
          <w:numId w:val="14"/>
        </w:numPr>
        <w:tabs>
          <w:tab w:val="left" w:pos="563"/>
        </w:tabs>
        <w:ind w:left="563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niežėjimas</w:t>
      </w:r>
      <w:proofErr w:type="spellEnd"/>
      <w:r>
        <w:rPr>
          <w:rFonts w:eastAsia="Times New Roman"/>
        </w:rPr>
        <w:t>.</w:t>
      </w:r>
    </w:p>
    <w:p w14:paraId="714F59CB" w14:textId="77777777" w:rsidR="00DE78D4" w:rsidRDefault="00DE78D4" w:rsidP="00DE78D4">
      <w:pPr>
        <w:spacing w:line="249" w:lineRule="exact"/>
        <w:rPr>
          <w:sz w:val="20"/>
          <w:szCs w:val="20"/>
        </w:rPr>
      </w:pPr>
    </w:p>
    <w:p w14:paraId="0C34A5E7" w14:textId="77777777" w:rsidR="00DE78D4" w:rsidRDefault="00DE78D4" w:rsidP="00DE78D4">
      <w:pPr>
        <w:ind w:left="6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5ACD4AC9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10BADFE2" w14:textId="77777777" w:rsidR="00DE78D4" w:rsidRDefault="00DE78D4" w:rsidP="00DE78D4">
      <w:pPr>
        <w:spacing w:line="252" w:lineRule="auto"/>
        <w:ind w:left="3" w:right="308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  <w:color w:val="0000FF"/>
        </w:rPr>
        <w:t xml:space="preserve"> </w:t>
      </w:r>
      <w:hyperlink r:id="rId6">
        <w:r>
          <w:rPr>
            <w:rFonts w:eastAsia="Times New Roman"/>
            <w:color w:val="0000FF"/>
            <w:highlight w:val="lightGray"/>
            <w:u w:val="single"/>
          </w:rPr>
          <w:t xml:space="preserve">V </w:t>
        </w:r>
        <w:proofErr w:type="spellStart"/>
        <w:r>
          <w:rPr>
            <w:rFonts w:eastAsia="Times New Roman"/>
            <w:color w:val="0000FF"/>
            <w:highlight w:val="lightGray"/>
            <w:u w:val="single"/>
          </w:rPr>
          <w:t>priede</w:t>
        </w:r>
        <w:proofErr w:type="spellEnd"/>
        <w:r>
          <w:rPr>
            <w:rFonts w:eastAsia="Times New Roman"/>
            <w:highlight w:val="lightGray"/>
            <w:u w:val="single"/>
          </w:rPr>
          <w:t xml:space="preserve"> </w:t>
        </w:r>
      </w:hyperlink>
      <w:proofErr w:type="spellStart"/>
      <w:r>
        <w:rPr>
          <w:rFonts w:eastAsia="Times New Roman"/>
          <w:highlight w:val="lightGray"/>
        </w:rPr>
        <w:t>nurodyta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6C2B92ED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5EB08648" w14:textId="77777777" w:rsidR="00DE78D4" w:rsidRDefault="00DE78D4" w:rsidP="00DE78D4">
      <w:pPr>
        <w:spacing w:line="252" w:lineRule="exact"/>
        <w:rPr>
          <w:sz w:val="20"/>
          <w:szCs w:val="20"/>
        </w:rPr>
      </w:pPr>
    </w:p>
    <w:p w14:paraId="351C5F7C" w14:textId="77777777" w:rsidR="00DE78D4" w:rsidRDefault="00DE78D4" w:rsidP="00DE78D4">
      <w:pPr>
        <w:numPr>
          <w:ilvl w:val="0"/>
          <w:numId w:val="15"/>
        </w:numPr>
        <w:tabs>
          <w:tab w:val="left" w:pos="563"/>
        </w:tabs>
        <w:ind w:left="563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</w:p>
    <w:p w14:paraId="1C87DE08" w14:textId="77777777" w:rsidR="00DE78D4" w:rsidRDefault="00DE78D4" w:rsidP="00DE78D4">
      <w:pPr>
        <w:spacing w:line="256" w:lineRule="exact"/>
        <w:rPr>
          <w:sz w:val="20"/>
          <w:szCs w:val="20"/>
        </w:rPr>
      </w:pPr>
    </w:p>
    <w:p w14:paraId="235DA569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5A9F7214" w14:textId="77777777" w:rsidR="00DE78D4" w:rsidRDefault="00DE78D4" w:rsidP="00DE78D4">
      <w:pPr>
        <w:spacing w:line="253" w:lineRule="exact"/>
        <w:rPr>
          <w:sz w:val="20"/>
          <w:szCs w:val="20"/>
        </w:rPr>
      </w:pPr>
    </w:p>
    <w:p w14:paraId="31E8474D" w14:textId="77777777" w:rsidR="00DE78D4" w:rsidRDefault="00DE78D4" w:rsidP="00DE78D4">
      <w:pPr>
        <w:spacing w:line="285" w:lineRule="auto"/>
        <w:ind w:left="3" w:right="948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etikečių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po „EXP“ </w:t>
      </w:r>
      <w:proofErr w:type="spellStart"/>
      <w:r>
        <w:rPr>
          <w:rFonts w:eastAsia="Times New Roman"/>
        </w:rPr>
        <w:t>nurodytam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37042D3D" w14:textId="77777777" w:rsidR="00DE78D4" w:rsidRDefault="00DE78D4" w:rsidP="00DE78D4">
      <w:pPr>
        <w:spacing w:line="158" w:lineRule="exact"/>
        <w:rPr>
          <w:sz w:val="20"/>
          <w:szCs w:val="20"/>
        </w:rPr>
      </w:pPr>
    </w:p>
    <w:p w14:paraId="364855F3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(2 °C - 8 °C).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užšaldyti</w:t>
      </w:r>
      <w:proofErr w:type="spellEnd"/>
      <w:r>
        <w:rPr>
          <w:rFonts w:eastAsia="Times New Roman"/>
        </w:rPr>
        <w:t>.</w:t>
      </w:r>
    </w:p>
    <w:p w14:paraId="10162E7C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>.</w:t>
      </w:r>
    </w:p>
    <w:p w14:paraId="3E021168" w14:textId="77777777" w:rsidR="00DE78D4" w:rsidRDefault="00DE78D4" w:rsidP="00DE78D4">
      <w:pPr>
        <w:spacing w:line="253" w:lineRule="exact"/>
        <w:rPr>
          <w:sz w:val="20"/>
          <w:szCs w:val="20"/>
        </w:rPr>
      </w:pPr>
    </w:p>
    <w:p w14:paraId="70628BC2" w14:textId="77777777" w:rsidR="00DE78D4" w:rsidRDefault="00DE78D4" w:rsidP="00DE78D4">
      <w:pPr>
        <w:spacing w:line="239" w:lineRule="auto"/>
        <w:ind w:left="3" w:right="168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25 °C)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laikant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Laikant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baigiasi</w:t>
      </w:r>
      <w:proofErr w:type="spellEnd"/>
      <w:r>
        <w:rPr>
          <w:rFonts w:eastAsia="Times New Roman"/>
        </w:rPr>
        <w:t xml:space="preserve"> po 6 </w:t>
      </w:r>
      <w:proofErr w:type="spellStart"/>
      <w:r>
        <w:rPr>
          <w:rFonts w:eastAsia="Times New Roman"/>
        </w:rPr>
        <w:t>mėnesių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ji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ankstesnė</w:t>
      </w:r>
      <w:proofErr w:type="spellEnd"/>
      <w:r>
        <w:rPr>
          <w:rFonts w:eastAsia="Times New Roman"/>
        </w:rPr>
        <w:t>.</w:t>
      </w:r>
    </w:p>
    <w:p w14:paraId="0F988E89" w14:textId="77777777" w:rsidR="00DE78D4" w:rsidRDefault="00DE78D4" w:rsidP="00DE78D4">
      <w:pPr>
        <w:spacing w:line="3" w:lineRule="exact"/>
        <w:rPr>
          <w:sz w:val="20"/>
          <w:szCs w:val="20"/>
        </w:rPr>
      </w:pPr>
    </w:p>
    <w:p w14:paraId="6AA0D763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užrašyti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išėmus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>.</w:t>
      </w:r>
    </w:p>
    <w:p w14:paraId="3773E4F4" w14:textId="77777777" w:rsidR="00DE78D4" w:rsidRDefault="00DE78D4" w:rsidP="00DE78D4">
      <w:pPr>
        <w:spacing w:line="250" w:lineRule="exact"/>
        <w:rPr>
          <w:sz w:val="20"/>
          <w:szCs w:val="20"/>
        </w:rPr>
      </w:pPr>
    </w:p>
    <w:p w14:paraId="7423455F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Paruošto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Paruoštą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suvartoti</w:t>
      </w:r>
      <w:proofErr w:type="spellEnd"/>
      <w:r>
        <w:rPr>
          <w:rFonts w:eastAsia="Times New Roman"/>
        </w:rPr>
        <w:t xml:space="preserve"> per 3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>.</w:t>
      </w:r>
    </w:p>
    <w:p w14:paraId="08293A76" w14:textId="77777777" w:rsidR="00DE78D4" w:rsidRDefault="00DE78D4" w:rsidP="00DE78D4">
      <w:pPr>
        <w:spacing w:line="252" w:lineRule="exact"/>
        <w:rPr>
          <w:sz w:val="20"/>
          <w:szCs w:val="20"/>
        </w:rPr>
      </w:pPr>
    </w:p>
    <w:p w14:paraId="30B4788A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neskaidrus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, jo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</w:rPr>
        <w:t>.</w:t>
      </w:r>
    </w:p>
    <w:p w14:paraId="16811E67" w14:textId="77777777" w:rsidR="00DE78D4" w:rsidRDefault="00DE78D4" w:rsidP="00DE78D4">
      <w:pPr>
        <w:spacing w:line="257" w:lineRule="exact"/>
        <w:rPr>
          <w:sz w:val="20"/>
          <w:szCs w:val="20"/>
        </w:rPr>
      </w:pPr>
    </w:p>
    <w:p w14:paraId="727807D8" w14:textId="77777777" w:rsidR="00DE78D4" w:rsidRDefault="00DE78D4" w:rsidP="00DE78D4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vienkartiniam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Nesuvartotą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>.</w:t>
      </w:r>
    </w:p>
    <w:p w14:paraId="01D1CCAE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68A5CF34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3C0AED3D" w14:textId="77777777" w:rsidR="00DE78D4" w:rsidRDefault="00DE78D4" w:rsidP="00DE78D4">
      <w:pPr>
        <w:spacing w:line="229" w:lineRule="exact"/>
        <w:rPr>
          <w:sz w:val="20"/>
          <w:szCs w:val="20"/>
        </w:rPr>
      </w:pPr>
    </w:p>
    <w:p w14:paraId="0A3C047F" w14:textId="77777777" w:rsidR="00DE78D4" w:rsidRDefault="00DE78D4" w:rsidP="00DE78D4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76</w:t>
      </w:r>
    </w:p>
    <w:p w14:paraId="3B852C9E" w14:textId="77777777" w:rsidR="00DE78D4" w:rsidRDefault="00DE78D4" w:rsidP="00DE78D4">
      <w:pPr>
        <w:sectPr w:rsidR="00DE78D4">
          <w:pgSz w:w="11900" w:h="16840"/>
          <w:pgMar w:top="1110" w:right="1440" w:bottom="188" w:left="1417" w:header="0" w:footer="0" w:gutter="0"/>
          <w:cols w:space="720" w:equalWidth="0">
            <w:col w:w="9051"/>
          </w:cols>
        </w:sectPr>
      </w:pPr>
    </w:p>
    <w:p w14:paraId="7F0D70E0" w14:textId="77777777" w:rsidR="00DE78D4" w:rsidRDefault="00DE78D4" w:rsidP="00DE78D4">
      <w:pPr>
        <w:spacing w:line="307" w:lineRule="auto"/>
        <w:ind w:left="2" w:right="568"/>
        <w:rPr>
          <w:sz w:val="20"/>
          <w:szCs w:val="20"/>
        </w:rPr>
      </w:pPr>
      <w:bookmarkStart w:id="4" w:name="page77"/>
      <w:bookmarkEnd w:id="4"/>
      <w:proofErr w:type="spellStart"/>
      <w:r>
        <w:rPr>
          <w:rFonts w:eastAsia="Times New Roman"/>
          <w:sz w:val="21"/>
          <w:szCs w:val="21"/>
        </w:rPr>
        <w:lastRenderedPageBreak/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išmesti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kanalizaciją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buitinėmis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atliekomis</w:t>
      </w:r>
      <w:proofErr w:type="spellEnd"/>
      <w:r>
        <w:rPr>
          <w:rFonts w:eastAsia="Times New Roman"/>
          <w:sz w:val="21"/>
          <w:szCs w:val="21"/>
        </w:rPr>
        <w:t xml:space="preserve">. Kaip </w:t>
      </w:r>
      <w:proofErr w:type="spellStart"/>
      <w:r>
        <w:rPr>
          <w:rFonts w:eastAsia="Times New Roman"/>
          <w:sz w:val="21"/>
          <w:szCs w:val="21"/>
        </w:rPr>
        <w:t>išmesti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nereikalingus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klauskite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gydytojo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Šios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priemonės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apsaugoti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aplinką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1B04C84" w14:textId="77777777" w:rsidR="00DE78D4" w:rsidRDefault="00DE78D4" w:rsidP="00DE78D4">
      <w:pPr>
        <w:spacing w:line="394" w:lineRule="exact"/>
        <w:rPr>
          <w:sz w:val="20"/>
          <w:szCs w:val="20"/>
        </w:rPr>
      </w:pPr>
    </w:p>
    <w:p w14:paraId="06C43277" w14:textId="77777777" w:rsidR="000A20F7" w:rsidRDefault="000A20F7" w:rsidP="000A20F7">
      <w:pPr>
        <w:numPr>
          <w:ilvl w:val="0"/>
          <w:numId w:val="16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768F6276" w14:textId="77777777" w:rsidR="000A20F7" w:rsidRDefault="000A20F7" w:rsidP="000A20F7">
      <w:pPr>
        <w:tabs>
          <w:tab w:val="left" w:pos="570"/>
        </w:tabs>
        <w:spacing w:line="479" w:lineRule="auto"/>
        <w:ind w:left="2" w:right="5108"/>
        <w:rPr>
          <w:rFonts w:eastAsia="Times New Roman"/>
          <w:b/>
          <w:bCs/>
        </w:rPr>
      </w:pPr>
    </w:p>
    <w:p w14:paraId="237449A2" w14:textId="2FD0C12B" w:rsidR="00DE78D4" w:rsidRDefault="00DE78D4" w:rsidP="000A20F7">
      <w:pPr>
        <w:tabs>
          <w:tab w:val="left" w:pos="570"/>
        </w:tabs>
        <w:spacing w:line="479" w:lineRule="auto"/>
        <w:ind w:left="2" w:right="5108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3F3991FC" w14:textId="77777777" w:rsidR="00DE78D4" w:rsidRDefault="00DE78D4" w:rsidP="00DE78D4">
      <w:pPr>
        <w:spacing w:line="2" w:lineRule="exact"/>
        <w:rPr>
          <w:sz w:val="20"/>
          <w:szCs w:val="20"/>
        </w:rPr>
      </w:pPr>
    </w:p>
    <w:p w14:paraId="1EA24AFD" w14:textId="77777777" w:rsidR="00DE78D4" w:rsidRDefault="00DE78D4" w:rsidP="00DE78D4">
      <w:pPr>
        <w:ind w:left="2" w:right="6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pegiliuotas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rekombinantinis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žmogaus</w:t>
      </w:r>
      <w:proofErr w:type="spellEnd"/>
      <w:r>
        <w:rPr>
          <w:rFonts w:eastAsia="Times New Roman"/>
        </w:rPr>
        <w:t xml:space="preserve"> VIII </w:t>
      </w:r>
      <w:proofErr w:type="spellStart"/>
      <w:r>
        <w:rPr>
          <w:rFonts w:eastAsia="Times New Roman"/>
        </w:rPr>
        <w:t>koaguliacijos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faktorius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pašalintu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domenu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damoktokogas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pegolas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250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500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1000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2000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3000 TV </w:t>
      </w:r>
      <w:proofErr w:type="spellStart"/>
      <w:r>
        <w:rPr>
          <w:rFonts w:eastAsia="Times New Roman"/>
        </w:rPr>
        <w:t>damoktokogo</w:t>
      </w:r>
      <w:proofErr w:type="spellEnd"/>
      <w:r>
        <w:rPr>
          <w:rFonts w:eastAsia="Times New Roman"/>
        </w:rPr>
        <w:t xml:space="preserve"> alfa </w:t>
      </w:r>
      <w:proofErr w:type="spellStart"/>
      <w:r>
        <w:rPr>
          <w:rFonts w:eastAsia="Times New Roman"/>
        </w:rPr>
        <w:t>pegolo</w:t>
      </w:r>
      <w:proofErr w:type="spellEnd"/>
      <w:r>
        <w:rPr>
          <w:rFonts w:eastAsia="Times New Roman"/>
        </w:rPr>
        <w:t>.</w:t>
      </w:r>
    </w:p>
    <w:p w14:paraId="5323889A" w14:textId="77777777" w:rsidR="00DE78D4" w:rsidRDefault="00DE78D4" w:rsidP="00DE78D4">
      <w:pPr>
        <w:spacing w:line="1" w:lineRule="exact"/>
        <w:rPr>
          <w:sz w:val="20"/>
          <w:szCs w:val="20"/>
        </w:rPr>
      </w:pPr>
    </w:p>
    <w:p w14:paraId="153C5ABC" w14:textId="77777777" w:rsidR="00DE78D4" w:rsidRDefault="00DE78D4" w:rsidP="00DE78D4">
      <w:pPr>
        <w:spacing w:line="282" w:lineRule="auto"/>
        <w:ind w:left="2" w:right="6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sacharozė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histidinas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glicinas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kalcio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dihidratas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polisorbatas</w:t>
      </w:r>
      <w:proofErr w:type="spellEnd"/>
      <w:r>
        <w:rPr>
          <w:rFonts w:eastAsia="Times New Roman"/>
        </w:rPr>
        <w:t xml:space="preserve"> 80, </w:t>
      </w:r>
      <w:proofErr w:type="spellStart"/>
      <w:r>
        <w:rPr>
          <w:rFonts w:eastAsia="Times New Roman"/>
        </w:rPr>
        <w:t>ledinė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vanduo</w:t>
      </w:r>
      <w:proofErr w:type="spellEnd"/>
      <w:r>
        <w:rPr>
          <w:rFonts w:eastAsia="Times New Roman"/>
        </w:rPr>
        <w:t>.</w:t>
      </w:r>
    </w:p>
    <w:p w14:paraId="47718928" w14:textId="77777777" w:rsidR="00DE78D4" w:rsidRDefault="00DE78D4" w:rsidP="00DE78D4">
      <w:pPr>
        <w:spacing w:line="164" w:lineRule="exact"/>
        <w:rPr>
          <w:sz w:val="20"/>
          <w:szCs w:val="20"/>
        </w:rPr>
      </w:pPr>
    </w:p>
    <w:p w14:paraId="69A79979" w14:textId="77777777" w:rsidR="00DE78D4" w:rsidRDefault="00DE78D4" w:rsidP="00DE78D4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5DB79DE8" w14:textId="77777777" w:rsidR="00DE78D4" w:rsidRDefault="00DE78D4" w:rsidP="00DE78D4">
      <w:pPr>
        <w:spacing w:line="257" w:lineRule="exact"/>
        <w:rPr>
          <w:sz w:val="20"/>
          <w:szCs w:val="20"/>
        </w:rPr>
      </w:pPr>
    </w:p>
    <w:p w14:paraId="6831BD26" w14:textId="77777777" w:rsidR="00DE78D4" w:rsidRDefault="00DE78D4" w:rsidP="00DE78D4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tirpalui</w:t>
      </w:r>
      <w:proofErr w:type="spellEnd"/>
      <w:r>
        <w:rPr>
          <w:rFonts w:eastAsia="Times New Roman"/>
        </w:rPr>
        <w:t xml:space="preserve"> forma. </w:t>
      </w:r>
      <w:proofErr w:type="spellStart"/>
      <w:r>
        <w:rPr>
          <w:rFonts w:eastAsia="Times New Roman"/>
        </w:rPr>
        <w:t>Milteliai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gelsvi</w:t>
      </w:r>
      <w:proofErr w:type="spellEnd"/>
      <w:r>
        <w:rPr>
          <w:rFonts w:eastAsia="Times New Roman"/>
        </w:rPr>
        <w:t>.</w:t>
      </w:r>
    </w:p>
    <w:p w14:paraId="57323BE9" w14:textId="77777777" w:rsidR="00DE78D4" w:rsidRDefault="00DE78D4" w:rsidP="00DE78D4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Tirpiklis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skystis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Paruoštas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>.</w:t>
      </w:r>
    </w:p>
    <w:p w14:paraId="3D314312" w14:textId="77777777" w:rsidR="00DE78D4" w:rsidRDefault="00DE78D4" w:rsidP="00DE78D4">
      <w:pPr>
        <w:spacing w:line="252" w:lineRule="exact"/>
        <w:rPr>
          <w:sz w:val="20"/>
          <w:szCs w:val="20"/>
        </w:rPr>
      </w:pPr>
    </w:p>
    <w:p w14:paraId="25E6D2D2" w14:textId="77777777" w:rsidR="00DE78D4" w:rsidRDefault="00DE78D4" w:rsidP="00DE78D4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atskiroje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</w:p>
    <w:p w14:paraId="23328E7E" w14:textId="77777777" w:rsidR="00DE78D4" w:rsidRDefault="00DE78D4" w:rsidP="00DE78D4">
      <w:pPr>
        <w:spacing w:line="16" w:lineRule="exact"/>
        <w:rPr>
          <w:sz w:val="20"/>
          <w:szCs w:val="20"/>
        </w:rPr>
      </w:pPr>
    </w:p>
    <w:p w14:paraId="65914732" w14:textId="77777777" w:rsidR="00DE78D4" w:rsidRDefault="00DE78D4" w:rsidP="00DE78D4">
      <w:pPr>
        <w:numPr>
          <w:ilvl w:val="0"/>
          <w:numId w:val="17"/>
        </w:numPr>
        <w:tabs>
          <w:tab w:val="left" w:pos="562"/>
        </w:tabs>
        <w:ind w:left="562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stiklinis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milteliais</w:t>
      </w:r>
      <w:proofErr w:type="spellEnd"/>
      <w:r>
        <w:rPr>
          <w:rFonts w:eastAsia="Times New Roman"/>
        </w:rPr>
        <w:t>,</w:t>
      </w:r>
    </w:p>
    <w:p w14:paraId="116537B0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73160B57" w14:textId="77777777" w:rsidR="00DE78D4" w:rsidRDefault="00DE78D4" w:rsidP="00DE78D4">
      <w:pPr>
        <w:numPr>
          <w:ilvl w:val="0"/>
          <w:numId w:val="17"/>
        </w:numPr>
        <w:tabs>
          <w:tab w:val="left" w:pos="562"/>
        </w:tabs>
        <w:ind w:left="562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tirpiklio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>,</w:t>
      </w:r>
    </w:p>
    <w:p w14:paraId="2FBDEF7C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24992AA9" w14:textId="77777777" w:rsidR="00DE78D4" w:rsidRDefault="00DE78D4" w:rsidP="00DE78D4">
      <w:pPr>
        <w:numPr>
          <w:ilvl w:val="0"/>
          <w:numId w:val="17"/>
        </w:numPr>
        <w:tabs>
          <w:tab w:val="left" w:pos="562"/>
        </w:tabs>
        <w:ind w:left="562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atskiras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stūmoklis</w:t>
      </w:r>
      <w:proofErr w:type="spellEnd"/>
      <w:r>
        <w:rPr>
          <w:rFonts w:eastAsia="Times New Roman"/>
        </w:rPr>
        <w:t>,</w:t>
      </w:r>
    </w:p>
    <w:p w14:paraId="23065B3B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45E6A500" w14:textId="77777777" w:rsidR="00DE78D4" w:rsidRDefault="00DE78D4" w:rsidP="00DE78D4">
      <w:pPr>
        <w:numPr>
          <w:ilvl w:val="0"/>
          <w:numId w:val="17"/>
        </w:numPr>
        <w:tabs>
          <w:tab w:val="left" w:pos="562"/>
        </w:tabs>
        <w:ind w:left="562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adapteris</w:t>
      </w:r>
      <w:proofErr w:type="spellEnd"/>
      <w:r>
        <w:rPr>
          <w:rFonts w:eastAsia="Times New Roman"/>
        </w:rPr>
        <w:t>,</w:t>
      </w:r>
    </w:p>
    <w:p w14:paraId="3C54BE2D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1A10A1A3" w14:textId="77777777" w:rsidR="00DE78D4" w:rsidRDefault="00DE78D4" w:rsidP="00DE78D4">
      <w:pPr>
        <w:numPr>
          <w:ilvl w:val="0"/>
          <w:numId w:val="17"/>
        </w:numPr>
        <w:tabs>
          <w:tab w:val="left" w:pos="562"/>
        </w:tabs>
        <w:ind w:left="562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venepunkcijos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rinkinys</w:t>
      </w:r>
      <w:proofErr w:type="spellEnd"/>
      <w:r>
        <w:rPr>
          <w:rFonts w:eastAsia="Times New Roman"/>
        </w:rPr>
        <w:t>.</w:t>
      </w:r>
    </w:p>
    <w:p w14:paraId="0B15A32A" w14:textId="77777777" w:rsidR="00DE78D4" w:rsidRDefault="00DE78D4" w:rsidP="00DE78D4">
      <w:pPr>
        <w:spacing w:line="252" w:lineRule="exact"/>
        <w:rPr>
          <w:sz w:val="20"/>
          <w:szCs w:val="20"/>
        </w:rPr>
      </w:pPr>
    </w:p>
    <w:p w14:paraId="58213788" w14:textId="77777777" w:rsidR="00DE78D4" w:rsidRDefault="00DE78D4" w:rsidP="00DE78D4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dydžiai</w:t>
      </w:r>
      <w:proofErr w:type="spellEnd"/>
      <w:r>
        <w:rPr>
          <w:rFonts w:eastAsia="Times New Roman"/>
        </w:rPr>
        <w:t>:</w:t>
      </w:r>
    </w:p>
    <w:p w14:paraId="0D5C3BDE" w14:textId="77777777" w:rsidR="00DE78D4" w:rsidRDefault="00DE78D4" w:rsidP="00DE78D4">
      <w:pPr>
        <w:spacing w:line="16" w:lineRule="exact"/>
        <w:rPr>
          <w:sz w:val="20"/>
          <w:szCs w:val="20"/>
        </w:rPr>
      </w:pPr>
    </w:p>
    <w:p w14:paraId="267176DC" w14:textId="77777777" w:rsidR="00DE78D4" w:rsidRDefault="00DE78D4" w:rsidP="00DE78D4">
      <w:pPr>
        <w:numPr>
          <w:ilvl w:val="0"/>
          <w:numId w:val="18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1 </w:t>
      </w:r>
      <w:proofErr w:type="spellStart"/>
      <w:r>
        <w:rPr>
          <w:rFonts w:eastAsia="Times New Roman"/>
        </w:rPr>
        <w:t>atskira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</w:t>
      </w:r>
      <w:proofErr w:type="spellEnd"/>
    </w:p>
    <w:p w14:paraId="69E9AD23" w14:textId="77777777" w:rsidR="00DE78D4" w:rsidRDefault="00DE78D4" w:rsidP="00DE78D4">
      <w:pPr>
        <w:spacing w:line="14" w:lineRule="exact"/>
        <w:rPr>
          <w:rFonts w:ascii="Arial" w:eastAsia="Arial" w:hAnsi="Arial" w:cs="Arial"/>
        </w:rPr>
      </w:pPr>
    </w:p>
    <w:p w14:paraId="44A4020A" w14:textId="77777777" w:rsidR="00DE78D4" w:rsidRDefault="00DE78D4" w:rsidP="00DE78D4">
      <w:pPr>
        <w:numPr>
          <w:ilvl w:val="0"/>
          <w:numId w:val="18"/>
        </w:numPr>
        <w:tabs>
          <w:tab w:val="left" w:pos="570"/>
        </w:tabs>
        <w:spacing w:line="303" w:lineRule="auto"/>
        <w:ind w:left="2" w:right="4848" w:hanging="2"/>
        <w:rPr>
          <w:rFonts w:ascii="Arial" w:eastAsia="Arial" w:hAnsi="Arial" w:cs="Arial"/>
          <w:color w:val="1F497D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1 </w:t>
      </w:r>
      <w:proofErr w:type="spellStart"/>
      <w:r>
        <w:rPr>
          <w:rFonts w:eastAsia="Times New Roman"/>
          <w:sz w:val="21"/>
          <w:szCs w:val="21"/>
        </w:rPr>
        <w:t>sudėtinė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30 </w:t>
      </w:r>
      <w:proofErr w:type="spellStart"/>
      <w:r>
        <w:rPr>
          <w:rFonts w:eastAsia="Times New Roman"/>
          <w:sz w:val="21"/>
          <w:szCs w:val="21"/>
        </w:rPr>
        <w:t>atskirų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tiekiamos</w:t>
      </w:r>
      <w:proofErr w:type="spellEnd"/>
      <w:r>
        <w:rPr>
          <w:rFonts w:eastAsia="Times New Roman"/>
          <w:sz w:val="21"/>
          <w:szCs w:val="21"/>
        </w:rPr>
        <w:t xml:space="preserve"> ne </w:t>
      </w:r>
      <w:proofErr w:type="spellStart"/>
      <w:r>
        <w:rPr>
          <w:rFonts w:eastAsia="Times New Roman"/>
          <w:sz w:val="21"/>
          <w:szCs w:val="21"/>
        </w:rPr>
        <w:t>visų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dydžių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2EF09CE" w14:textId="77777777" w:rsidR="00DE78D4" w:rsidRDefault="00DE78D4" w:rsidP="00DE78D4">
      <w:pPr>
        <w:spacing w:line="144" w:lineRule="exact"/>
        <w:rPr>
          <w:sz w:val="20"/>
          <w:szCs w:val="20"/>
        </w:rPr>
      </w:pPr>
    </w:p>
    <w:p w14:paraId="07580B51" w14:textId="77777777" w:rsidR="00DE78D4" w:rsidRDefault="00DE78D4" w:rsidP="00DE78D4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57B6CFFB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1B55BACF" w14:textId="77777777" w:rsidR="00DE78D4" w:rsidRDefault="00DE78D4" w:rsidP="00DE78D4">
      <w:pPr>
        <w:ind w:left="2"/>
        <w:rPr>
          <w:sz w:val="20"/>
          <w:szCs w:val="20"/>
        </w:rPr>
      </w:pPr>
      <w:r>
        <w:rPr>
          <w:rFonts w:eastAsia="Times New Roman"/>
        </w:rPr>
        <w:t>Bayer AG</w:t>
      </w:r>
    </w:p>
    <w:p w14:paraId="42EC5CE2" w14:textId="77777777" w:rsidR="00DE78D4" w:rsidRDefault="00DE78D4" w:rsidP="00DE78D4">
      <w:pPr>
        <w:ind w:left="2"/>
        <w:rPr>
          <w:sz w:val="20"/>
          <w:szCs w:val="20"/>
        </w:rPr>
      </w:pPr>
      <w:r>
        <w:rPr>
          <w:rFonts w:eastAsia="Times New Roman"/>
        </w:rPr>
        <w:t>51368 Leverkusen</w:t>
      </w:r>
    </w:p>
    <w:p w14:paraId="00B42119" w14:textId="77777777" w:rsidR="00DE78D4" w:rsidRDefault="00DE78D4" w:rsidP="00DE78D4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Vokietija</w:t>
      </w:r>
      <w:proofErr w:type="spellEnd"/>
    </w:p>
    <w:p w14:paraId="19666B24" w14:textId="77777777" w:rsidR="00DE78D4" w:rsidRDefault="00DE78D4" w:rsidP="00DE78D4">
      <w:pPr>
        <w:spacing w:line="249" w:lineRule="exact"/>
        <w:rPr>
          <w:sz w:val="20"/>
          <w:szCs w:val="20"/>
        </w:rPr>
      </w:pPr>
    </w:p>
    <w:p w14:paraId="0928FA42" w14:textId="77777777" w:rsidR="00DE78D4" w:rsidRDefault="00DE78D4" w:rsidP="00DE78D4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04155B1C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4254E194" w14:textId="77777777" w:rsidR="00DE78D4" w:rsidRDefault="00DE78D4" w:rsidP="00DE78D4">
      <w:pPr>
        <w:ind w:left="2"/>
        <w:rPr>
          <w:sz w:val="20"/>
          <w:szCs w:val="20"/>
        </w:rPr>
      </w:pPr>
      <w:r>
        <w:rPr>
          <w:rFonts w:eastAsia="Times New Roman"/>
        </w:rPr>
        <w:t>Bayer AG</w:t>
      </w:r>
    </w:p>
    <w:p w14:paraId="4D5EC6E4" w14:textId="77777777" w:rsidR="00DE78D4" w:rsidRDefault="00DE78D4" w:rsidP="00DE78D4">
      <w:pPr>
        <w:ind w:left="2"/>
        <w:rPr>
          <w:sz w:val="20"/>
          <w:szCs w:val="20"/>
        </w:rPr>
      </w:pPr>
      <w:r>
        <w:rPr>
          <w:rFonts w:eastAsia="Times New Roman"/>
        </w:rPr>
        <w:t>Kaiser-Wilhelm-Allee</w:t>
      </w:r>
    </w:p>
    <w:p w14:paraId="4800EC00" w14:textId="77777777" w:rsidR="00DE78D4" w:rsidRDefault="00DE78D4" w:rsidP="00DE78D4">
      <w:pPr>
        <w:ind w:left="2"/>
        <w:rPr>
          <w:sz w:val="20"/>
          <w:szCs w:val="20"/>
        </w:rPr>
      </w:pPr>
      <w:r>
        <w:rPr>
          <w:rFonts w:eastAsia="Times New Roman"/>
        </w:rPr>
        <w:t>51368 Leverkusen</w:t>
      </w:r>
    </w:p>
    <w:p w14:paraId="666A874D" w14:textId="77777777" w:rsidR="00DE78D4" w:rsidRDefault="00DE78D4" w:rsidP="00DE78D4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Vokietija</w:t>
      </w:r>
      <w:proofErr w:type="spellEnd"/>
    </w:p>
    <w:p w14:paraId="1FD583DE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5D30AEE4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2FB25977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681EEEA3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05B5DD34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2CF3BC47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1D8AC5F7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6FD943DC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D0D326C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E5461D3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0639E0F4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577A982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0AAEDB43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11E56B4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33F12E87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692C3B0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076A1E31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0D14FCD2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933AE8C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EBC1BC8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2182A94A" w14:textId="77777777" w:rsidR="00DE78D4" w:rsidRDefault="00DE78D4" w:rsidP="00DE78D4">
      <w:pPr>
        <w:spacing w:line="309" w:lineRule="exact"/>
        <w:rPr>
          <w:sz w:val="20"/>
          <w:szCs w:val="20"/>
        </w:rPr>
      </w:pPr>
    </w:p>
    <w:p w14:paraId="2CA5495C" w14:textId="77777777" w:rsidR="00DE78D4" w:rsidRDefault="00DE78D4" w:rsidP="00DE78D4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77</w:t>
      </w:r>
    </w:p>
    <w:p w14:paraId="5BFC2137" w14:textId="77777777" w:rsidR="00DE78D4" w:rsidRDefault="00DE78D4" w:rsidP="00DE78D4">
      <w:pPr>
        <w:sectPr w:rsidR="00DE78D4">
          <w:pgSz w:w="11900" w:h="16840"/>
          <w:pgMar w:top="1107" w:right="1440" w:bottom="188" w:left="1418" w:header="0" w:footer="0" w:gutter="0"/>
          <w:cols w:space="720" w:equalWidth="0">
            <w:col w:w="9050"/>
          </w:cols>
        </w:sectPr>
      </w:pPr>
    </w:p>
    <w:p w14:paraId="7293302A" w14:textId="77777777" w:rsidR="00DE78D4" w:rsidRDefault="00DE78D4" w:rsidP="00DE78D4">
      <w:pPr>
        <w:ind w:left="40"/>
        <w:rPr>
          <w:sz w:val="20"/>
          <w:szCs w:val="20"/>
        </w:rPr>
      </w:pPr>
      <w:bookmarkStart w:id="5" w:name="page78"/>
      <w:bookmarkEnd w:id="5"/>
      <w:proofErr w:type="spellStart"/>
      <w:r>
        <w:rPr>
          <w:rFonts w:eastAsia="Times New Roman"/>
          <w:sz w:val="21"/>
          <w:szCs w:val="21"/>
        </w:rPr>
        <w:lastRenderedPageBreak/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norite </w:t>
      </w:r>
      <w:proofErr w:type="spellStart"/>
      <w:r>
        <w:rPr>
          <w:rFonts w:eastAsia="Times New Roman"/>
          <w:sz w:val="21"/>
          <w:szCs w:val="21"/>
        </w:rPr>
        <w:t>sužinoti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vietinį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registruotojo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atstovą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3ABBEC3" w14:textId="77777777" w:rsidR="00DE78D4" w:rsidRDefault="00DE78D4" w:rsidP="00DE78D4">
      <w:pPr>
        <w:sectPr w:rsidR="00DE78D4">
          <w:pgSz w:w="11900" w:h="16840"/>
          <w:pgMar w:top="1110" w:right="1440" w:bottom="188" w:left="1380" w:header="0" w:footer="0" w:gutter="0"/>
          <w:cols w:space="720" w:equalWidth="0">
            <w:col w:w="9088"/>
          </w:cols>
        </w:sectPr>
      </w:pPr>
    </w:p>
    <w:p w14:paraId="3EC1E9ED" w14:textId="77777777" w:rsidR="00DE78D4" w:rsidRDefault="00DE78D4" w:rsidP="00DE78D4">
      <w:pPr>
        <w:spacing w:line="262" w:lineRule="exact"/>
        <w:rPr>
          <w:sz w:val="20"/>
          <w:szCs w:val="20"/>
        </w:rPr>
      </w:pPr>
    </w:p>
    <w:p w14:paraId="3037ED95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/Belgique/</w:t>
      </w:r>
      <w:proofErr w:type="spellStart"/>
      <w:r>
        <w:rPr>
          <w:rFonts w:eastAsia="Times New Roman"/>
          <w:b/>
          <w:bCs/>
        </w:rPr>
        <w:t>Belgien</w:t>
      </w:r>
      <w:proofErr w:type="spellEnd"/>
    </w:p>
    <w:p w14:paraId="6CA247B7" w14:textId="77777777" w:rsidR="00DE78D4" w:rsidRDefault="00DE78D4" w:rsidP="00DE78D4">
      <w:pPr>
        <w:spacing w:line="2" w:lineRule="exact"/>
        <w:rPr>
          <w:sz w:val="20"/>
          <w:szCs w:val="20"/>
        </w:rPr>
      </w:pPr>
    </w:p>
    <w:p w14:paraId="28A62879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SA-NV</w:t>
      </w:r>
    </w:p>
    <w:p w14:paraId="096B8081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Tél</w:t>
      </w:r>
      <w:proofErr w:type="spellEnd"/>
      <w:r>
        <w:rPr>
          <w:rFonts w:eastAsia="Times New Roman"/>
          <w:sz w:val="21"/>
          <w:szCs w:val="21"/>
        </w:rPr>
        <w:t>/Tel: +32-(0)2-535 63 11</w:t>
      </w:r>
    </w:p>
    <w:p w14:paraId="7C2D8078" w14:textId="77777777" w:rsidR="00DE78D4" w:rsidRDefault="00DE78D4" w:rsidP="00DE78D4">
      <w:pPr>
        <w:spacing w:line="12" w:lineRule="exact"/>
        <w:rPr>
          <w:sz w:val="20"/>
          <w:szCs w:val="20"/>
        </w:rPr>
      </w:pPr>
    </w:p>
    <w:p w14:paraId="78A670DA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</w:p>
    <w:p w14:paraId="244465BD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</w:rPr>
        <w:t>Байер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България</w:t>
      </w:r>
      <w:proofErr w:type="spellEnd"/>
      <w:r>
        <w:rPr>
          <w:rFonts w:eastAsia="Times New Roman"/>
        </w:rPr>
        <w:t xml:space="preserve"> ЕООД</w:t>
      </w:r>
    </w:p>
    <w:p w14:paraId="6EFFD7F4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</w:rPr>
        <w:t>Tел</w:t>
      </w:r>
      <w:proofErr w:type="spellEnd"/>
      <w:r>
        <w:rPr>
          <w:rFonts w:eastAsia="Times New Roman"/>
        </w:rPr>
        <w:t>.: +359 02 4247280</w:t>
      </w:r>
    </w:p>
    <w:p w14:paraId="680C92BD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5665A77" w14:textId="77777777" w:rsidR="00DE78D4" w:rsidRDefault="00DE78D4" w:rsidP="00DE78D4">
      <w:pPr>
        <w:spacing w:line="242" w:lineRule="exact"/>
        <w:rPr>
          <w:sz w:val="20"/>
          <w:szCs w:val="20"/>
        </w:rPr>
      </w:pPr>
    </w:p>
    <w:p w14:paraId="02A96019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36D862E5" w14:textId="77777777" w:rsidR="00DE78D4" w:rsidRDefault="00DE78D4" w:rsidP="00DE78D4">
      <w:pPr>
        <w:spacing w:line="2" w:lineRule="exact"/>
        <w:rPr>
          <w:sz w:val="20"/>
          <w:szCs w:val="20"/>
        </w:rPr>
      </w:pPr>
    </w:p>
    <w:p w14:paraId="2656AD6F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UAB Bayer</w:t>
      </w:r>
    </w:p>
    <w:p w14:paraId="66483551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Tel. +37 05 23 36 868</w:t>
      </w:r>
    </w:p>
    <w:p w14:paraId="7B3254E4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b/>
          <w:bCs/>
        </w:rPr>
        <w:t>Luxembourg/Luxemburg</w:t>
      </w:r>
    </w:p>
    <w:p w14:paraId="54EFA151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SA-NV</w:t>
      </w:r>
    </w:p>
    <w:p w14:paraId="080C8F40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Tél</w:t>
      </w:r>
      <w:proofErr w:type="spellEnd"/>
      <w:r>
        <w:rPr>
          <w:rFonts w:eastAsia="Times New Roman"/>
          <w:sz w:val="21"/>
          <w:szCs w:val="21"/>
        </w:rPr>
        <w:t>/Tel: +32-(0)2-535 63 11</w:t>
      </w:r>
    </w:p>
    <w:p w14:paraId="64E03029" w14:textId="77777777" w:rsidR="00DE78D4" w:rsidRDefault="00DE78D4" w:rsidP="00DE78D4">
      <w:pPr>
        <w:spacing w:line="11" w:lineRule="exact"/>
        <w:rPr>
          <w:sz w:val="20"/>
          <w:szCs w:val="20"/>
        </w:rPr>
      </w:pPr>
    </w:p>
    <w:p w14:paraId="07A491A7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4F7477B4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42210B88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 xml:space="preserve">Bayer </w:t>
      </w:r>
      <w:proofErr w:type="spellStart"/>
      <w:r>
        <w:rPr>
          <w:rFonts w:eastAsia="Times New Roman"/>
        </w:rPr>
        <w:t>s.r.o.</w:t>
      </w:r>
      <w:proofErr w:type="spellEnd"/>
    </w:p>
    <w:p w14:paraId="08C443C4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Tel: +420 266 101 111</w:t>
      </w:r>
    </w:p>
    <w:p w14:paraId="6C686422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BD65373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684C6094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 xml:space="preserve">Bayer </w:t>
      </w:r>
      <w:proofErr w:type="spellStart"/>
      <w:r>
        <w:rPr>
          <w:rFonts w:eastAsia="Times New Roman"/>
        </w:rPr>
        <w:t>Hungária</w:t>
      </w:r>
      <w:proofErr w:type="spellEnd"/>
      <w:r>
        <w:rPr>
          <w:rFonts w:eastAsia="Times New Roman"/>
        </w:rPr>
        <w:t xml:space="preserve"> KFT</w:t>
      </w:r>
    </w:p>
    <w:p w14:paraId="55220D11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Tel:+36 14 87-41 00</w:t>
      </w:r>
    </w:p>
    <w:p w14:paraId="165C3652" w14:textId="77777777" w:rsidR="00DE78D4" w:rsidRDefault="00DE78D4" w:rsidP="00DE78D4">
      <w:pPr>
        <w:spacing w:line="1" w:lineRule="exact"/>
        <w:rPr>
          <w:sz w:val="20"/>
          <w:szCs w:val="20"/>
        </w:rPr>
      </w:pPr>
    </w:p>
    <w:p w14:paraId="6A9CA5E7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16957F03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</w:p>
    <w:p w14:paraId="003665BE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A/S</w:t>
      </w:r>
    </w:p>
    <w:p w14:paraId="41E9E0B9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+45 45 23 50 00</w:t>
      </w:r>
    </w:p>
    <w:p w14:paraId="445EE39D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74ECE10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b/>
          <w:bCs/>
        </w:rPr>
        <w:t>Malta</w:t>
      </w:r>
    </w:p>
    <w:p w14:paraId="7543EEFC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Alfred Gera and Sons Ltd.</w:t>
      </w:r>
    </w:p>
    <w:p w14:paraId="4A343C12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Tel: +35 621 44 62 05</w:t>
      </w:r>
    </w:p>
    <w:p w14:paraId="50F16890" w14:textId="77777777" w:rsidR="00DE78D4" w:rsidRDefault="00DE78D4" w:rsidP="00DE78D4">
      <w:pPr>
        <w:spacing w:line="1" w:lineRule="exact"/>
        <w:rPr>
          <w:sz w:val="20"/>
          <w:szCs w:val="20"/>
        </w:rPr>
      </w:pPr>
    </w:p>
    <w:p w14:paraId="584536F9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725AE66A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</w:p>
    <w:p w14:paraId="2446694B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Vital GmbH</w:t>
      </w:r>
    </w:p>
    <w:p w14:paraId="3C423498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Tel: +49 (0)214-30 513 48</w:t>
      </w:r>
    </w:p>
    <w:p w14:paraId="52E87699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1A9B15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b/>
          <w:bCs/>
        </w:rPr>
        <w:t>Nederland</w:t>
      </w:r>
    </w:p>
    <w:p w14:paraId="06BC43C2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B.V.</w:t>
      </w:r>
    </w:p>
    <w:p w14:paraId="7F8015C1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Tel: +31-(0)297-28 06 66</w:t>
      </w:r>
    </w:p>
    <w:p w14:paraId="6FCF9ABA" w14:textId="77777777" w:rsidR="00DE78D4" w:rsidRDefault="00DE78D4" w:rsidP="00DE78D4">
      <w:pPr>
        <w:spacing w:line="1" w:lineRule="exact"/>
        <w:rPr>
          <w:sz w:val="20"/>
          <w:szCs w:val="20"/>
        </w:rPr>
      </w:pPr>
    </w:p>
    <w:p w14:paraId="0A6FB71A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7AD018B7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Eesti</w:t>
      </w:r>
      <w:proofErr w:type="spellEnd"/>
    </w:p>
    <w:p w14:paraId="1C510E22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OÜ</w:t>
      </w:r>
    </w:p>
    <w:p w14:paraId="6C97E652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+372 655 8565</w:t>
      </w:r>
    </w:p>
    <w:p w14:paraId="1A6BCBEE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47B31EB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b/>
          <w:bCs/>
        </w:rPr>
        <w:t>Norge</w:t>
      </w:r>
    </w:p>
    <w:p w14:paraId="7536D0A5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AS</w:t>
      </w:r>
    </w:p>
    <w:p w14:paraId="52EF46B2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+47 23 13 05 00</w:t>
      </w:r>
    </w:p>
    <w:p w14:paraId="40780523" w14:textId="77777777" w:rsidR="00DE78D4" w:rsidRDefault="00DE78D4" w:rsidP="00DE78D4">
      <w:pPr>
        <w:spacing w:line="1" w:lineRule="exact"/>
        <w:rPr>
          <w:sz w:val="20"/>
          <w:szCs w:val="20"/>
        </w:rPr>
      </w:pPr>
    </w:p>
    <w:p w14:paraId="5769EDD3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15D596E4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</w:p>
    <w:p w14:paraId="3E0A5722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 xml:space="preserve">Bayer </w:t>
      </w:r>
      <w:proofErr w:type="spellStart"/>
      <w:r>
        <w:rPr>
          <w:rFonts w:eastAsia="Times New Roman"/>
        </w:rPr>
        <w:t>Ελλάς</w:t>
      </w:r>
      <w:proofErr w:type="spellEnd"/>
      <w:r>
        <w:rPr>
          <w:rFonts w:eastAsia="Times New Roman"/>
        </w:rPr>
        <w:t xml:space="preserve"> ΑΒΕΕ</w:t>
      </w:r>
    </w:p>
    <w:p w14:paraId="2DBD96EF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+30-210-61 87 500</w:t>
      </w:r>
    </w:p>
    <w:p w14:paraId="5D5411A9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D365B21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2952FFEB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Bayer Austria </w:t>
      </w:r>
      <w:proofErr w:type="spellStart"/>
      <w:r>
        <w:rPr>
          <w:rFonts w:eastAsia="Times New Roman"/>
          <w:sz w:val="21"/>
          <w:szCs w:val="21"/>
        </w:rPr>
        <w:t>Ges.m.b.H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030A8D2" w14:textId="77777777" w:rsidR="00DE78D4" w:rsidRDefault="00DE78D4" w:rsidP="00DE78D4">
      <w:pPr>
        <w:spacing w:line="12" w:lineRule="exact"/>
        <w:rPr>
          <w:sz w:val="20"/>
          <w:szCs w:val="20"/>
        </w:rPr>
      </w:pPr>
    </w:p>
    <w:p w14:paraId="15C960F3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Tel: +43-(0)1-711 46-0</w:t>
      </w:r>
    </w:p>
    <w:p w14:paraId="69990A0A" w14:textId="77777777" w:rsidR="00DE78D4" w:rsidRDefault="00DE78D4" w:rsidP="00DE78D4">
      <w:pPr>
        <w:spacing w:line="1" w:lineRule="exact"/>
        <w:rPr>
          <w:sz w:val="20"/>
          <w:szCs w:val="20"/>
        </w:rPr>
      </w:pPr>
    </w:p>
    <w:p w14:paraId="2F231194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6F661C7A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</w:p>
    <w:p w14:paraId="3B5F59A0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Hispania S.L.</w:t>
      </w:r>
    </w:p>
    <w:p w14:paraId="53FE18C7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+34-93-495 65 00</w:t>
      </w:r>
    </w:p>
    <w:p w14:paraId="56097956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480B96D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195654A1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 xml:space="preserve">Bayer Sp. z </w:t>
      </w:r>
      <w:proofErr w:type="spellStart"/>
      <w:r>
        <w:rPr>
          <w:rFonts w:eastAsia="Times New Roman"/>
        </w:rPr>
        <w:t>o.o</w:t>
      </w:r>
      <w:proofErr w:type="spellEnd"/>
      <w:r>
        <w:rPr>
          <w:rFonts w:eastAsia="Times New Roman"/>
        </w:rPr>
        <w:t>.</w:t>
      </w:r>
    </w:p>
    <w:p w14:paraId="1FF969A6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+48 22 572 35 00</w:t>
      </w:r>
    </w:p>
    <w:p w14:paraId="3E56D1E2" w14:textId="77777777" w:rsidR="00DE78D4" w:rsidRDefault="00DE78D4" w:rsidP="00DE78D4">
      <w:pPr>
        <w:spacing w:line="12" w:lineRule="exact"/>
        <w:rPr>
          <w:sz w:val="20"/>
          <w:szCs w:val="20"/>
        </w:rPr>
      </w:pPr>
    </w:p>
    <w:p w14:paraId="23BE9702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61B3DB47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b/>
          <w:bCs/>
        </w:rPr>
        <w:t>France</w:t>
      </w:r>
    </w:p>
    <w:p w14:paraId="4BF00B6F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HealthCare</w:t>
      </w:r>
    </w:p>
    <w:p w14:paraId="52F37697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Tél</w:t>
      </w:r>
      <w:proofErr w:type="spellEnd"/>
      <w:r>
        <w:rPr>
          <w:rFonts w:eastAsia="Times New Roman"/>
          <w:sz w:val="21"/>
          <w:szCs w:val="21"/>
        </w:rPr>
        <w:t xml:space="preserve"> (N° vert): +33-(0)800 87 54 54</w:t>
      </w:r>
    </w:p>
    <w:p w14:paraId="611973D1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87D0786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b/>
          <w:bCs/>
        </w:rPr>
        <w:t>Portugal</w:t>
      </w:r>
    </w:p>
    <w:p w14:paraId="5F96570D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 xml:space="preserve">Bayer Portugal, </w:t>
      </w:r>
      <w:proofErr w:type="spellStart"/>
      <w:r>
        <w:rPr>
          <w:rFonts w:eastAsia="Times New Roman"/>
        </w:rPr>
        <w:t>Lda</w:t>
      </w:r>
      <w:proofErr w:type="spellEnd"/>
      <w:r>
        <w:rPr>
          <w:rFonts w:eastAsia="Times New Roman"/>
        </w:rPr>
        <w:t>.</w:t>
      </w:r>
    </w:p>
    <w:p w14:paraId="2596707B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Tel: +351 21 416 42 00</w:t>
      </w:r>
    </w:p>
    <w:p w14:paraId="1765E199" w14:textId="77777777" w:rsidR="00DE78D4" w:rsidRDefault="00DE78D4" w:rsidP="00DE78D4">
      <w:pPr>
        <w:spacing w:line="1" w:lineRule="exact"/>
        <w:rPr>
          <w:sz w:val="20"/>
          <w:szCs w:val="20"/>
        </w:rPr>
      </w:pPr>
    </w:p>
    <w:p w14:paraId="3A8C65ED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372F098B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b/>
          <w:bCs/>
        </w:rPr>
        <w:t>Hrvatska</w:t>
      </w:r>
    </w:p>
    <w:p w14:paraId="228DE82C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d.o.o.</w:t>
      </w:r>
    </w:p>
    <w:p w14:paraId="3910AF2F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+385-(0)1-6599 900</w:t>
      </w:r>
    </w:p>
    <w:p w14:paraId="501D77B0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5857E12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3D4237EE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SC Bayer SRL</w:t>
      </w:r>
    </w:p>
    <w:p w14:paraId="30687290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+40 21 529 59 00</w:t>
      </w:r>
    </w:p>
    <w:p w14:paraId="31FFD4A2" w14:textId="77777777" w:rsidR="00DE78D4" w:rsidRDefault="00DE78D4" w:rsidP="00DE78D4">
      <w:pPr>
        <w:spacing w:line="12" w:lineRule="exact"/>
        <w:rPr>
          <w:sz w:val="20"/>
          <w:szCs w:val="20"/>
        </w:rPr>
      </w:pPr>
    </w:p>
    <w:p w14:paraId="3E8D07EB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43759DA2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b/>
          <w:bCs/>
        </w:rPr>
        <w:t>Ireland</w:t>
      </w:r>
    </w:p>
    <w:p w14:paraId="122D32D6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Limited</w:t>
      </w:r>
    </w:p>
    <w:p w14:paraId="6B03ED31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Tel: +353 1 216 3300</w:t>
      </w:r>
    </w:p>
    <w:p w14:paraId="10AF6C83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4E28CDF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Slovenija</w:t>
      </w:r>
      <w:proofErr w:type="spellEnd"/>
    </w:p>
    <w:p w14:paraId="72431216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d. o. o.</w:t>
      </w:r>
    </w:p>
    <w:p w14:paraId="1219D659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+386 (0)1 58 14 400</w:t>
      </w:r>
    </w:p>
    <w:p w14:paraId="0440CDA8" w14:textId="77777777" w:rsidR="00DE78D4" w:rsidRDefault="00DE78D4" w:rsidP="00DE78D4">
      <w:pPr>
        <w:spacing w:line="12" w:lineRule="exact"/>
        <w:rPr>
          <w:sz w:val="20"/>
          <w:szCs w:val="20"/>
        </w:rPr>
      </w:pPr>
    </w:p>
    <w:p w14:paraId="451E57C9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381A84E0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Ísland</w:t>
      </w:r>
      <w:proofErr w:type="spellEnd"/>
    </w:p>
    <w:p w14:paraId="6C684A75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</w:rPr>
        <w:t>Icepharma</w:t>
      </w:r>
      <w:proofErr w:type="spellEnd"/>
      <w:r>
        <w:rPr>
          <w:rFonts w:eastAsia="Times New Roman"/>
        </w:rPr>
        <w:t xml:space="preserve"> hf.</w:t>
      </w:r>
    </w:p>
    <w:p w14:paraId="77FD5679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</w:rPr>
        <w:t>Sími</w:t>
      </w:r>
      <w:proofErr w:type="spellEnd"/>
      <w:r>
        <w:rPr>
          <w:rFonts w:eastAsia="Times New Roman"/>
        </w:rPr>
        <w:t>: +354 540 8000</w:t>
      </w:r>
    </w:p>
    <w:p w14:paraId="4CEB566B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B5F2773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0C796C27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 xml:space="preserve">Bayer </w:t>
      </w:r>
      <w:proofErr w:type="spellStart"/>
      <w:r>
        <w:rPr>
          <w:rFonts w:eastAsia="Times New Roman"/>
        </w:rPr>
        <w:t>spol</w:t>
      </w:r>
      <w:proofErr w:type="spellEnd"/>
      <w:r>
        <w:rPr>
          <w:rFonts w:eastAsia="Times New Roman"/>
        </w:rPr>
        <w:t xml:space="preserve">. s </w:t>
      </w:r>
      <w:proofErr w:type="spellStart"/>
      <w:r>
        <w:rPr>
          <w:rFonts w:eastAsia="Times New Roman"/>
        </w:rPr>
        <w:t>r.o</w:t>
      </w:r>
      <w:proofErr w:type="spellEnd"/>
      <w:r>
        <w:rPr>
          <w:rFonts w:eastAsia="Times New Roman"/>
        </w:rPr>
        <w:t>.</w:t>
      </w:r>
    </w:p>
    <w:p w14:paraId="2936D3EF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Tel. +421 2 59 21 31 11</w:t>
      </w:r>
    </w:p>
    <w:p w14:paraId="376D4168" w14:textId="77777777" w:rsidR="00DE78D4" w:rsidRDefault="00DE78D4" w:rsidP="00DE78D4">
      <w:pPr>
        <w:spacing w:line="12" w:lineRule="exact"/>
        <w:rPr>
          <w:sz w:val="20"/>
          <w:szCs w:val="20"/>
        </w:rPr>
      </w:pPr>
    </w:p>
    <w:p w14:paraId="7572F47E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561A6B13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b/>
          <w:bCs/>
        </w:rPr>
        <w:t>Italia</w:t>
      </w:r>
    </w:p>
    <w:p w14:paraId="4E8AA7EB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S.p.A.</w:t>
      </w:r>
    </w:p>
    <w:p w14:paraId="3858D16A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+39 02 397 8 1</w:t>
      </w:r>
    </w:p>
    <w:p w14:paraId="4266B0B1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8954054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b/>
          <w:bCs/>
        </w:rPr>
        <w:t>Suomi/Finland</w:t>
      </w:r>
    </w:p>
    <w:p w14:paraId="10D1C20A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Oy</w:t>
      </w:r>
    </w:p>
    <w:p w14:paraId="5A0DC648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Puh/Tel: +358- 20 785 21</w:t>
      </w:r>
    </w:p>
    <w:p w14:paraId="5D7CB164" w14:textId="77777777" w:rsidR="00DE78D4" w:rsidRDefault="00DE78D4" w:rsidP="00DE78D4">
      <w:pPr>
        <w:spacing w:line="1" w:lineRule="exact"/>
        <w:rPr>
          <w:sz w:val="20"/>
          <w:szCs w:val="20"/>
        </w:rPr>
      </w:pPr>
    </w:p>
    <w:p w14:paraId="13AE1F20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19ECC147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Κύ</w:t>
      </w:r>
      <w:proofErr w:type="spellEnd"/>
      <w:r>
        <w:rPr>
          <w:rFonts w:eastAsia="Times New Roman"/>
          <w:b/>
          <w:bCs/>
        </w:rPr>
        <w:t>προς</w:t>
      </w:r>
    </w:p>
    <w:p w14:paraId="2ABF928B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NOVAGEM Limited</w:t>
      </w:r>
    </w:p>
    <w:p w14:paraId="1265987E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</w:rPr>
        <w:t>Tηλ</w:t>
      </w:r>
      <w:proofErr w:type="spellEnd"/>
      <w:r>
        <w:rPr>
          <w:rFonts w:eastAsia="Times New Roman"/>
        </w:rPr>
        <w:t>: +357 22 48 38 58</w:t>
      </w:r>
    </w:p>
    <w:p w14:paraId="5E97E3E0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40DFADF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b/>
          <w:bCs/>
        </w:rPr>
        <w:t>Sverige</w:t>
      </w:r>
    </w:p>
    <w:p w14:paraId="275DDF1B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AB</w:t>
      </w:r>
    </w:p>
    <w:p w14:paraId="5744DB16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Tel: +46 (0) 8 580 223 00</w:t>
      </w:r>
    </w:p>
    <w:p w14:paraId="0795B163" w14:textId="77777777" w:rsidR="00DE78D4" w:rsidRDefault="00DE78D4" w:rsidP="00DE78D4">
      <w:pPr>
        <w:spacing w:line="1" w:lineRule="exact"/>
        <w:rPr>
          <w:sz w:val="20"/>
          <w:szCs w:val="20"/>
        </w:rPr>
      </w:pPr>
    </w:p>
    <w:p w14:paraId="14C2E701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1424C225" w14:textId="77777777" w:rsidR="00DE78D4" w:rsidRDefault="00DE78D4" w:rsidP="00DE78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</w:p>
    <w:p w14:paraId="6138C26E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SIA Bayer</w:t>
      </w:r>
    </w:p>
    <w:p w14:paraId="5987F09E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+371 67 84 55 63</w:t>
      </w:r>
    </w:p>
    <w:p w14:paraId="4F26C480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D4D39F2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  <w:b/>
          <w:bCs/>
        </w:rPr>
        <w:t>United Kingdom</w:t>
      </w:r>
    </w:p>
    <w:p w14:paraId="36B4AB6B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Bayer plc</w:t>
      </w:r>
    </w:p>
    <w:p w14:paraId="4C20EBAE" w14:textId="77777777" w:rsidR="00DE78D4" w:rsidRDefault="00DE78D4" w:rsidP="00DE78D4">
      <w:pPr>
        <w:rPr>
          <w:sz w:val="20"/>
          <w:szCs w:val="20"/>
        </w:rPr>
      </w:pPr>
      <w:r>
        <w:rPr>
          <w:rFonts w:eastAsia="Times New Roman"/>
        </w:rPr>
        <w:t>Tel: +44-(0)118 206 3000</w:t>
      </w:r>
    </w:p>
    <w:p w14:paraId="25FE5AD0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29EEA6EB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num="2" w:space="720" w:equalWidth="0">
            <w:col w:w="3960" w:space="720"/>
            <w:col w:w="4408"/>
          </w:cols>
        </w:sectPr>
      </w:pPr>
    </w:p>
    <w:p w14:paraId="4386588B" w14:textId="77777777" w:rsidR="00DE78D4" w:rsidRDefault="00DE78D4" w:rsidP="00DE78D4">
      <w:pPr>
        <w:spacing w:line="50" w:lineRule="exact"/>
        <w:rPr>
          <w:sz w:val="20"/>
          <w:szCs w:val="20"/>
        </w:rPr>
      </w:pPr>
    </w:p>
    <w:p w14:paraId="13FF97CD" w14:textId="77777777" w:rsidR="00DE78D4" w:rsidRDefault="00DE78D4" w:rsidP="00DE78D4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</w:p>
    <w:p w14:paraId="4F6F5C01" w14:textId="77777777" w:rsidR="00DE78D4" w:rsidRDefault="00DE78D4" w:rsidP="00DE78D4">
      <w:pPr>
        <w:spacing w:line="257" w:lineRule="exact"/>
        <w:rPr>
          <w:sz w:val="20"/>
          <w:szCs w:val="20"/>
        </w:rPr>
      </w:pPr>
    </w:p>
    <w:p w14:paraId="7E29659B" w14:textId="77777777" w:rsidR="00DE78D4" w:rsidRDefault="00DE78D4" w:rsidP="00DE78D4">
      <w:pPr>
        <w:spacing w:line="278" w:lineRule="auto"/>
        <w:ind w:left="40" w:right="808"/>
        <w:rPr>
          <w:rFonts w:eastAsia="Times New Roman"/>
          <w:color w:val="0000FF"/>
          <w:u w:val="single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hyperlink r:id="rId7">
        <w:r>
          <w:rPr>
            <w:rFonts w:eastAsia="Times New Roman"/>
            <w:color w:val="0000FF"/>
            <w:u w:val="single"/>
          </w:rPr>
          <w:t>http://www.ema.europa.eu/</w:t>
        </w:r>
        <w:r>
          <w:rPr>
            <w:rFonts w:eastAsia="Times New Roman"/>
            <w:color w:val="000000"/>
          </w:rPr>
          <w:t>.</w:t>
        </w:r>
      </w:hyperlink>
    </w:p>
    <w:p w14:paraId="152BE3F2" w14:textId="77777777" w:rsidR="00DE78D4" w:rsidRDefault="00DE78D4" w:rsidP="00DE78D4">
      <w:pPr>
        <w:spacing w:line="172" w:lineRule="exact"/>
        <w:rPr>
          <w:sz w:val="20"/>
          <w:szCs w:val="20"/>
        </w:rPr>
      </w:pPr>
    </w:p>
    <w:p w14:paraId="4FD47F79" w14:textId="77777777" w:rsidR="00DE78D4" w:rsidRDefault="00DE78D4" w:rsidP="00DE78D4">
      <w:pPr>
        <w:ind w:lef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-------------------------------------------------------------------------------------------------------------------------</w:t>
      </w:r>
    </w:p>
    <w:p w14:paraId="262B2684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60715C76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7F4F1C8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0AEC7A79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2D232E54" w14:textId="77777777" w:rsidR="00DE78D4" w:rsidRDefault="00DE78D4" w:rsidP="00DE78D4">
      <w:pPr>
        <w:spacing w:line="343" w:lineRule="exact"/>
        <w:rPr>
          <w:sz w:val="20"/>
          <w:szCs w:val="20"/>
        </w:rPr>
      </w:pPr>
    </w:p>
    <w:p w14:paraId="39B51319" w14:textId="77777777" w:rsidR="00DE78D4" w:rsidRDefault="00DE78D4" w:rsidP="00DE78D4">
      <w:pPr>
        <w:ind w:right="-7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78</w:t>
      </w:r>
    </w:p>
    <w:p w14:paraId="72AA83F7" w14:textId="77777777" w:rsidR="00DE78D4" w:rsidRDefault="00DE78D4" w:rsidP="00DE78D4">
      <w:pPr>
        <w:sectPr w:rsidR="00DE78D4">
          <w:type w:val="continuous"/>
          <w:pgSz w:w="11900" w:h="16840"/>
          <w:pgMar w:top="1110" w:right="1440" w:bottom="188" w:left="1380" w:header="0" w:footer="0" w:gutter="0"/>
          <w:cols w:space="720" w:equalWidth="0">
            <w:col w:w="9088"/>
          </w:cols>
        </w:sectPr>
      </w:pPr>
    </w:p>
    <w:p w14:paraId="12958B6D" w14:textId="77777777" w:rsidR="00DE78D4" w:rsidRDefault="00DE78D4" w:rsidP="00DE78D4">
      <w:pPr>
        <w:ind w:left="2"/>
        <w:rPr>
          <w:sz w:val="20"/>
          <w:szCs w:val="20"/>
        </w:rPr>
      </w:pPr>
      <w:bookmarkStart w:id="6" w:name="page79"/>
      <w:bookmarkEnd w:id="6"/>
      <w:proofErr w:type="spellStart"/>
      <w:r>
        <w:rPr>
          <w:rFonts w:eastAsia="Times New Roman"/>
          <w:b/>
          <w:bCs/>
        </w:rPr>
        <w:lastRenderedPageBreak/>
        <w:t>Išsami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Jivi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ruošimo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instrukcija</w:t>
      </w:r>
      <w:proofErr w:type="spellEnd"/>
    </w:p>
    <w:p w14:paraId="0E128F45" w14:textId="77777777" w:rsidR="00DE78D4" w:rsidRDefault="00DE78D4" w:rsidP="00DE78D4">
      <w:pPr>
        <w:spacing w:line="4" w:lineRule="exact"/>
        <w:rPr>
          <w:sz w:val="20"/>
          <w:szCs w:val="20"/>
        </w:rPr>
      </w:pPr>
    </w:p>
    <w:p w14:paraId="790F0628" w14:textId="77777777" w:rsidR="00DE78D4" w:rsidRDefault="00DE78D4" w:rsidP="00DE78D4">
      <w:pPr>
        <w:spacing w:line="278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suvilgytų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marlės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pleistrų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varžčio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neįeina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pakuotę</w:t>
      </w:r>
      <w:proofErr w:type="spellEnd"/>
      <w:r>
        <w:rPr>
          <w:rFonts w:eastAsia="Times New Roman"/>
        </w:rPr>
        <w:t>.</w:t>
      </w:r>
    </w:p>
    <w:p w14:paraId="506C204B" w14:textId="77777777" w:rsidR="00DE78D4" w:rsidRDefault="00DE78D4" w:rsidP="00DE78D4">
      <w:pPr>
        <w:spacing w:line="182" w:lineRule="exact"/>
        <w:rPr>
          <w:sz w:val="20"/>
          <w:szCs w:val="20"/>
        </w:rPr>
      </w:pPr>
    </w:p>
    <w:p w14:paraId="5F1FCF83" w14:textId="77777777" w:rsidR="00DE78D4" w:rsidRDefault="00DE78D4" w:rsidP="00DE78D4">
      <w:pPr>
        <w:numPr>
          <w:ilvl w:val="0"/>
          <w:numId w:val="1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nusiplaukite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muilu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šiltu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vandeniu</w:t>
      </w:r>
      <w:proofErr w:type="spellEnd"/>
      <w:r>
        <w:rPr>
          <w:rFonts w:eastAsia="Times New Roman"/>
        </w:rPr>
        <w:t>.</w:t>
      </w:r>
    </w:p>
    <w:p w14:paraId="6268AE81" w14:textId="77777777" w:rsidR="00DE78D4" w:rsidRDefault="00DE78D4" w:rsidP="00DE78D4">
      <w:pPr>
        <w:spacing w:line="263" w:lineRule="exact"/>
        <w:rPr>
          <w:rFonts w:eastAsia="Times New Roman"/>
        </w:rPr>
      </w:pPr>
    </w:p>
    <w:p w14:paraId="64FB6380" w14:textId="77777777" w:rsidR="00DE78D4" w:rsidRDefault="00DE78D4" w:rsidP="00DE78D4">
      <w:pPr>
        <w:numPr>
          <w:ilvl w:val="0"/>
          <w:numId w:val="19"/>
        </w:numPr>
        <w:tabs>
          <w:tab w:val="left" w:pos="562"/>
        </w:tabs>
        <w:spacing w:line="278" w:lineRule="auto"/>
        <w:ind w:left="562" w:right="1020" w:hanging="562"/>
        <w:rPr>
          <w:rFonts w:eastAsia="Times New Roman"/>
        </w:rPr>
      </w:pP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neatidarytą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neviršykite</w:t>
      </w:r>
      <w:proofErr w:type="spellEnd"/>
      <w:r>
        <w:rPr>
          <w:rFonts w:eastAsia="Times New Roman"/>
        </w:rPr>
        <w:t xml:space="preserve"> 37 °C </w:t>
      </w:r>
      <w:proofErr w:type="spellStart"/>
      <w:r>
        <w:rPr>
          <w:rFonts w:eastAsia="Times New Roman"/>
        </w:rPr>
        <w:t>temperatūros</w:t>
      </w:r>
      <w:proofErr w:type="spellEnd"/>
      <w:r>
        <w:rPr>
          <w:rFonts w:eastAsia="Times New Roman"/>
        </w:rPr>
        <w:t>).</w:t>
      </w:r>
    </w:p>
    <w:p w14:paraId="1B252122" w14:textId="77777777" w:rsidR="00DE78D4" w:rsidRDefault="00DE78D4" w:rsidP="00DE78D4">
      <w:pPr>
        <w:spacing w:line="179" w:lineRule="exact"/>
        <w:rPr>
          <w:rFonts w:eastAsia="Times New Roman"/>
        </w:rPr>
      </w:pPr>
    </w:p>
    <w:p w14:paraId="7A74E3F3" w14:textId="77777777" w:rsidR="00DE78D4" w:rsidRDefault="00DE78D4" w:rsidP="00DE78D4">
      <w:pPr>
        <w:numPr>
          <w:ilvl w:val="0"/>
          <w:numId w:val="19"/>
        </w:numPr>
        <w:tabs>
          <w:tab w:val="left" w:pos="562"/>
        </w:tabs>
        <w:spacing w:line="260" w:lineRule="auto"/>
        <w:ind w:left="562" w:right="1780" w:hanging="562"/>
        <w:rPr>
          <w:rFonts w:eastAsia="Times New Roman"/>
        </w:rPr>
      </w:pP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(A)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Nuvalykite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guminį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suvilgytu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palaukite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išdžius</w:t>
      </w:r>
      <w:proofErr w:type="spellEnd"/>
      <w:r>
        <w:rPr>
          <w:rFonts w:eastAsia="Times New Roman"/>
        </w:rPr>
        <w:t>.</w:t>
      </w:r>
    </w:p>
    <w:p w14:paraId="7159CFDE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1D887BC0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18003138" w14:textId="77777777" w:rsidR="00DE78D4" w:rsidRDefault="00DE78D4" w:rsidP="00DE78D4">
      <w:pPr>
        <w:spacing w:line="227" w:lineRule="exact"/>
        <w:rPr>
          <w:rFonts w:eastAsia="Times New Roman"/>
        </w:rPr>
      </w:pPr>
    </w:p>
    <w:p w14:paraId="5A6CFB39" w14:textId="77777777" w:rsidR="00DE78D4" w:rsidRDefault="00DE78D4" w:rsidP="00DE78D4">
      <w:pPr>
        <w:numPr>
          <w:ilvl w:val="0"/>
          <w:numId w:val="19"/>
        </w:numPr>
        <w:tabs>
          <w:tab w:val="left" w:pos="562"/>
        </w:tabs>
        <w:spacing w:line="251" w:lineRule="auto"/>
        <w:ind w:left="562" w:right="1640" w:hanging="562"/>
        <w:rPr>
          <w:rFonts w:eastAsia="Times New Roman"/>
        </w:rPr>
      </w:pPr>
      <w:proofErr w:type="spellStart"/>
      <w:r>
        <w:rPr>
          <w:rFonts w:eastAsia="Times New Roman"/>
        </w:rPr>
        <w:t>Padėkite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miltelių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flakoną</w:t>
      </w:r>
      <w:proofErr w:type="spellEnd"/>
      <w:r>
        <w:rPr>
          <w:rFonts w:eastAsia="Times New Roman"/>
        </w:rPr>
        <w:t xml:space="preserve"> ant </w:t>
      </w:r>
      <w:proofErr w:type="spellStart"/>
      <w:r>
        <w:rPr>
          <w:rFonts w:eastAsia="Times New Roman"/>
        </w:rPr>
        <w:t>kieto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neslidaus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paviršiaus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Nulupkite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popierinę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plastikinio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b/>
          <w:bCs/>
        </w:rPr>
        <w:t>Neišimkite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plastikinio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Laikydami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žemyn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(B)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Adapteris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užsifiksuos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b/>
          <w:bCs/>
        </w:rPr>
        <w:t>Nenuimkite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momentu</w:t>
      </w:r>
      <w:proofErr w:type="spellEnd"/>
      <w:r>
        <w:rPr>
          <w:rFonts w:eastAsia="Times New Roman"/>
        </w:rPr>
        <w:t>.</w:t>
      </w:r>
    </w:p>
    <w:p w14:paraId="21EE974B" w14:textId="77777777" w:rsidR="00DE78D4" w:rsidRDefault="00DE78D4" w:rsidP="00DE78D4">
      <w:pPr>
        <w:spacing w:line="208" w:lineRule="exact"/>
        <w:rPr>
          <w:rFonts w:eastAsia="Times New Roman"/>
        </w:rPr>
      </w:pPr>
    </w:p>
    <w:p w14:paraId="592EED10" w14:textId="77777777" w:rsidR="00DE78D4" w:rsidRDefault="00DE78D4" w:rsidP="00DE78D4">
      <w:pPr>
        <w:numPr>
          <w:ilvl w:val="0"/>
          <w:numId w:val="19"/>
        </w:numPr>
        <w:tabs>
          <w:tab w:val="left" w:pos="562"/>
        </w:tabs>
        <w:spacing w:line="262" w:lineRule="auto"/>
        <w:ind w:left="562" w:right="1640" w:hanging="562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stačią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paveikslėlyje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rodyklę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įtvirtinkite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srieginį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kamštį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(C)</w:t>
      </w:r>
      <w:r>
        <w:rPr>
          <w:rFonts w:eastAsia="Times New Roman"/>
        </w:rPr>
        <w:t>.</w:t>
      </w:r>
    </w:p>
    <w:p w14:paraId="78497053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34672779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74622897" w14:textId="77777777" w:rsidR="00DE78D4" w:rsidRDefault="00DE78D4" w:rsidP="00DE78D4">
      <w:pPr>
        <w:spacing w:line="203" w:lineRule="exact"/>
        <w:rPr>
          <w:rFonts w:eastAsia="Times New Roman"/>
        </w:rPr>
      </w:pPr>
    </w:p>
    <w:p w14:paraId="74BC2EAD" w14:textId="77777777" w:rsidR="00DE78D4" w:rsidRDefault="00DE78D4" w:rsidP="00DE78D4">
      <w:pPr>
        <w:numPr>
          <w:ilvl w:val="0"/>
          <w:numId w:val="1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Laikydami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korpuso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nulaužkite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galiuko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(D)</w:t>
      </w:r>
      <w:r>
        <w:rPr>
          <w:rFonts w:eastAsia="Times New Roman"/>
        </w:rPr>
        <w:t>.</w:t>
      </w:r>
    </w:p>
    <w:p w14:paraId="72578C92" w14:textId="77777777" w:rsidR="00DE78D4" w:rsidRDefault="00DE78D4" w:rsidP="00DE78D4">
      <w:pPr>
        <w:spacing w:line="1" w:lineRule="exact"/>
        <w:rPr>
          <w:rFonts w:eastAsia="Times New Roman"/>
        </w:rPr>
      </w:pPr>
    </w:p>
    <w:p w14:paraId="23B8A245" w14:textId="77777777" w:rsidR="00DE78D4" w:rsidRDefault="00DE78D4" w:rsidP="00DE78D4">
      <w:pPr>
        <w:spacing w:line="279" w:lineRule="auto"/>
        <w:ind w:left="562" w:right="1940"/>
        <w:rPr>
          <w:rFonts w:eastAsia="Times New Roman"/>
        </w:rPr>
      </w:pPr>
      <w:proofErr w:type="spellStart"/>
      <w:r>
        <w:rPr>
          <w:rFonts w:eastAsia="Times New Roman"/>
        </w:rPr>
        <w:t>Neprisilieskite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antgaliu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paviršiaus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Atidėkite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>.</w:t>
      </w:r>
    </w:p>
    <w:p w14:paraId="7D35F3D3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19D7DFCA" w14:textId="77777777" w:rsidR="00DE78D4" w:rsidRDefault="00DE78D4" w:rsidP="00DE78D4">
      <w:pPr>
        <w:spacing w:line="392" w:lineRule="exact"/>
        <w:rPr>
          <w:rFonts w:eastAsia="Times New Roman"/>
        </w:rPr>
      </w:pPr>
    </w:p>
    <w:p w14:paraId="09B0FEDC" w14:textId="77777777" w:rsidR="00DE78D4" w:rsidRDefault="00DE78D4" w:rsidP="00DE78D4">
      <w:pPr>
        <w:numPr>
          <w:ilvl w:val="0"/>
          <w:numId w:val="1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Dabar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laikiklį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(E)</w:t>
      </w:r>
      <w:r>
        <w:rPr>
          <w:rFonts w:eastAsia="Times New Roman"/>
        </w:rPr>
        <w:t>.</w:t>
      </w:r>
    </w:p>
    <w:p w14:paraId="662DF36B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0BE0443D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35A68F02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51C91811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2AAD23F0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4F4866E8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27A0BF61" w14:textId="77777777" w:rsidR="00DE78D4" w:rsidRDefault="00DE78D4" w:rsidP="00DE78D4">
      <w:pPr>
        <w:numPr>
          <w:ilvl w:val="0"/>
          <w:numId w:val="19"/>
        </w:numPr>
        <w:tabs>
          <w:tab w:val="left" w:pos="562"/>
        </w:tabs>
        <w:spacing w:line="284" w:lineRule="auto"/>
        <w:ind w:left="562" w:right="2140" w:hanging="562"/>
        <w:rPr>
          <w:rFonts w:eastAsia="Times New Roman"/>
        </w:rPr>
      </w:pPr>
      <w:proofErr w:type="spellStart"/>
      <w:r>
        <w:rPr>
          <w:rFonts w:eastAsia="Times New Roman"/>
        </w:rPr>
        <w:t>Pritvirtinkite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srieginio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rodyklę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(F)</w:t>
      </w:r>
      <w:r>
        <w:rPr>
          <w:rFonts w:eastAsia="Times New Roman"/>
        </w:rPr>
        <w:t>.</w:t>
      </w:r>
    </w:p>
    <w:p w14:paraId="5CDAB1B2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4CDFE21D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43F25451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429982D7" w14:textId="77777777" w:rsidR="00DE78D4" w:rsidRDefault="00DE78D4" w:rsidP="00DE78D4">
      <w:pPr>
        <w:spacing w:line="248" w:lineRule="exact"/>
        <w:rPr>
          <w:rFonts w:eastAsia="Times New Roman"/>
        </w:rPr>
      </w:pPr>
    </w:p>
    <w:p w14:paraId="163D3CA9" w14:textId="77777777" w:rsidR="00DE78D4" w:rsidRDefault="00DE78D4" w:rsidP="00DE78D4">
      <w:pPr>
        <w:numPr>
          <w:ilvl w:val="0"/>
          <w:numId w:val="1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Suleiskite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tirpiklį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spausdami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žemyn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(G)</w:t>
      </w:r>
      <w:r>
        <w:rPr>
          <w:rFonts w:eastAsia="Times New Roman"/>
        </w:rPr>
        <w:t>.</w:t>
      </w:r>
    </w:p>
    <w:p w14:paraId="464CEEF8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10787631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785ADDF6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51020DFE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56DFAB34" w14:textId="77777777" w:rsidR="00DE78D4" w:rsidRDefault="00DE78D4" w:rsidP="00DE78D4">
      <w:pPr>
        <w:spacing w:line="366" w:lineRule="exact"/>
        <w:rPr>
          <w:rFonts w:eastAsia="Times New Roman"/>
        </w:rPr>
      </w:pPr>
    </w:p>
    <w:p w14:paraId="5DB7D33D" w14:textId="77777777" w:rsidR="00DE78D4" w:rsidRDefault="00DE78D4" w:rsidP="00DE78D4">
      <w:pPr>
        <w:numPr>
          <w:ilvl w:val="0"/>
          <w:numId w:val="19"/>
        </w:numPr>
        <w:tabs>
          <w:tab w:val="left" w:pos="562"/>
        </w:tabs>
        <w:spacing w:line="253" w:lineRule="auto"/>
        <w:ind w:left="562" w:right="1720" w:hanging="562"/>
        <w:rPr>
          <w:rFonts w:eastAsia="Times New Roman"/>
        </w:rPr>
      </w:pPr>
      <w:proofErr w:type="spellStart"/>
      <w:r>
        <w:rPr>
          <w:rFonts w:eastAsia="Times New Roman"/>
        </w:rPr>
        <w:t>Švelniai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pasukiokite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visa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ištirps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(H)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Nekratykite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Įsitikinkite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ištirpo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apžiūrėkite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drumsti</w:t>
      </w:r>
      <w:proofErr w:type="spellEnd"/>
      <w:r>
        <w:rPr>
          <w:rFonts w:eastAsia="Times New Roman"/>
        </w:rPr>
        <w:t>.</w:t>
      </w:r>
    </w:p>
    <w:p w14:paraId="702FB3D5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289CB7A" wp14:editId="2B500534">
            <wp:simplePos x="0" y="0"/>
            <wp:positionH relativeFrom="column">
              <wp:posOffset>-71120</wp:posOffset>
            </wp:positionH>
            <wp:positionV relativeFrom="paragraph">
              <wp:posOffset>-7939405</wp:posOffset>
            </wp:positionV>
            <wp:extent cx="5902960" cy="8180705"/>
            <wp:effectExtent l="0" t="0" r="0" b="0"/>
            <wp:wrapNone/>
            <wp:docPr id="1362" name="Picture 136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" name="Picture 136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818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12E910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7D840039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C097CD3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230676B5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4A04BF3E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33297DEC" w14:textId="77777777" w:rsidR="00DE78D4" w:rsidRDefault="00DE78D4" w:rsidP="00DE78D4">
      <w:pPr>
        <w:spacing w:line="233" w:lineRule="exact"/>
        <w:rPr>
          <w:sz w:val="20"/>
          <w:szCs w:val="20"/>
        </w:rPr>
      </w:pPr>
    </w:p>
    <w:p w14:paraId="59D09CC0" w14:textId="77777777" w:rsidR="00DE78D4" w:rsidRDefault="00DE78D4" w:rsidP="00DE78D4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79</w:t>
      </w:r>
    </w:p>
    <w:p w14:paraId="331A5FAC" w14:textId="77777777" w:rsidR="00DE78D4" w:rsidRDefault="00DE78D4" w:rsidP="00DE78D4">
      <w:pPr>
        <w:sectPr w:rsidR="00DE78D4">
          <w:pgSz w:w="11900" w:h="16840"/>
          <w:pgMar w:top="1107" w:right="1428" w:bottom="188" w:left="1418" w:header="0" w:footer="0" w:gutter="0"/>
          <w:cols w:space="720" w:equalWidth="0">
            <w:col w:w="9062"/>
          </w:cols>
        </w:sectPr>
      </w:pPr>
    </w:p>
    <w:p w14:paraId="15D50EDF" w14:textId="77777777" w:rsidR="00DE78D4" w:rsidRDefault="00DE78D4" w:rsidP="00DE78D4">
      <w:pPr>
        <w:numPr>
          <w:ilvl w:val="0"/>
          <w:numId w:val="20"/>
        </w:numPr>
        <w:tabs>
          <w:tab w:val="left" w:pos="562"/>
        </w:tabs>
        <w:spacing w:line="252" w:lineRule="auto"/>
        <w:ind w:left="562" w:right="2028" w:hanging="562"/>
        <w:rPr>
          <w:rFonts w:eastAsia="Times New Roman"/>
        </w:rPr>
      </w:pPr>
      <w:bookmarkStart w:id="7" w:name="page80"/>
      <w:bookmarkEnd w:id="7"/>
      <w:proofErr w:type="spellStart"/>
      <w:r>
        <w:rPr>
          <w:rFonts w:eastAsia="Times New Roman"/>
        </w:rPr>
        <w:lastRenderedPageBreak/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(I)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Pripildykite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tolygiai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ištraukdami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Užtikrinkite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įtrauktas</w:t>
      </w:r>
      <w:proofErr w:type="spellEnd"/>
      <w:r>
        <w:rPr>
          <w:rFonts w:eastAsia="Times New Roman"/>
        </w:rPr>
        <w:t xml:space="preserve"> visas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stačią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oro</w:t>
      </w:r>
      <w:proofErr w:type="spellEnd"/>
      <w:r>
        <w:rPr>
          <w:rFonts w:eastAsia="Times New Roman"/>
        </w:rPr>
        <w:t>.</w:t>
      </w:r>
    </w:p>
    <w:p w14:paraId="29A83C22" w14:textId="77777777" w:rsidR="00DE78D4" w:rsidRDefault="00DE78D4" w:rsidP="00DE78D4">
      <w:pPr>
        <w:spacing w:line="356" w:lineRule="exact"/>
        <w:rPr>
          <w:rFonts w:eastAsia="Times New Roman"/>
        </w:rPr>
      </w:pPr>
    </w:p>
    <w:p w14:paraId="3617A3E4" w14:textId="77777777" w:rsidR="00DE78D4" w:rsidRDefault="00DE78D4" w:rsidP="00DE78D4">
      <w:pPr>
        <w:numPr>
          <w:ilvl w:val="0"/>
          <w:numId w:val="2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Uždėkite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varžtį</w:t>
      </w:r>
      <w:proofErr w:type="spellEnd"/>
      <w:r>
        <w:rPr>
          <w:rFonts w:eastAsia="Times New Roman"/>
        </w:rPr>
        <w:t>.</w:t>
      </w:r>
    </w:p>
    <w:p w14:paraId="43F73CDE" w14:textId="77777777" w:rsidR="00DE78D4" w:rsidRDefault="00DE78D4" w:rsidP="00DE78D4">
      <w:pPr>
        <w:spacing w:line="263" w:lineRule="exact"/>
        <w:rPr>
          <w:rFonts w:eastAsia="Times New Roman"/>
        </w:rPr>
      </w:pPr>
    </w:p>
    <w:p w14:paraId="7EE6DEB8" w14:textId="77777777" w:rsidR="00DE78D4" w:rsidRDefault="00DE78D4" w:rsidP="00DE78D4">
      <w:pPr>
        <w:numPr>
          <w:ilvl w:val="0"/>
          <w:numId w:val="2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Pasirinkite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nuvalykite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>.</w:t>
      </w:r>
    </w:p>
    <w:p w14:paraId="79FB4362" w14:textId="77777777" w:rsidR="00DE78D4" w:rsidRDefault="00DE78D4" w:rsidP="00DE78D4">
      <w:pPr>
        <w:spacing w:line="263" w:lineRule="exact"/>
        <w:rPr>
          <w:rFonts w:eastAsia="Times New Roman"/>
        </w:rPr>
      </w:pPr>
    </w:p>
    <w:p w14:paraId="37550143" w14:textId="77777777" w:rsidR="00DE78D4" w:rsidRDefault="00DE78D4" w:rsidP="00DE78D4">
      <w:pPr>
        <w:numPr>
          <w:ilvl w:val="0"/>
          <w:numId w:val="2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Įdurkite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pritvirtinkite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venepunkcijos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rinkinį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pleistru</w:t>
      </w:r>
      <w:proofErr w:type="spellEnd"/>
      <w:r>
        <w:rPr>
          <w:rFonts w:eastAsia="Times New Roman"/>
        </w:rPr>
        <w:t>.</w:t>
      </w:r>
    </w:p>
    <w:p w14:paraId="531E2827" w14:textId="77777777" w:rsidR="00DE78D4" w:rsidRDefault="00DE78D4" w:rsidP="00DE78D4">
      <w:pPr>
        <w:spacing w:line="262" w:lineRule="exact"/>
        <w:rPr>
          <w:rFonts w:eastAsia="Times New Roman"/>
        </w:rPr>
      </w:pPr>
    </w:p>
    <w:p w14:paraId="46F73E94" w14:textId="77777777" w:rsidR="00DE78D4" w:rsidRDefault="00DE78D4" w:rsidP="00DE78D4">
      <w:pPr>
        <w:numPr>
          <w:ilvl w:val="0"/>
          <w:numId w:val="2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Laikydami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adapterio</w:t>
      </w:r>
      <w:proofErr w:type="spellEnd"/>
    </w:p>
    <w:p w14:paraId="16288883" w14:textId="77777777" w:rsidR="00DE78D4" w:rsidRDefault="00DE78D4" w:rsidP="00DE78D4">
      <w:pPr>
        <w:spacing w:line="285" w:lineRule="auto"/>
        <w:ind w:left="562" w:right="2188"/>
        <w:rPr>
          <w:rFonts w:eastAsia="Times New Roman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adapteris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pritvirtintas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Pritvirtinkite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venepunkcijos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rinkinio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(J)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Įsitikinkite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nepateko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>.</w:t>
      </w:r>
    </w:p>
    <w:p w14:paraId="2C09CDC7" w14:textId="77777777" w:rsidR="00DE78D4" w:rsidRDefault="00DE78D4" w:rsidP="00DE78D4">
      <w:pPr>
        <w:spacing w:line="200" w:lineRule="exact"/>
        <w:rPr>
          <w:rFonts w:eastAsia="Times New Roman"/>
        </w:rPr>
      </w:pPr>
    </w:p>
    <w:p w14:paraId="0F280A03" w14:textId="77777777" w:rsidR="00DE78D4" w:rsidRDefault="00DE78D4" w:rsidP="00DE78D4">
      <w:pPr>
        <w:spacing w:line="396" w:lineRule="exact"/>
        <w:rPr>
          <w:rFonts w:eastAsia="Times New Roman"/>
        </w:rPr>
      </w:pPr>
    </w:p>
    <w:p w14:paraId="0E14C9D8" w14:textId="77777777" w:rsidR="00DE78D4" w:rsidRDefault="00DE78D4" w:rsidP="00DE78D4">
      <w:pPr>
        <w:numPr>
          <w:ilvl w:val="0"/>
          <w:numId w:val="2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varžtį</w:t>
      </w:r>
      <w:proofErr w:type="spellEnd"/>
      <w:r>
        <w:rPr>
          <w:rFonts w:eastAsia="Times New Roman"/>
        </w:rPr>
        <w:t>.</w:t>
      </w:r>
    </w:p>
    <w:p w14:paraId="4E901226" w14:textId="77777777" w:rsidR="00DE78D4" w:rsidRDefault="00DE78D4" w:rsidP="00DE78D4">
      <w:pPr>
        <w:spacing w:line="263" w:lineRule="exact"/>
        <w:rPr>
          <w:rFonts w:eastAsia="Times New Roman"/>
        </w:rPr>
      </w:pPr>
    </w:p>
    <w:p w14:paraId="08151BDE" w14:textId="77777777" w:rsidR="00DE78D4" w:rsidRDefault="00DE78D4" w:rsidP="00DE78D4">
      <w:pPr>
        <w:numPr>
          <w:ilvl w:val="0"/>
          <w:numId w:val="20"/>
        </w:numPr>
        <w:tabs>
          <w:tab w:val="left" w:pos="562"/>
        </w:tabs>
        <w:spacing w:line="278" w:lineRule="auto"/>
        <w:ind w:left="562" w:right="208" w:hanging="562"/>
        <w:rPr>
          <w:rFonts w:eastAsia="Times New Roman"/>
        </w:rPr>
      </w:pPr>
      <w:proofErr w:type="spellStart"/>
      <w:r>
        <w:rPr>
          <w:rFonts w:eastAsia="Times New Roman"/>
        </w:rPr>
        <w:t>Suleiskite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 per 2-5 minutes, </w:t>
      </w:r>
      <w:proofErr w:type="spellStart"/>
      <w:r>
        <w:rPr>
          <w:rFonts w:eastAsia="Times New Roman"/>
        </w:rPr>
        <w:t>stebėdami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parenkamas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2,5 ml per </w:t>
      </w:r>
      <w:proofErr w:type="spellStart"/>
      <w:r>
        <w:rPr>
          <w:rFonts w:eastAsia="Times New Roman"/>
        </w:rPr>
        <w:t>minutę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greičiu</w:t>
      </w:r>
      <w:proofErr w:type="spellEnd"/>
      <w:r>
        <w:rPr>
          <w:rFonts w:eastAsia="Times New Roman"/>
        </w:rPr>
        <w:t>.</w:t>
      </w:r>
    </w:p>
    <w:p w14:paraId="2CDAC1E1" w14:textId="77777777" w:rsidR="00DE78D4" w:rsidRDefault="00DE78D4" w:rsidP="00DE78D4">
      <w:pPr>
        <w:spacing w:line="183" w:lineRule="exact"/>
        <w:rPr>
          <w:rFonts w:eastAsia="Times New Roman"/>
        </w:rPr>
      </w:pPr>
    </w:p>
    <w:p w14:paraId="5F4CB159" w14:textId="77777777" w:rsidR="00DE78D4" w:rsidRDefault="00DE78D4" w:rsidP="00DE78D4">
      <w:pPr>
        <w:numPr>
          <w:ilvl w:val="0"/>
          <w:numId w:val="20"/>
        </w:numPr>
        <w:tabs>
          <w:tab w:val="left" w:pos="562"/>
        </w:tabs>
        <w:spacing w:line="277" w:lineRule="auto"/>
        <w:ind w:left="562" w:right="728" w:hanging="562"/>
        <w:rPr>
          <w:rFonts w:eastAsia="Times New Roman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paruoštu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aprašyta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aukščiau</w:t>
      </w:r>
      <w:proofErr w:type="spellEnd"/>
      <w:r>
        <w:rPr>
          <w:rFonts w:eastAsia="Times New Roman"/>
        </w:rPr>
        <w:t>.</w:t>
      </w:r>
    </w:p>
    <w:p w14:paraId="1C3C90A8" w14:textId="77777777" w:rsidR="00DE78D4" w:rsidRDefault="00DE78D4" w:rsidP="00DE78D4">
      <w:pPr>
        <w:spacing w:line="184" w:lineRule="exact"/>
        <w:rPr>
          <w:rFonts w:eastAsia="Times New Roman"/>
        </w:rPr>
      </w:pPr>
    </w:p>
    <w:p w14:paraId="5A863108" w14:textId="77777777" w:rsidR="00DE78D4" w:rsidRDefault="00DE78D4" w:rsidP="00DE78D4">
      <w:pPr>
        <w:numPr>
          <w:ilvl w:val="0"/>
          <w:numId w:val="20"/>
        </w:numPr>
        <w:tabs>
          <w:tab w:val="left" w:pos="562"/>
        </w:tabs>
        <w:spacing w:line="252" w:lineRule="auto"/>
        <w:ind w:left="562" w:right="448" w:hanging="562"/>
        <w:rPr>
          <w:rFonts w:eastAsia="Times New Roman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venepunkcijos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rinkinį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ištiestos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maždaug</w:t>
      </w:r>
      <w:proofErr w:type="spellEnd"/>
      <w:r>
        <w:rPr>
          <w:rFonts w:eastAsia="Times New Roman"/>
        </w:rPr>
        <w:t xml:space="preserve"> 2 minutes. </w:t>
      </w:r>
      <w:proofErr w:type="spellStart"/>
      <w:r>
        <w:rPr>
          <w:rFonts w:eastAsia="Times New Roman"/>
        </w:rPr>
        <w:t>Pabaigoje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nedidelį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spaudžiamąjį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tvarstį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apsvarstykite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pleistras</w:t>
      </w:r>
      <w:proofErr w:type="spellEnd"/>
      <w:r>
        <w:rPr>
          <w:rFonts w:eastAsia="Times New Roman"/>
        </w:rPr>
        <w:t>.</w:t>
      </w:r>
    </w:p>
    <w:p w14:paraId="6913DBFE" w14:textId="77777777" w:rsidR="00DE78D4" w:rsidRDefault="00DE78D4" w:rsidP="00DE78D4">
      <w:pPr>
        <w:spacing w:line="211" w:lineRule="exact"/>
        <w:rPr>
          <w:rFonts w:eastAsia="Times New Roman"/>
        </w:rPr>
      </w:pPr>
    </w:p>
    <w:p w14:paraId="39EB822E" w14:textId="77777777" w:rsidR="00DE78D4" w:rsidRDefault="00DE78D4" w:rsidP="00DE78D4">
      <w:pPr>
        <w:numPr>
          <w:ilvl w:val="0"/>
          <w:numId w:val="2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Jivi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užsirašyti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pavadinimą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numerį</w:t>
      </w:r>
      <w:proofErr w:type="spellEnd"/>
      <w:r>
        <w:rPr>
          <w:rFonts w:eastAsia="Times New Roman"/>
        </w:rPr>
        <w:t>.</w:t>
      </w:r>
    </w:p>
    <w:p w14:paraId="1AEDEF90" w14:textId="77777777" w:rsidR="00DE78D4" w:rsidRDefault="00DE78D4" w:rsidP="00DE78D4">
      <w:pPr>
        <w:spacing w:line="259" w:lineRule="exact"/>
        <w:rPr>
          <w:rFonts w:eastAsia="Times New Roman"/>
        </w:rPr>
      </w:pPr>
    </w:p>
    <w:p w14:paraId="350C1A6A" w14:textId="77777777" w:rsidR="00DE78D4" w:rsidRDefault="00DE78D4" w:rsidP="00DE78D4">
      <w:pPr>
        <w:numPr>
          <w:ilvl w:val="0"/>
          <w:numId w:val="20"/>
        </w:numPr>
        <w:tabs>
          <w:tab w:val="left" w:pos="562"/>
        </w:tabs>
        <w:spacing w:line="307" w:lineRule="auto"/>
        <w:ind w:left="562" w:right="8" w:hanging="562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išmesti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kanalizaciją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buitinėmis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atliekomis</w:t>
      </w:r>
      <w:proofErr w:type="spellEnd"/>
      <w:r>
        <w:rPr>
          <w:rFonts w:eastAsia="Times New Roman"/>
          <w:sz w:val="21"/>
          <w:szCs w:val="21"/>
        </w:rPr>
        <w:t xml:space="preserve">. Kaip </w:t>
      </w:r>
      <w:proofErr w:type="spellStart"/>
      <w:r>
        <w:rPr>
          <w:rFonts w:eastAsia="Times New Roman"/>
          <w:sz w:val="21"/>
          <w:szCs w:val="21"/>
        </w:rPr>
        <w:t>išmesti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nereikalingus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klauskite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gydytojo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Šios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priemonės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apsaugoti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aplinką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C5E29B4" w14:textId="77777777" w:rsidR="00DE78D4" w:rsidRDefault="00DE78D4" w:rsidP="00DE78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7E4555D" wp14:editId="4DAB9079">
            <wp:simplePos x="0" y="0"/>
            <wp:positionH relativeFrom="column">
              <wp:posOffset>-71120</wp:posOffset>
            </wp:positionH>
            <wp:positionV relativeFrom="paragraph">
              <wp:posOffset>-5626735</wp:posOffset>
            </wp:positionV>
            <wp:extent cx="5902960" cy="5740400"/>
            <wp:effectExtent l="0" t="0" r="0" b="0"/>
            <wp:wrapNone/>
            <wp:docPr id="1363" name="Picture 136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Picture 1363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574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72A606" w14:textId="77777777" w:rsidR="00DE78D4" w:rsidRDefault="00DE78D4" w:rsidP="00DE78D4">
      <w:pPr>
        <w:spacing w:line="200" w:lineRule="exact"/>
        <w:rPr>
          <w:sz w:val="20"/>
          <w:szCs w:val="20"/>
        </w:rPr>
      </w:pPr>
    </w:p>
    <w:p w14:paraId="26A8516A" w14:textId="77777777" w:rsidR="00035B13" w:rsidRDefault="00035B13"/>
    <w:sectPr w:rsidR="00035B13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95E5"/>
    <w:multiLevelType w:val="hybridMultilevel"/>
    <w:tmpl w:val="882A5A40"/>
    <w:lvl w:ilvl="0" w:tplc="A71C49D4">
      <w:start w:val="1"/>
      <w:numFmt w:val="bullet"/>
      <w:lvlText w:val="-"/>
      <w:lvlJc w:val="left"/>
    </w:lvl>
    <w:lvl w:ilvl="1" w:tplc="A9F498C8">
      <w:numFmt w:val="decimal"/>
      <w:lvlText w:val=""/>
      <w:lvlJc w:val="left"/>
    </w:lvl>
    <w:lvl w:ilvl="2" w:tplc="B00428E6">
      <w:numFmt w:val="decimal"/>
      <w:lvlText w:val=""/>
      <w:lvlJc w:val="left"/>
    </w:lvl>
    <w:lvl w:ilvl="3" w:tplc="75B634EA">
      <w:numFmt w:val="decimal"/>
      <w:lvlText w:val=""/>
      <w:lvlJc w:val="left"/>
    </w:lvl>
    <w:lvl w:ilvl="4" w:tplc="720487F6">
      <w:numFmt w:val="decimal"/>
      <w:lvlText w:val=""/>
      <w:lvlJc w:val="left"/>
    </w:lvl>
    <w:lvl w:ilvl="5" w:tplc="8EE46004">
      <w:numFmt w:val="decimal"/>
      <w:lvlText w:val=""/>
      <w:lvlJc w:val="left"/>
    </w:lvl>
    <w:lvl w:ilvl="6" w:tplc="E36E85B8">
      <w:numFmt w:val="decimal"/>
      <w:lvlText w:val=""/>
      <w:lvlJc w:val="left"/>
    </w:lvl>
    <w:lvl w:ilvl="7" w:tplc="73AAD03C">
      <w:numFmt w:val="decimal"/>
      <w:lvlText w:val=""/>
      <w:lvlJc w:val="left"/>
    </w:lvl>
    <w:lvl w:ilvl="8" w:tplc="257C6E7C">
      <w:numFmt w:val="decimal"/>
      <w:lvlText w:val=""/>
      <w:lvlJc w:val="left"/>
    </w:lvl>
  </w:abstractNum>
  <w:abstractNum w:abstractNumId="1" w15:restartNumberingAfterBreak="0">
    <w:nsid w:val="0490B7C5"/>
    <w:multiLevelType w:val="hybridMultilevel"/>
    <w:tmpl w:val="B99C26AA"/>
    <w:lvl w:ilvl="0" w:tplc="BC325EB4">
      <w:start w:val="3"/>
      <w:numFmt w:val="decimal"/>
      <w:lvlText w:val="%1."/>
      <w:lvlJc w:val="left"/>
    </w:lvl>
    <w:lvl w:ilvl="1" w:tplc="871CA64E">
      <w:numFmt w:val="decimal"/>
      <w:lvlText w:val=""/>
      <w:lvlJc w:val="left"/>
    </w:lvl>
    <w:lvl w:ilvl="2" w:tplc="97AC1EDC">
      <w:numFmt w:val="decimal"/>
      <w:lvlText w:val=""/>
      <w:lvlJc w:val="left"/>
    </w:lvl>
    <w:lvl w:ilvl="3" w:tplc="50C86468">
      <w:numFmt w:val="decimal"/>
      <w:lvlText w:val=""/>
      <w:lvlJc w:val="left"/>
    </w:lvl>
    <w:lvl w:ilvl="4" w:tplc="5F3279CA">
      <w:numFmt w:val="decimal"/>
      <w:lvlText w:val=""/>
      <w:lvlJc w:val="left"/>
    </w:lvl>
    <w:lvl w:ilvl="5" w:tplc="98C8A870">
      <w:numFmt w:val="decimal"/>
      <w:lvlText w:val=""/>
      <w:lvlJc w:val="left"/>
    </w:lvl>
    <w:lvl w:ilvl="6" w:tplc="595EF2C2">
      <w:numFmt w:val="decimal"/>
      <w:lvlText w:val=""/>
      <w:lvlJc w:val="left"/>
    </w:lvl>
    <w:lvl w:ilvl="7" w:tplc="9CBA2E4A">
      <w:numFmt w:val="decimal"/>
      <w:lvlText w:val=""/>
      <w:lvlJc w:val="left"/>
    </w:lvl>
    <w:lvl w:ilvl="8" w:tplc="1212ACFC">
      <w:numFmt w:val="decimal"/>
      <w:lvlText w:val=""/>
      <w:lvlJc w:val="left"/>
    </w:lvl>
  </w:abstractNum>
  <w:abstractNum w:abstractNumId="2" w15:restartNumberingAfterBreak="0">
    <w:nsid w:val="053B0A9E"/>
    <w:multiLevelType w:val="hybridMultilevel"/>
    <w:tmpl w:val="10365EBE"/>
    <w:lvl w:ilvl="0" w:tplc="F9C839AC">
      <w:start w:val="6"/>
      <w:numFmt w:val="decimal"/>
      <w:lvlText w:val="%1."/>
      <w:lvlJc w:val="left"/>
    </w:lvl>
    <w:lvl w:ilvl="1" w:tplc="E12C14A6">
      <w:numFmt w:val="decimal"/>
      <w:lvlText w:val=""/>
      <w:lvlJc w:val="left"/>
    </w:lvl>
    <w:lvl w:ilvl="2" w:tplc="A5A63EAA">
      <w:numFmt w:val="decimal"/>
      <w:lvlText w:val=""/>
      <w:lvlJc w:val="left"/>
    </w:lvl>
    <w:lvl w:ilvl="3" w:tplc="4D8EAF72">
      <w:numFmt w:val="decimal"/>
      <w:lvlText w:val=""/>
      <w:lvlJc w:val="left"/>
    </w:lvl>
    <w:lvl w:ilvl="4" w:tplc="36246BDC">
      <w:numFmt w:val="decimal"/>
      <w:lvlText w:val=""/>
      <w:lvlJc w:val="left"/>
    </w:lvl>
    <w:lvl w:ilvl="5" w:tplc="69CAF65A">
      <w:numFmt w:val="decimal"/>
      <w:lvlText w:val=""/>
      <w:lvlJc w:val="left"/>
    </w:lvl>
    <w:lvl w:ilvl="6" w:tplc="8104D6A8">
      <w:numFmt w:val="decimal"/>
      <w:lvlText w:val=""/>
      <w:lvlJc w:val="left"/>
    </w:lvl>
    <w:lvl w:ilvl="7" w:tplc="91D89CC0">
      <w:numFmt w:val="decimal"/>
      <w:lvlText w:val=""/>
      <w:lvlJc w:val="left"/>
    </w:lvl>
    <w:lvl w:ilvl="8" w:tplc="E19A64D2">
      <w:numFmt w:val="decimal"/>
      <w:lvlText w:val=""/>
      <w:lvlJc w:val="left"/>
    </w:lvl>
  </w:abstractNum>
  <w:abstractNum w:abstractNumId="3" w15:restartNumberingAfterBreak="0">
    <w:nsid w:val="066BE6B9"/>
    <w:multiLevelType w:val="hybridMultilevel"/>
    <w:tmpl w:val="C5E44DE8"/>
    <w:lvl w:ilvl="0" w:tplc="287C7B74">
      <w:start w:val="6"/>
      <w:numFmt w:val="decimal"/>
      <w:lvlText w:val="%1."/>
      <w:lvlJc w:val="left"/>
    </w:lvl>
    <w:lvl w:ilvl="1" w:tplc="9342F39A">
      <w:numFmt w:val="decimal"/>
      <w:lvlText w:val=""/>
      <w:lvlJc w:val="left"/>
    </w:lvl>
    <w:lvl w:ilvl="2" w:tplc="158AD340">
      <w:numFmt w:val="decimal"/>
      <w:lvlText w:val=""/>
      <w:lvlJc w:val="left"/>
    </w:lvl>
    <w:lvl w:ilvl="3" w:tplc="C7105724">
      <w:numFmt w:val="decimal"/>
      <w:lvlText w:val=""/>
      <w:lvlJc w:val="left"/>
    </w:lvl>
    <w:lvl w:ilvl="4" w:tplc="8AA0A20A">
      <w:numFmt w:val="decimal"/>
      <w:lvlText w:val=""/>
      <w:lvlJc w:val="left"/>
    </w:lvl>
    <w:lvl w:ilvl="5" w:tplc="FBD249CE">
      <w:numFmt w:val="decimal"/>
      <w:lvlText w:val=""/>
      <w:lvlJc w:val="left"/>
    </w:lvl>
    <w:lvl w:ilvl="6" w:tplc="CC1618AE">
      <w:numFmt w:val="decimal"/>
      <w:lvlText w:val=""/>
      <w:lvlJc w:val="left"/>
    </w:lvl>
    <w:lvl w:ilvl="7" w:tplc="4984E48E">
      <w:numFmt w:val="decimal"/>
      <w:lvlText w:val=""/>
      <w:lvlJc w:val="left"/>
    </w:lvl>
    <w:lvl w:ilvl="8" w:tplc="D986A6D6">
      <w:numFmt w:val="decimal"/>
      <w:lvlText w:val=""/>
      <w:lvlJc w:val="left"/>
    </w:lvl>
  </w:abstractNum>
  <w:abstractNum w:abstractNumId="4" w15:restartNumberingAfterBreak="0">
    <w:nsid w:val="19B8A08E"/>
    <w:multiLevelType w:val="hybridMultilevel"/>
    <w:tmpl w:val="9E4E9B16"/>
    <w:lvl w:ilvl="0" w:tplc="05FA971C">
      <w:start w:val="1"/>
      <w:numFmt w:val="bullet"/>
      <w:lvlText w:val="•"/>
      <w:lvlJc w:val="left"/>
    </w:lvl>
    <w:lvl w:ilvl="1" w:tplc="89002FAE">
      <w:numFmt w:val="decimal"/>
      <w:lvlText w:val=""/>
      <w:lvlJc w:val="left"/>
    </w:lvl>
    <w:lvl w:ilvl="2" w:tplc="A0567394">
      <w:numFmt w:val="decimal"/>
      <w:lvlText w:val=""/>
      <w:lvlJc w:val="left"/>
    </w:lvl>
    <w:lvl w:ilvl="3" w:tplc="692074D6">
      <w:numFmt w:val="decimal"/>
      <w:lvlText w:val=""/>
      <w:lvlJc w:val="left"/>
    </w:lvl>
    <w:lvl w:ilvl="4" w:tplc="B0CE863A">
      <w:numFmt w:val="decimal"/>
      <w:lvlText w:val=""/>
      <w:lvlJc w:val="left"/>
    </w:lvl>
    <w:lvl w:ilvl="5" w:tplc="C2B88D1A">
      <w:numFmt w:val="decimal"/>
      <w:lvlText w:val=""/>
      <w:lvlJc w:val="left"/>
    </w:lvl>
    <w:lvl w:ilvl="6" w:tplc="BF526468">
      <w:numFmt w:val="decimal"/>
      <w:lvlText w:val=""/>
      <w:lvlJc w:val="left"/>
    </w:lvl>
    <w:lvl w:ilvl="7" w:tplc="8168084A">
      <w:numFmt w:val="decimal"/>
      <w:lvlText w:val=""/>
      <w:lvlJc w:val="left"/>
    </w:lvl>
    <w:lvl w:ilvl="8" w:tplc="5124680A">
      <w:numFmt w:val="decimal"/>
      <w:lvlText w:val=""/>
      <w:lvlJc w:val="left"/>
    </w:lvl>
  </w:abstractNum>
  <w:abstractNum w:abstractNumId="5" w15:restartNumberingAfterBreak="0">
    <w:nsid w:val="29EF532D"/>
    <w:multiLevelType w:val="hybridMultilevel"/>
    <w:tmpl w:val="70E80F2E"/>
    <w:lvl w:ilvl="0" w:tplc="B80C1D4A">
      <w:start w:val="1"/>
      <w:numFmt w:val="bullet"/>
      <w:lvlText w:val="•"/>
      <w:lvlJc w:val="left"/>
    </w:lvl>
    <w:lvl w:ilvl="1" w:tplc="22FEC42A">
      <w:numFmt w:val="decimal"/>
      <w:lvlText w:val=""/>
      <w:lvlJc w:val="left"/>
    </w:lvl>
    <w:lvl w:ilvl="2" w:tplc="05ACF598">
      <w:numFmt w:val="decimal"/>
      <w:lvlText w:val=""/>
      <w:lvlJc w:val="left"/>
    </w:lvl>
    <w:lvl w:ilvl="3" w:tplc="79845470">
      <w:numFmt w:val="decimal"/>
      <w:lvlText w:val=""/>
      <w:lvlJc w:val="left"/>
    </w:lvl>
    <w:lvl w:ilvl="4" w:tplc="DC52E41C">
      <w:numFmt w:val="decimal"/>
      <w:lvlText w:val=""/>
      <w:lvlJc w:val="left"/>
    </w:lvl>
    <w:lvl w:ilvl="5" w:tplc="92BCD04A">
      <w:numFmt w:val="decimal"/>
      <w:lvlText w:val=""/>
      <w:lvlJc w:val="left"/>
    </w:lvl>
    <w:lvl w:ilvl="6" w:tplc="520AB1DE">
      <w:numFmt w:val="decimal"/>
      <w:lvlText w:val=""/>
      <w:lvlJc w:val="left"/>
    </w:lvl>
    <w:lvl w:ilvl="7" w:tplc="02FE2BF6">
      <w:numFmt w:val="decimal"/>
      <w:lvlText w:val=""/>
      <w:lvlJc w:val="left"/>
    </w:lvl>
    <w:lvl w:ilvl="8" w:tplc="01DC9E20">
      <w:numFmt w:val="decimal"/>
      <w:lvlText w:val=""/>
      <w:lvlJc w:val="left"/>
    </w:lvl>
  </w:abstractNum>
  <w:abstractNum w:abstractNumId="6" w15:restartNumberingAfterBreak="0">
    <w:nsid w:val="2BB5B1C6"/>
    <w:multiLevelType w:val="hybridMultilevel"/>
    <w:tmpl w:val="3FFC0D2C"/>
    <w:lvl w:ilvl="0" w:tplc="8F623A12">
      <w:start w:val="5"/>
      <w:numFmt w:val="decimal"/>
      <w:lvlText w:val="%1."/>
      <w:lvlJc w:val="left"/>
    </w:lvl>
    <w:lvl w:ilvl="1" w:tplc="4A76EC5E">
      <w:numFmt w:val="decimal"/>
      <w:lvlText w:val=""/>
      <w:lvlJc w:val="left"/>
    </w:lvl>
    <w:lvl w:ilvl="2" w:tplc="8702D48A">
      <w:numFmt w:val="decimal"/>
      <w:lvlText w:val=""/>
      <w:lvlJc w:val="left"/>
    </w:lvl>
    <w:lvl w:ilvl="3" w:tplc="2B420F1C">
      <w:numFmt w:val="decimal"/>
      <w:lvlText w:val=""/>
      <w:lvlJc w:val="left"/>
    </w:lvl>
    <w:lvl w:ilvl="4" w:tplc="271E2C6E">
      <w:numFmt w:val="decimal"/>
      <w:lvlText w:val=""/>
      <w:lvlJc w:val="left"/>
    </w:lvl>
    <w:lvl w:ilvl="5" w:tplc="C5888278">
      <w:numFmt w:val="decimal"/>
      <w:lvlText w:val=""/>
      <w:lvlJc w:val="left"/>
    </w:lvl>
    <w:lvl w:ilvl="6" w:tplc="AAEA8434">
      <w:numFmt w:val="decimal"/>
      <w:lvlText w:val=""/>
      <w:lvlJc w:val="left"/>
    </w:lvl>
    <w:lvl w:ilvl="7" w:tplc="3EFE25D2">
      <w:numFmt w:val="decimal"/>
      <w:lvlText w:val=""/>
      <w:lvlJc w:val="left"/>
    </w:lvl>
    <w:lvl w:ilvl="8" w:tplc="4D46CC00">
      <w:numFmt w:val="decimal"/>
      <w:lvlText w:val=""/>
      <w:lvlJc w:val="left"/>
    </w:lvl>
  </w:abstractNum>
  <w:abstractNum w:abstractNumId="7" w15:restartNumberingAfterBreak="0">
    <w:nsid w:val="2D9DF57D"/>
    <w:multiLevelType w:val="hybridMultilevel"/>
    <w:tmpl w:val="1B9A5308"/>
    <w:lvl w:ilvl="0" w:tplc="F1141622">
      <w:start w:val="1"/>
      <w:numFmt w:val="bullet"/>
      <w:lvlText w:val="•"/>
      <w:lvlJc w:val="left"/>
    </w:lvl>
    <w:lvl w:ilvl="1" w:tplc="8E8E4D8E">
      <w:numFmt w:val="decimal"/>
      <w:lvlText w:val=""/>
      <w:lvlJc w:val="left"/>
    </w:lvl>
    <w:lvl w:ilvl="2" w:tplc="BCDA9D76">
      <w:numFmt w:val="decimal"/>
      <w:lvlText w:val=""/>
      <w:lvlJc w:val="left"/>
    </w:lvl>
    <w:lvl w:ilvl="3" w:tplc="34FC05F8">
      <w:numFmt w:val="decimal"/>
      <w:lvlText w:val=""/>
      <w:lvlJc w:val="left"/>
    </w:lvl>
    <w:lvl w:ilvl="4" w:tplc="3D58D07A">
      <w:numFmt w:val="decimal"/>
      <w:lvlText w:val=""/>
      <w:lvlJc w:val="left"/>
    </w:lvl>
    <w:lvl w:ilvl="5" w:tplc="9246FD1C">
      <w:numFmt w:val="decimal"/>
      <w:lvlText w:val=""/>
      <w:lvlJc w:val="left"/>
    </w:lvl>
    <w:lvl w:ilvl="6" w:tplc="BF547B58">
      <w:numFmt w:val="decimal"/>
      <w:lvlText w:val=""/>
      <w:lvlJc w:val="left"/>
    </w:lvl>
    <w:lvl w:ilvl="7" w:tplc="837459FA">
      <w:numFmt w:val="decimal"/>
      <w:lvlText w:val=""/>
      <w:lvlJc w:val="left"/>
    </w:lvl>
    <w:lvl w:ilvl="8" w:tplc="5D1C609E">
      <w:numFmt w:val="decimal"/>
      <w:lvlText w:val=""/>
      <w:lvlJc w:val="left"/>
    </w:lvl>
  </w:abstractNum>
  <w:abstractNum w:abstractNumId="8" w15:restartNumberingAfterBreak="0">
    <w:nsid w:val="3746A5F2"/>
    <w:multiLevelType w:val="hybridMultilevel"/>
    <w:tmpl w:val="00484B6C"/>
    <w:lvl w:ilvl="0" w:tplc="D67C13E8">
      <w:start w:val="1"/>
      <w:numFmt w:val="decimal"/>
      <w:lvlText w:val="%1."/>
      <w:lvlJc w:val="left"/>
    </w:lvl>
    <w:lvl w:ilvl="1" w:tplc="11FEBF70">
      <w:start w:val="1"/>
      <w:numFmt w:val="decimal"/>
      <w:lvlText w:val="%2"/>
      <w:lvlJc w:val="left"/>
    </w:lvl>
    <w:lvl w:ilvl="2" w:tplc="9C025FC0">
      <w:numFmt w:val="decimal"/>
      <w:lvlText w:val=""/>
      <w:lvlJc w:val="left"/>
    </w:lvl>
    <w:lvl w:ilvl="3" w:tplc="D6B22D14">
      <w:numFmt w:val="decimal"/>
      <w:lvlText w:val=""/>
      <w:lvlJc w:val="left"/>
    </w:lvl>
    <w:lvl w:ilvl="4" w:tplc="D0BA0EC0">
      <w:numFmt w:val="decimal"/>
      <w:lvlText w:val=""/>
      <w:lvlJc w:val="left"/>
    </w:lvl>
    <w:lvl w:ilvl="5" w:tplc="4352FC52">
      <w:numFmt w:val="decimal"/>
      <w:lvlText w:val=""/>
      <w:lvlJc w:val="left"/>
    </w:lvl>
    <w:lvl w:ilvl="6" w:tplc="80606F32">
      <w:numFmt w:val="decimal"/>
      <w:lvlText w:val=""/>
      <w:lvlJc w:val="left"/>
    </w:lvl>
    <w:lvl w:ilvl="7" w:tplc="3406284C">
      <w:numFmt w:val="decimal"/>
      <w:lvlText w:val=""/>
      <w:lvlJc w:val="left"/>
    </w:lvl>
    <w:lvl w:ilvl="8" w:tplc="76E6D094">
      <w:numFmt w:val="decimal"/>
      <w:lvlText w:val=""/>
      <w:lvlJc w:val="left"/>
    </w:lvl>
  </w:abstractNum>
  <w:abstractNum w:abstractNumId="9" w15:restartNumberingAfterBreak="0">
    <w:nsid w:val="4303A216"/>
    <w:multiLevelType w:val="hybridMultilevel"/>
    <w:tmpl w:val="C48A59D6"/>
    <w:lvl w:ilvl="0" w:tplc="BC6628C6">
      <w:start w:val="1"/>
      <w:numFmt w:val="bullet"/>
      <w:lvlText w:val="•"/>
      <w:lvlJc w:val="left"/>
    </w:lvl>
    <w:lvl w:ilvl="1" w:tplc="83DE45E6">
      <w:numFmt w:val="decimal"/>
      <w:lvlText w:val=""/>
      <w:lvlJc w:val="left"/>
    </w:lvl>
    <w:lvl w:ilvl="2" w:tplc="E108B1B0">
      <w:numFmt w:val="decimal"/>
      <w:lvlText w:val=""/>
      <w:lvlJc w:val="left"/>
    </w:lvl>
    <w:lvl w:ilvl="3" w:tplc="19FC5FB8">
      <w:numFmt w:val="decimal"/>
      <w:lvlText w:val=""/>
      <w:lvlJc w:val="left"/>
    </w:lvl>
    <w:lvl w:ilvl="4" w:tplc="A1688ED6">
      <w:numFmt w:val="decimal"/>
      <w:lvlText w:val=""/>
      <w:lvlJc w:val="left"/>
    </w:lvl>
    <w:lvl w:ilvl="5" w:tplc="4770E0D4">
      <w:numFmt w:val="decimal"/>
      <w:lvlText w:val=""/>
      <w:lvlJc w:val="left"/>
    </w:lvl>
    <w:lvl w:ilvl="6" w:tplc="BE38DDAE">
      <w:numFmt w:val="decimal"/>
      <w:lvlText w:val=""/>
      <w:lvlJc w:val="left"/>
    </w:lvl>
    <w:lvl w:ilvl="7" w:tplc="043CDD80">
      <w:numFmt w:val="decimal"/>
      <w:lvlText w:val=""/>
      <w:lvlJc w:val="left"/>
    </w:lvl>
    <w:lvl w:ilvl="8" w:tplc="25F69F6C">
      <w:numFmt w:val="decimal"/>
      <w:lvlText w:val=""/>
      <w:lvlJc w:val="left"/>
    </w:lvl>
  </w:abstractNum>
  <w:abstractNum w:abstractNumId="10" w15:restartNumberingAfterBreak="0">
    <w:nsid w:val="52C77402"/>
    <w:multiLevelType w:val="hybridMultilevel"/>
    <w:tmpl w:val="97C86248"/>
    <w:lvl w:ilvl="0" w:tplc="EE9A09E4">
      <w:start w:val="1"/>
      <w:numFmt w:val="bullet"/>
      <w:lvlText w:val="•"/>
      <w:lvlJc w:val="left"/>
    </w:lvl>
    <w:lvl w:ilvl="1" w:tplc="B7AA92EA">
      <w:numFmt w:val="decimal"/>
      <w:lvlText w:val=""/>
      <w:lvlJc w:val="left"/>
    </w:lvl>
    <w:lvl w:ilvl="2" w:tplc="9ECC6492">
      <w:numFmt w:val="decimal"/>
      <w:lvlText w:val=""/>
      <w:lvlJc w:val="left"/>
    </w:lvl>
    <w:lvl w:ilvl="3" w:tplc="98989470">
      <w:numFmt w:val="decimal"/>
      <w:lvlText w:val=""/>
      <w:lvlJc w:val="left"/>
    </w:lvl>
    <w:lvl w:ilvl="4" w:tplc="067AF6FE">
      <w:numFmt w:val="decimal"/>
      <w:lvlText w:val=""/>
      <w:lvlJc w:val="left"/>
    </w:lvl>
    <w:lvl w:ilvl="5" w:tplc="370C157A">
      <w:numFmt w:val="decimal"/>
      <w:lvlText w:val=""/>
      <w:lvlJc w:val="left"/>
    </w:lvl>
    <w:lvl w:ilvl="6" w:tplc="71FEA398">
      <w:numFmt w:val="decimal"/>
      <w:lvlText w:val=""/>
      <w:lvlJc w:val="left"/>
    </w:lvl>
    <w:lvl w:ilvl="7" w:tplc="9EDAB642">
      <w:numFmt w:val="decimal"/>
      <w:lvlText w:val=""/>
      <w:lvlJc w:val="left"/>
    </w:lvl>
    <w:lvl w:ilvl="8" w:tplc="76F2C26C">
      <w:numFmt w:val="decimal"/>
      <w:lvlText w:val=""/>
      <w:lvlJc w:val="left"/>
    </w:lvl>
  </w:abstractNum>
  <w:abstractNum w:abstractNumId="11" w15:restartNumberingAfterBreak="0">
    <w:nsid w:val="54B59621"/>
    <w:multiLevelType w:val="hybridMultilevel"/>
    <w:tmpl w:val="DB4462D6"/>
    <w:lvl w:ilvl="0" w:tplc="0B9813FE">
      <w:start w:val="4"/>
      <w:numFmt w:val="decimal"/>
      <w:lvlText w:val="%1."/>
      <w:lvlJc w:val="left"/>
    </w:lvl>
    <w:lvl w:ilvl="1" w:tplc="6F74107E">
      <w:numFmt w:val="decimal"/>
      <w:lvlText w:val=""/>
      <w:lvlJc w:val="left"/>
    </w:lvl>
    <w:lvl w:ilvl="2" w:tplc="12909FBC">
      <w:numFmt w:val="decimal"/>
      <w:lvlText w:val=""/>
      <w:lvlJc w:val="left"/>
    </w:lvl>
    <w:lvl w:ilvl="3" w:tplc="7840B624">
      <w:numFmt w:val="decimal"/>
      <w:lvlText w:val=""/>
      <w:lvlJc w:val="left"/>
    </w:lvl>
    <w:lvl w:ilvl="4" w:tplc="21E60028">
      <w:numFmt w:val="decimal"/>
      <w:lvlText w:val=""/>
      <w:lvlJc w:val="left"/>
    </w:lvl>
    <w:lvl w:ilvl="5" w:tplc="7D604004">
      <w:numFmt w:val="decimal"/>
      <w:lvlText w:val=""/>
      <w:lvlJc w:val="left"/>
    </w:lvl>
    <w:lvl w:ilvl="6" w:tplc="472858BC">
      <w:numFmt w:val="decimal"/>
      <w:lvlText w:val=""/>
      <w:lvlJc w:val="left"/>
    </w:lvl>
    <w:lvl w:ilvl="7" w:tplc="A34293FC">
      <w:numFmt w:val="decimal"/>
      <w:lvlText w:val=""/>
      <w:lvlJc w:val="left"/>
    </w:lvl>
    <w:lvl w:ilvl="8" w:tplc="D1D44962">
      <w:numFmt w:val="decimal"/>
      <w:lvlText w:val=""/>
      <w:lvlJc w:val="left"/>
    </w:lvl>
  </w:abstractNum>
  <w:abstractNum w:abstractNumId="12" w15:restartNumberingAfterBreak="0">
    <w:nsid w:val="5749361F"/>
    <w:multiLevelType w:val="hybridMultilevel"/>
    <w:tmpl w:val="D2C68B22"/>
    <w:lvl w:ilvl="0" w:tplc="437AEBCE">
      <w:start w:val="11"/>
      <w:numFmt w:val="decimal"/>
      <w:lvlText w:val="%1."/>
      <w:lvlJc w:val="left"/>
    </w:lvl>
    <w:lvl w:ilvl="1" w:tplc="E6DAEFE0">
      <w:numFmt w:val="decimal"/>
      <w:lvlText w:val=""/>
      <w:lvlJc w:val="left"/>
    </w:lvl>
    <w:lvl w:ilvl="2" w:tplc="24FE72A2">
      <w:numFmt w:val="decimal"/>
      <w:lvlText w:val=""/>
      <w:lvlJc w:val="left"/>
    </w:lvl>
    <w:lvl w:ilvl="3" w:tplc="2D9074A6">
      <w:numFmt w:val="decimal"/>
      <w:lvlText w:val=""/>
      <w:lvlJc w:val="left"/>
    </w:lvl>
    <w:lvl w:ilvl="4" w:tplc="8FECC36C">
      <w:numFmt w:val="decimal"/>
      <w:lvlText w:val=""/>
      <w:lvlJc w:val="left"/>
    </w:lvl>
    <w:lvl w:ilvl="5" w:tplc="93083530">
      <w:numFmt w:val="decimal"/>
      <w:lvlText w:val=""/>
      <w:lvlJc w:val="left"/>
    </w:lvl>
    <w:lvl w:ilvl="6" w:tplc="C2C0CEAC">
      <w:numFmt w:val="decimal"/>
      <w:lvlText w:val=""/>
      <w:lvlJc w:val="left"/>
    </w:lvl>
    <w:lvl w:ilvl="7" w:tplc="21422A70">
      <w:numFmt w:val="decimal"/>
      <w:lvlText w:val=""/>
      <w:lvlJc w:val="left"/>
    </w:lvl>
    <w:lvl w:ilvl="8" w:tplc="563A7AA4">
      <w:numFmt w:val="decimal"/>
      <w:lvlText w:val=""/>
      <w:lvlJc w:val="left"/>
    </w:lvl>
  </w:abstractNum>
  <w:abstractNum w:abstractNumId="13" w15:restartNumberingAfterBreak="0">
    <w:nsid w:val="596F6D8A"/>
    <w:multiLevelType w:val="hybridMultilevel"/>
    <w:tmpl w:val="80908536"/>
    <w:lvl w:ilvl="0" w:tplc="CA4AEBBC">
      <w:start w:val="1"/>
      <w:numFmt w:val="decimal"/>
      <w:lvlText w:val="%1."/>
      <w:lvlJc w:val="left"/>
    </w:lvl>
    <w:lvl w:ilvl="1" w:tplc="0DC21904">
      <w:numFmt w:val="decimal"/>
      <w:lvlText w:val=""/>
      <w:lvlJc w:val="left"/>
    </w:lvl>
    <w:lvl w:ilvl="2" w:tplc="113C6A3E">
      <w:numFmt w:val="decimal"/>
      <w:lvlText w:val=""/>
      <w:lvlJc w:val="left"/>
    </w:lvl>
    <w:lvl w:ilvl="3" w:tplc="2D9E6AEE">
      <w:numFmt w:val="decimal"/>
      <w:lvlText w:val=""/>
      <w:lvlJc w:val="left"/>
    </w:lvl>
    <w:lvl w:ilvl="4" w:tplc="C59C64BA">
      <w:numFmt w:val="decimal"/>
      <w:lvlText w:val=""/>
      <w:lvlJc w:val="left"/>
    </w:lvl>
    <w:lvl w:ilvl="5" w:tplc="9F38A5C4">
      <w:numFmt w:val="decimal"/>
      <w:lvlText w:val=""/>
      <w:lvlJc w:val="left"/>
    </w:lvl>
    <w:lvl w:ilvl="6" w:tplc="F0DCB854">
      <w:numFmt w:val="decimal"/>
      <w:lvlText w:val=""/>
      <w:lvlJc w:val="left"/>
    </w:lvl>
    <w:lvl w:ilvl="7" w:tplc="E64CA2E4">
      <w:numFmt w:val="decimal"/>
      <w:lvlText w:val=""/>
      <w:lvlJc w:val="left"/>
    </w:lvl>
    <w:lvl w:ilvl="8" w:tplc="931647F4">
      <w:numFmt w:val="decimal"/>
      <w:lvlText w:val=""/>
      <w:lvlJc w:val="left"/>
    </w:lvl>
  </w:abstractNum>
  <w:abstractNum w:abstractNumId="14" w15:restartNumberingAfterBreak="0">
    <w:nsid w:val="5992A02E"/>
    <w:multiLevelType w:val="hybridMultilevel"/>
    <w:tmpl w:val="9EEA06FE"/>
    <w:lvl w:ilvl="0" w:tplc="88A467D4">
      <w:start w:val="1"/>
      <w:numFmt w:val="bullet"/>
      <w:lvlText w:val="•"/>
      <w:lvlJc w:val="left"/>
    </w:lvl>
    <w:lvl w:ilvl="1" w:tplc="85CA11AA">
      <w:numFmt w:val="decimal"/>
      <w:lvlText w:val=""/>
      <w:lvlJc w:val="left"/>
    </w:lvl>
    <w:lvl w:ilvl="2" w:tplc="1FB85C22">
      <w:numFmt w:val="decimal"/>
      <w:lvlText w:val=""/>
      <w:lvlJc w:val="left"/>
    </w:lvl>
    <w:lvl w:ilvl="3" w:tplc="E01E89F4">
      <w:numFmt w:val="decimal"/>
      <w:lvlText w:val=""/>
      <w:lvlJc w:val="left"/>
    </w:lvl>
    <w:lvl w:ilvl="4" w:tplc="FBA0B170">
      <w:numFmt w:val="decimal"/>
      <w:lvlText w:val=""/>
      <w:lvlJc w:val="left"/>
    </w:lvl>
    <w:lvl w:ilvl="5" w:tplc="87F8CA00">
      <w:numFmt w:val="decimal"/>
      <w:lvlText w:val=""/>
      <w:lvlJc w:val="left"/>
    </w:lvl>
    <w:lvl w:ilvl="6" w:tplc="15C6CC7E">
      <w:numFmt w:val="decimal"/>
      <w:lvlText w:val=""/>
      <w:lvlJc w:val="left"/>
    </w:lvl>
    <w:lvl w:ilvl="7" w:tplc="750EF596">
      <w:numFmt w:val="decimal"/>
      <w:lvlText w:val=""/>
      <w:lvlJc w:val="left"/>
    </w:lvl>
    <w:lvl w:ilvl="8" w:tplc="3B1C1502">
      <w:numFmt w:val="decimal"/>
      <w:lvlText w:val=""/>
      <w:lvlJc w:val="left"/>
    </w:lvl>
  </w:abstractNum>
  <w:abstractNum w:abstractNumId="15" w15:restartNumberingAfterBreak="0">
    <w:nsid w:val="606ED7F6"/>
    <w:multiLevelType w:val="hybridMultilevel"/>
    <w:tmpl w:val="41B2CC76"/>
    <w:lvl w:ilvl="0" w:tplc="5510D338">
      <w:start w:val="2"/>
      <w:numFmt w:val="decimal"/>
      <w:lvlText w:val="%1."/>
      <w:lvlJc w:val="left"/>
    </w:lvl>
    <w:lvl w:ilvl="1" w:tplc="9C2E0076">
      <w:numFmt w:val="decimal"/>
      <w:lvlText w:val=""/>
      <w:lvlJc w:val="left"/>
    </w:lvl>
    <w:lvl w:ilvl="2" w:tplc="09E6257E">
      <w:numFmt w:val="decimal"/>
      <w:lvlText w:val=""/>
      <w:lvlJc w:val="left"/>
    </w:lvl>
    <w:lvl w:ilvl="3" w:tplc="A0FEA5A8">
      <w:numFmt w:val="decimal"/>
      <w:lvlText w:val=""/>
      <w:lvlJc w:val="left"/>
    </w:lvl>
    <w:lvl w:ilvl="4" w:tplc="9776F778">
      <w:numFmt w:val="decimal"/>
      <w:lvlText w:val=""/>
      <w:lvlJc w:val="left"/>
    </w:lvl>
    <w:lvl w:ilvl="5" w:tplc="55283F3A">
      <w:numFmt w:val="decimal"/>
      <w:lvlText w:val=""/>
      <w:lvlJc w:val="left"/>
    </w:lvl>
    <w:lvl w:ilvl="6" w:tplc="0526E5F0">
      <w:numFmt w:val="decimal"/>
      <w:lvlText w:val=""/>
      <w:lvlJc w:val="left"/>
    </w:lvl>
    <w:lvl w:ilvl="7" w:tplc="B9488FB2">
      <w:numFmt w:val="decimal"/>
      <w:lvlText w:val=""/>
      <w:lvlJc w:val="left"/>
    </w:lvl>
    <w:lvl w:ilvl="8" w:tplc="18FA89AC">
      <w:numFmt w:val="decimal"/>
      <w:lvlText w:val=""/>
      <w:lvlJc w:val="left"/>
    </w:lvl>
  </w:abstractNum>
  <w:abstractNum w:abstractNumId="16" w15:restartNumberingAfterBreak="0">
    <w:nsid w:val="62234363"/>
    <w:multiLevelType w:val="hybridMultilevel"/>
    <w:tmpl w:val="04A8DDFA"/>
    <w:lvl w:ilvl="0" w:tplc="77AA3F0A">
      <w:start w:val="1"/>
      <w:numFmt w:val="bullet"/>
      <w:lvlText w:val="•"/>
      <w:lvlJc w:val="left"/>
    </w:lvl>
    <w:lvl w:ilvl="1" w:tplc="CECC14E6">
      <w:numFmt w:val="decimal"/>
      <w:lvlText w:val=""/>
      <w:lvlJc w:val="left"/>
    </w:lvl>
    <w:lvl w:ilvl="2" w:tplc="12AA8A5E">
      <w:numFmt w:val="decimal"/>
      <w:lvlText w:val=""/>
      <w:lvlJc w:val="left"/>
    </w:lvl>
    <w:lvl w:ilvl="3" w:tplc="9C029E32">
      <w:numFmt w:val="decimal"/>
      <w:lvlText w:val=""/>
      <w:lvlJc w:val="left"/>
    </w:lvl>
    <w:lvl w:ilvl="4" w:tplc="59C8D9BC">
      <w:numFmt w:val="decimal"/>
      <w:lvlText w:val=""/>
      <w:lvlJc w:val="left"/>
    </w:lvl>
    <w:lvl w:ilvl="5" w:tplc="812E4E16">
      <w:numFmt w:val="decimal"/>
      <w:lvlText w:val=""/>
      <w:lvlJc w:val="left"/>
    </w:lvl>
    <w:lvl w:ilvl="6" w:tplc="116CC4BA">
      <w:numFmt w:val="decimal"/>
      <w:lvlText w:val=""/>
      <w:lvlJc w:val="left"/>
    </w:lvl>
    <w:lvl w:ilvl="7" w:tplc="A99C4B2A">
      <w:numFmt w:val="decimal"/>
      <w:lvlText w:val=""/>
      <w:lvlJc w:val="left"/>
    </w:lvl>
    <w:lvl w:ilvl="8" w:tplc="E522DD22">
      <w:numFmt w:val="decimal"/>
      <w:lvlText w:val=""/>
      <w:lvlJc w:val="left"/>
    </w:lvl>
  </w:abstractNum>
  <w:abstractNum w:abstractNumId="17" w15:restartNumberingAfterBreak="0">
    <w:nsid w:val="66D385C9"/>
    <w:multiLevelType w:val="hybridMultilevel"/>
    <w:tmpl w:val="DA3A887E"/>
    <w:lvl w:ilvl="0" w:tplc="E1D42788">
      <w:start w:val="1"/>
      <w:numFmt w:val="bullet"/>
      <w:lvlText w:val="−"/>
      <w:lvlJc w:val="left"/>
    </w:lvl>
    <w:lvl w:ilvl="1" w:tplc="01F8EE5E">
      <w:numFmt w:val="decimal"/>
      <w:lvlText w:val=""/>
      <w:lvlJc w:val="left"/>
    </w:lvl>
    <w:lvl w:ilvl="2" w:tplc="21E49178">
      <w:numFmt w:val="decimal"/>
      <w:lvlText w:val=""/>
      <w:lvlJc w:val="left"/>
    </w:lvl>
    <w:lvl w:ilvl="3" w:tplc="0DD02714">
      <w:numFmt w:val="decimal"/>
      <w:lvlText w:val=""/>
      <w:lvlJc w:val="left"/>
    </w:lvl>
    <w:lvl w:ilvl="4" w:tplc="8540656E">
      <w:numFmt w:val="decimal"/>
      <w:lvlText w:val=""/>
      <w:lvlJc w:val="left"/>
    </w:lvl>
    <w:lvl w:ilvl="5" w:tplc="AD16C20E">
      <w:numFmt w:val="decimal"/>
      <w:lvlText w:val=""/>
      <w:lvlJc w:val="left"/>
    </w:lvl>
    <w:lvl w:ilvl="6" w:tplc="4528A04A">
      <w:numFmt w:val="decimal"/>
      <w:lvlText w:val=""/>
      <w:lvlJc w:val="left"/>
    </w:lvl>
    <w:lvl w:ilvl="7" w:tplc="D4E88A6A">
      <w:numFmt w:val="decimal"/>
      <w:lvlText w:val=""/>
      <w:lvlJc w:val="left"/>
    </w:lvl>
    <w:lvl w:ilvl="8" w:tplc="7F80D9EA">
      <w:numFmt w:val="decimal"/>
      <w:lvlText w:val=""/>
      <w:lvlJc w:val="left"/>
    </w:lvl>
  </w:abstractNum>
  <w:abstractNum w:abstractNumId="18" w15:restartNumberingAfterBreak="0">
    <w:nsid w:val="682DFED6"/>
    <w:multiLevelType w:val="hybridMultilevel"/>
    <w:tmpl w:val="4EBCD254"/>
    <w:lvl w:ilvl="0" w:tplc="6B3A301E">
      <w:start w:val="1"/>
      <w:numFmt w:val="decimal"/>
      <w:lvlText w:val="%1."/>
      <w:lvlJc w:val="left"/>
    </w:lvl>
    <w:lvl w:ilvl="1" w:tplc="5122D9F2">
      <w:start w:val="1"/>
      <w:numFmt w:val="decimal"/>
      <w:lvlText w:val="%2"/>
      <w:lvlJc w:val="left"/>
    </w:lvl>
    <w:lvl w:ilvl="2" w:tplc="BABEAAF8">
      <w:numFmt w:val="decimal"/>
      <w:lvlText w:val=""/>
      <w:lvlJc w:val="left"/>
    </w:lvl>
    <w:lvl w:ilvl="3" w:tplc="63F8984C">
      <w:numFmt w:val="decimal"/>
      <w:lvlText w:val=""/>
      <w:lvlJc w:val="left"/>
    </w:lvl>
    <w:lvl w:ilvl="4" w:tplc="278A1F96">
      <w:numFmt w:val="decimal"/>
      <w:lvlText w:val=""/>
      <w:lvlJc w:val="left"/>
    </w:lvl>
    <w:lvl w:ilvl="5" w:tplc="0D54ADF2">
      <w:numFmt w:val="decimal"/>
      <w:lvlText w:val=""/>
      <w:lvlJc w:val="left"/>
    </w:lvl>
    <w:lvl w:ilvl="6" w:tplc="9836E32E">
      <w:numFmt w:val="decimal"/>
      <w:lvlText w:val=""/>
      <w:lvlJc w:val="left"/>
    </w:lvl>
    <w:lvl w:ilvl="7" w:tplc="17AA5918">
      <w:numFmt w:val="decimal"/>
      <w:lvlText w:val=""/>
      <w:lvlJc w:val="left"/>
    </w:lvl>
    <w:lvl w:ilvl="8" w:tplc="4A3C465A">
      <w:numFmt w:val="decimal"/>
      <w:lvlText w:val=""/>
      <w:lvlJc w:val="left"/>
    </w:lvl>
  </w:abstractNum>
  <w:abstractNum w:abstractNumId="19" w15:restartNumberingAfterBreak="0">
    <w:nsid w:val="71D601AF"/>
    <w:multiLevelType w:val="hybridMultilevel"/>
    <w:tmpl w:val="B76672F0"/>
    <w:lvl w:ilvl="0" w:tplc="04D6ECA0">
      <w:start w:val="1"/>
      <w:numFmt w:val="bullet"/>
      <w:lvlText w:val="•"/>
      <w:lvlJc w:val="left"/>
    </w:lvl>
    <w:lvl w:ilvl="1" w:tplc="4150068E">
      <w:numFmt w:val="decimal"/>
      <w:lvlText w:val=""/>
      <w:lvlJc w:val="left"/>
    </w:lvl>
    <w:lvl w:ilvl="2" w:tplc="F1D04756">
      <w:numFmt w:val="decimal"/>
      <w:lvlText w:val=""/>
      <w:lvlJc w:val="left"/>
    </w:lvl>
    <w:lvl w:ilvl="3" w:tplc="411AF762">
      <w:numFmt w:val="decimal"/>
      <w:lvlText w:val=""/>
      <w:lvlJc w:val="left"/>
    </w:lvl>
    <w:lvl w:ilvl="4" w:tplc="36D2A6F4">
      <w:numFmt w:val="decimal"/>
      <w:lvlText w:val=""/>
      <w:lvlJc w:val="left"/>
    </w:lvl>
    <w:lvl w:ilvl="5" w:tplc="5418AEE0">
      <w:numFmt w:val="decimal"/>
      <w:lvlText w:val=""/>
      <w:lvlJc w:val="left"/>
    </w:lvl>
    <w:lvl w:ilvl="6" w:tplc="3C76C774">
      <w:numFmt w:val="decimal"/>
      <w:lvlText w:val=""/>
      <w:lvlJc w:val="left"/>
    </w:lvl>
    <w:lvl w:ilvl="7" w:tplc="43BCCEB2">
      <w:numFmt w:val="decimal"/>
      <w:lvlText w:val=""/>
      <w:lvlJc w:val="left"/>
    </w:lvl>
    <w:lvl w:ilvl="8" w:tplc="17F0A7A2">
      <w:numFmt w:val="decimal"/>
      <w:lvlText w:val=""/>
      <w:lvlJc w:val="left"/>
    </w:lvl>
  </w:abstractNum>
  <w:abstractNum w:abstractNumId="20" w15:restartNumberingAfterBreak="0">
    <w:nsid w:val="7FBD7A3E"/>
    <w:multiLevelType w:val="hybridMultilevel"/>
    <w:tmpl w:val="F1F25686"/>
    <w:lvl w:ilvl="0" w:tplc="A802E75E">
      <w:start w:val="1"/>
      <w:numFmt w:val="bullet"/>
      <w:lvlText w:val="•"/>
      <w:lvlJc w:val="left"/>
    </w:lvl>
    <w:lvl w:ilvl="1" w:tplc="8242BE66">
      <w:start w:val="1"/>
      <w:numFmt w:val="bullet"/>
      <w:lvlText w:val="•"/>
      <w:lvlJc w:val="left"/>
    </w:lvl>
    <w:lvl w:ilvl="2" w:tplc="CD4A32E8">
      <w:numFmt w:val="decimal"/>
      <w:lvlText w:val=""/>
      <w:lvlJc w:val="left"/>
    </w:lvl>
    <w:lvl w:ilvl="3" w:tplc="7E5AC672">
      <w:numFmt w:val="decimal"/>
      <w:lvlText w:val=""/>
      <w:lvlJc w:val="left"/>
    </w:lvl>
    <w:lvl w:ilvl="4" w:tplc="93F6C056">
      <w:numFmt w:val="decimal"/>
      <w:lvlText w:val=""/>
      <w:lvlJc w:val="left"/>
    </w:lvl>
    <w:lvl w:ilvl="5" w:tplc="1820D672">
      <w:numFmt w:val="decimal"/>
      <w:lvlText w:val=""/>
      <w:lvlJc w:val="left"/>
    </w:lvl>
    <w:lvl w:ilvl="6" w:tplc="68E6D25A">
      <w:numFmt w:val="decimal"/>
      <w:lvlText w:val=""/>
      <w:lvlJc w:val="left"/>
    </w:lvl>
    <w:lvl w:ilvl="7" w:tplc="47B2F9FA">
      <w:numFmt w:val="decimal"/>
      <w:lvlText w:val=""/>
      <w:lvlJc w:val="left"/>
    </w:lvl>
    <w:lvl w:ilvl="8" w:tplc="8DCE8F44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5"/>
  </w:num>
  <w:num w:numId="5">
    <w:abstractNumId w:val="7"/>
  </w:num>
  <w:num w:numId="6">
    <w:abstractNumId w:val="20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14"/>
  </w:num>
  <w:num w:numId="12">
    <w:abstractNumId w:val="5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6"/>
  </w:num>
  <w:num w:numId="18">
    <w:abstractNumId w:val="17"/>
  </w:num>
  <w:num w:numId="19">
    <w:abstractNumId w:val="13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13"/>
    <w:rsid w:val="00035B13"/>
    <w:rsid w:val="000A20F7"/>
    <w:rsid w:val="00D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EBC9"/>
  <w15:chartTrackingRefBased/>
  <w15:docId w15:val="{68318A2F-05EB-4265-A372-46A7976A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D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ma.europ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.europa.eu/docs/en_GB/document_library/Template_or_form/2013/03/WC500139752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2519</Words>
  <Characters>14364</Characters>
  <Application>Microsoft Office Word</Application>
  <DocSecurity>0</DocSecurity>
  <Lines>119</Lines>
  <Paragraphs>33</Paragraphs>
  <ScaleCrop>false</ScaleCrop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3</cp:revision>
  <dcterms:created xsi:type="dcterms:W3CDTF">2021-07-14T13:45:00Z</dcterms:created>
  <dcterms:modified xsi:type="dcterms:W3CDTF">2021-07-14T13:51:00Z</dcterms:modified>
</cp:coreProperties>
</file>