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D0C" w:rsidRPr="002D4BA2" w:rsidRDefault="000A7D0C" w:rsidP="000A7D0C">
      <w:pPr>
        <w:widowControl w:val="0"/>
        <w:autoSpaceDE w:val="0"/>
        <w:autoSpaceDN w:val="0"/>
        <w:spacing w:after="0" w:line="240" w:lineRule="auto"/>
        <w:jc w:val="center"/>
        <w:rPr>
          <w:rFonts w:ascii="Times New Roman" w:hAnsi="Times New Roman"/>
          <w:b/>
          <w:lang w:val="lt-LT"/>
        </w:rPr>
      </w:pPr>
      <w:r w:rsidRPr="002D4BA2">
        <w:rPr>
          <w:rFonts w:ascii="Times New Roman" w:hAnsi="Times New Roman"/>
          <w:b/>
          <w:lang w:val="lt-LT"/>
        </w:rPr>
        <w:t>Pakuotės lapelis: informacija vartotojui</w:t>
      </w:r>
    </w:p>
    <w:p w:rsidR="000A7D0C" w:rsidRPr="002D4BA2" w:rsidRDefault="000A7D0C" w:rsidP="000A7D0C">
      <w:pPr>
        <w:widowControl w:val="0"/>
        <w:autoSpaceDE w:val="0"/>
        <w:autoSpaceDN w:val="0"/>
        <w:spacing w:after="0" w:line="240" w:lineRule="auto"/>
        <w:jc w:val="center"/>
        <w:rPr>
          <w:rFonts w:ascii="Times New Roman" w:hAnsi="Times New Roman"/>
          <w:b/>
          <w:lang w:val="lt-LT"/>
        </w:rPr>
      </w:pPr>
    </w:p>
    <w:p w:rsidR="000A7D0C" w:rsidRPr="002D4BA2" w:rsidRDefault="000A7D0C" w:rsidP="000A7D0C">
      <w:pPr>
        <w:widowControl w:val="0"/>
        <w:autoSpaceDE w:val="0"/>
        <w:autoSpaceDN w:val="0"/>
        <w:spacing w:after="0" w:line="240" w:lineRule="auto"/>
        <w:jc w:val="center"/>
        <w:rPr>
          <w:rFonts w:ascii="Times New Roman" w:hAnsi="Times New Roman"/>
          <w:b/>
          <w:lang w:val="lt-LT"/>
        </w:rPr>
      </w:pPr>
      <w:r w:rsidRPr="002D4BA2">
        <w:rPr>
          <w:rFonts w:ascii="Times New Roman" w:hAnsi="Times New Roman"/>
          <w:b/>
          <w:lang w:val="lt-LT"/>
        </w:rPr>
        <w:t>Bimatoprost/Timolol Mylan 0,3 mg/5 mg/ml akių lašai (tirpalas)</w:t>
      </w:r>
    </w:p>
    <w:p w:rsidR="000A7D0C" w:rsidRPr="002D4BA2" w:rsidRDefault="000A7D0C" w:rsidP="000A7D0C">
      <w:pPr>
        <w:widowControl w:val="0"/>
        <w:autoSpaceDE w:val="0"/>
        <w:autoSpaceDN w:val="0"/>
        <w:spacing w:after="0" w:line="240" w:lineRule="auto"/>
        <w:jc w:val="center"/>
        <w:rPr>
          <w:rFonts w:ascii="Times New Roman" w:hAnsi="Times New Roman"/>
          <w:lang w:val="lt-LT"/>
        </w:rPr>
      </w:pPr>
      <w:r>
        <w:rPr>
          <w:rFonts w:ascii="Times New Roman" w:eastAsia="Times New Roman" w:hAnsi="Times New Roman" w:cs="Times New Roman"/>
          <w:lang w:val="lt-LT"/>
        </w:rPr>
        <w:t>b</w:t>
      </w:r>
      <w:r w:rsidRPr="002D4BA2">
        <w:rPr>
          <w:rFonts w:ascii="Times New Roman" w:eastAsia="Times New Roman" w:hAnsi="Times New Roman" w:cs="Times New Roman"/>
          <w:lang w:val="lt-LT"/>
        </w:rPr>
        <w:t>imatoprostas</w:t>
      </w:r>
      <w:r w:rsidRPr="002D4BA2">
        <w:rPr>
          <w:rFonts w:ascii="Times New Roman" w:hAnsi="Times New Roman"/>
          <w:lang w:val="lt-LT"/>
        </w:rPr>
        <w:t xml:space="preserve"> / timololis</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Atidžiai perskaitykite visą šį lapelį, prieš pradėdami vartoti vaistą, nes jame pateikiama Jums svarbi informacija.</w:t>
      </w:r>
    </w:p>
    <w:p w:rsidR="000A7D0C" w:rsidRPr="002D4BA2" w:rsidRDefault="000A7D0C" w:rsidP="000A7D0C">
      <w:pPr>
        <w:widowControl w:val="0"/>
        <w:numPr>
          <w:ilvl w:val="0"/>
          <w:numId w:val="4"/>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Neišmeskite šio lapelio, nes vėl gali prireikti jį</w:t>
      </w:r>
      <w:r w:rsidRPr="002D4BA2">
        <w:rPr>
          <w:rFonts w:ascii="Times New Roman" w:hAnsi="Times New Roman"/>
          <w:spacing w:val="-30"/>
          <w:lang w:val="lt-LT"/>
        </w:rPr>
        <w:t xml:space="preserve"> </w:t>
      </w:r>
      <w:r w:rsidRPr="002D4BA2">
        <w:rPr>
          <w:rFonts w:ascii="Times New Roman" w:hAnsi="Times New Roman"/>
          <w:lang w:val="lt-LT"/>
        </w:rPr>
        <w:t>perskaityti.</w:t>
      </w:r>
    </w:p>
    <w:p w:rsidR="000A7D0C" w:rsidRPr="002D4BA2" w:rsidRDefault="000A7D0C" w:rsidP="000A7D0C">
      <w:pPr>
        <w:widowControl w:val="0"/>
        <w:numPr>
          <w:ilvl w:val="0"/>
          <w:numId w:val="4"/>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Jeigu kiltų daugiau klausimų, kreipkitės į gydytoją ar vaistininką.</w:t>
      </w:r>
    </w:p>
    <w:p w:rsidR="000A7D0C" w:rsidRPr="002D4BA2" w:rsidRDefault="000A7D0C" w:rsidP="000A7D0C">
      <w:pPr>
        <w:widowControl w:val="0"/>
        <w:numPr>
          <w:ilvl w:val="0"/>
          <w:numId w:val="4"/>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Šis vaistas skirtas tik Jums, todėl kitiems žmonėms jo duoti negalima. Vaistas gali</w:t>
      </w:r>
      <w:r w:rsidRPr="002D4BA2">
        <w:rPr>
          <w:rFonts w:ascii="Times New Roman" w:hAnsi="Times New Roman"/>
          <w:spacing w:val="-37"/>
          <w:lang w:val="lt-LT"/>
        </w:rPr>
        <w:t xml:space="preserve"> </w:t>
      </w:r>
      <w:r w:rsidRPr="002D4BA2">
        <w:rPr>
          <w:rFonts w:ascii="Times New Roman" w:hAnsi="Times New Roman"/>
          <w:lang w:val="lt-LT"/>
        </w:rPr>
        <w:t>jiems pakenkti (net tiems, kurių ligos požymiai yra tokie patys kaip</w:t>
      </w:r>
      <w:r w:rsidRPr="002D4BA2">
        <w:rPr>
          <w:rFonts w:ascii="Times New Roman" w:hAnsi="Times New Roman"/>
          <w:spacing w:val="-22"/>
          <w:lang w:val="lt-LT"/>
        </w:rPr>
        <w:t xml:space="preserve"> </w:t>
      </w:r>
      <w:r w:rsidRPr="002D4BA2">
        <w:rPr>
          <w:rFonts w:ascii="Times New Roman" w:hAnsi="Times New Roman"/>
          <w:lang w:val="lt-LT"/>
        </w:rPr>
        <w:t>Jūsų).</w:t>
      </w:r>
    </w:p>
    <w:p w:rsidR="000A7D0C" w:rsidRPr="002D4BA2" w:rsidRDefault="000A7D0C" w:rsidP="000A7D0C">
      <w:pPr>
        <w:widowControl w:val="0"/>
        <w:numPr>
          <w:ilvl w:val="0"/>
          <w:numId w:val="4"/>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Jeigu pasireiškė šalutinis poveikis (net jeigu jis šiame lapelyje nenurodytas), kreipkitės į gydytoją ar vaistininką. Žr. 4</w:t>
      </w:r>
      <w:r w:rsidRPr="002D4BA2">
        <w:rPr>
          <w:rFonts w:ascii="Times New Roman" w:hAnsi="Times New Roman"/>
          <w:spacing w:val="-19"/>
          <w:lang w:val="lt-LT"/>
        </w:rPr>
        <w:t xml:space="preserve"> </w:t>
      </w:r>
      <w:r w:rsidRPr="002D4BA2">
        <w:rPr>
          <w:rFonts w:ascii="Times New Roman" w:hAnsi="Times New Roman"/>
          <w:lang w:val="lt-LT"/>
        </w:rPr>
        <w:t>skyrių.</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Apie ką rašoma šiame lapelyje?</w:t>
      </w:r>
    </w:p>
    <w:p w:rsidR="000A7D0C" w:rsidRPr="002D4BA2" w:rsidRDefault="000A7D0C" w:rsidP="000A7D0C">
      <w:pPr>
        <w:widowControl w:val="0"/>
        <w:numPr>
          <w:ilvl w:val="0"/>
          <w:numId w:val="3"/>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Kas yra Bimatoprost/Timolol Mylan ir kam jis</w:t>
      </w:r>
      <w:r w:rsidRPr="002D4BA2">
        <w:rPr>
          <w:rFonts w:ascii="Times New Roman" w:hAnsi="Times New Roman"/>
          <w:spacing w:val="-16"/>
          <w:lang w:val="lt-LT"/>
        </w:rPr>
        <w:t xml:space="preserve"> </w:t>
      </w:r>
      <w:r w:rsidRPr="002D4BA2">
        <w:rPr>
          <w:rFonts w:ascii="Times New Roman" w:hAnsi="Times New Roman"/>
          <w:lang w:val="lt-LT"/>
        </w:rPr>
        <w:t>vartojamas</w:t>
      </w:r>
    </w:p>
    <w:p w:rsidR="000A7D0C" w:rsidRPr="002D4BA2" w:rsidRDefault="000A7D0C" w:rsidP="000A7D0C">
      <w:pPr>
        <w:widowControl w:val="0"/>
        <w:numPr>
          <w:ilvl w:val="0"/>
          <w:numId w:val="3"/>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Kas žinotina prieš vartojant</w:t>
      </w:r>
      <w:r w:rsidRPr="002D4BA2">
        <w:rPr>
          <w:rFonts w:ascii="Times New Roman" w:hAnsi="Times New Roman"/>
          <w:spacing w:val="-16"/>
          <w:lang w:val="lt-LT"/>
        </w:rPr>
        <w:t xml:space="preserve"> </w:t>
      </w:r>
      <w:r w:rsidRPr="002D4BA2">
        <w:rPr>
          <w:rFonts w:ascii="Times New Roman" w:hAnsi="Times New Roman"/>
          <w:lang w:val="lt-LT"/>
        </w:rPr>
        <w:t>Bimatoprost/Timolol Mylan</w:t>
      </w:r>
    </w:p>
    <w:p w:rsidR="000A7D0C" w:rsidRPr="002D4BA2" w:rsidRDefault="000A7D0C" w:rsidP="000A7D0C">
      <w:pPr>
        <w:widowControl w:val="0"/>
        <w:numPr>
          <w:ilvl w:val="0"/>
          <w:numId w:val="3"/>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Kaip vartoti</w:t>
      </w:r>
      <w:r w:rsidRPr="002D4BA2">
        <w:rPr>
          <w:rFonts w:ascii="Times New Roman" w:hAnsi="Times New Roman"/>
          <w:spacing w:val="-8"/>
          <w:lang w:val="lt-LT"/>
        </w:rPr>
        <w:t xml:space="preserve"> </w:t>
      </w:r>
      <w:r w:rsidRPr="002D4BA2">
        <w:rPr>
          <w:rFonts w:ascii="Times New Roman" w:hAnsi="Times New Roman"/>
          <w:lang w:val="lt-LT"/>
        </w:rPr>
        <w:t>Bimatoprost/Timolol Mylan</w:t>
      </w:r>
    </w:p>
    <w:p w:rsidR="000A7D0C" w:rsidRPr="002D4BA2" w:rsidRDefault="000A7D0C" w:rsidP="000A7D0C">
      <w:pPr>
        <w:widowControl w:val="0"/>
        <w:numPr>
          <w:ilvl w:val="0"/>
          <w:numId w:val="3"/>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Galimas šalutinis</w:t>
      </w:r>
      <w:r w:rsidRPr="002D4BA2">
        <w:rPr>
          <w:rFonts w:ascii="Times New Roman" w:hAnsi="Times New Roman"/>
          <w:spacing w:val="-9"/>
          <w:lang w:val="lt-LT"/>
        </w:rPr>
        <w:t xml:space="preserve"> </w:t>
      </w:r>
      <w:r w:rsidRPr="002D4BA2">
        <w:rPr>
          <w:rFonts w:ascii="Times New Roman" w:hAnsi="Times New Roman"/>
          <w:lang w:val="lt-LT"/>
        </w:rPr>
        <w:t>poveikis</w:t>
      </w:r>
    </w:p>
    <w:p w:rsidR="000A7D0C" w:rsidRPr="002D4BA2" w:rsidRDefault="000A7D0C" w:rsidP="000A7D0C">
      <w:pPr>
        <w:widowControl w:val="0"/>
        <w:numPr>
          <w:ilvl w:val="0"/>
          <w:numId w:val="3"/>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Kaip laikyti</w:t>
      </w:r>
      <w:r w:rsidRPr="002D4BA2">
        <w:rPr>
          <w:rFonts w:ascii="Times New Roman" w:hAnsi="Times New Roman"/>
          <w:spacing w:val="-9"/>
          <w:lang w:val="lt-LT"/>
        </w:rPr>
        <w:t xml:space="preserve"> </w:t>
      </w:r>
      <w:r w:rsidRPr="002D4BA2">
        <w:rPr>
          <w:rFonts w:ascii="Times New Roman" w:hAnsi="Times New Roman"/>
          <w:lang w:val="lt-LT"/>
        </w:rPr>
        <w:t>Bimatoprost/Timolol Mylan</w:t>
      </w:r>
    </w:p>
    <w:p w:rsidR="000A7D0C" w:rsidRPr="002D4BA2" w:rsidRDefault="000A7D0C" w:rsidP="000A7D0C">
      <w:pPr>
        <w:widowControl w:val="0"/>
        <w:numPr>
          <w:ilvl w:val="0"/>
          <w:numId w:val="3"/>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Pakuotės turinys ir kita</w:t>
      </w:r>
      <w:r w:rsidRPr="002D4BA2">
        <w:rPr>
          <w:rFonts w:ascii="Times New Roman" w:hAnsi="Times New Roman"/>
          <w:spacing w:val="-15"/>
          <w:lang w:val="lt-LT"/>
        </w:rPr>
        <w:t xml:space="preserve"> </w:t>
      </w:r>
      <w:r w:rsidRPr="002D4BA2">
        <w:rPr>
          <w:rFonts w:ascii="Times New Roman" w:hAnsi="Times New Roman"/>
          <w:lang w:val="lt-LT"/>
        </w:rPr>
        <w:t>informacija</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numPr>
          <w:ilvl w:val="0"/>
          <w:numId w:val="2"/>
        </w:numPr>
        <w:autoSpaceDE w:val="0"/>
        <w:autoSpaceDN w:val="0"/>
        <w:spacing w:after="0" w:line="240" w:lineRule="auto"/>
        <w:ind w:left="540" w:right="-20"/>
        <w:outlineLvl w:val="0"/>
        <w:rPr>
          <w:rFonts w:ascii="Times New Roman" w:hAnsi="Times New Roman"/>
          <w:b/>
          <w:lang w:val="lt-LT"/>
        </w:rPr>
      </w:pPr>
      <w:r w:rsidRPr="002D4BA2">
        <w:rPr>
          <w:rFonts w:ascii="Times New Roman" w:hAnsi="Times New Roman"/>
          <w:b/>
          <w:lang w:val="lt-LT"/>
        </w:rPr>
        <w:t>Kas yra Bimatoprost/Timolol Mylan ir kam jis</w:t>
      </w:r>
      <w:r w:rsidRPr="002D4BA2">
        <w:rPr>
          <w:rFonts w:ascii="Times New Roman" w:hAnsi="Times New Roman"/>
          <w:b/>
          <w:spacing w:val="-11"/>
          <w:lang w:val="lt-LT"/>
        </w:rPr>
        <w:t xml:space="preserve"> </w:t>
      </w:r>
      <w:r w:rsidRPr="002D4BA2">
        <w:rPr>
          <w:rFonts w:ascii="Times New Roman" w:hAnsi="Times New Roman"/>
          <w:b/>
          <w:lang w:val="lt-LT"/>
        </w:rPr>
        <w:t>vartojamas</w:t>
      </w:r>
    </w:p>
    <w:p w:rsidR="000A7D0C" w:rsidRPr="002D4BA2" w:rsidRDefault="000A7D0C" w:rsidP="000A7D0C">
      <w:pPr>
        <w:widowControl w:val="0"/>
        <w:autoSpaceDE w:val="0"/>
        <w:autoSpaceDN w:val="0"/>
        <w:spacing w:after="0" w:line="240" w:lineRule="auto"/>
        <w:ind w:right="-20"/>
        <w:rPr>
          <w:rFonts w:ascii="Times New Roman" w:hAnsi="Times New Roman"/>
          <w:b/>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Bimatoprost/Timolol Mylan sudėtyje yra dvi skirtingos veikliosios medžiagos (bimatoprostas ir timololis), kurios mažina spaudimą akyje. Bimatoprostas priklauso vaistų, vadinamųjų prostamidų, prostaglandino analogų, grupei. Timololis priklauso vaistų, vadinamųjų beta blokatorių, grupei.</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Jūsų akyje yra skaidraus, vandeningo skysčio, kuris maitina akies vidų. Skystis iš akies nuolat išteka, todėl jo trūkumui papildyti gaminamas naujas skystis. Jeigu skystis negali pakankamai greitai ištekėti, spaudimas akyje didėja ir ilgainiui gali pažeisti Jūsų regėjimą (ši liga vadinama glaukoma).</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Bimatoprost/Timolol Mylan veikia mažindamas skysčio gaminimąsi ir taip pat didindamas ištekančio skysčio kiekį. Tai sumažina spaudimą akyje.</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Bimatoprost/Timolol Mylan akių lašai yra vartojami mažinti suaugusiųjų, įskaitant senyvo amžiaus žmonių, didelį akispūdį. Didelis akispūdis gali sukelti glaukomą. Jūsų gydytojas skirs Bimatoprost/Timolol Mylan, kai kitų akių lašų, kurių sudėtyje yra beta blokatorių arba prostaglandino analogų, poveikis buvo nepakankamas.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Default="000A7D0C" w:rsidP="000A7D0C">
      <w:pPr>
        <w:widowControl w:val="0"/>
        <w:numPr>
          <w:ilvl w:val="0"/>
          <w:numId w:val="2"/>
        </w:numPr>
        <w:autoSpaceDE w:val="0"/>
        <w:autoSpaceDN w:val="0"/>
        <w:spacing w:after="0" w:line="240" w:lineRule="auto"/>
        <w:ind w:left="540" w:right="-20"/>
        <w:outlineLvl w:val="0"/>
        <w:rPr>
          <w:rFonts w:ascii="Times New Roman" w:hAnsi="Times New Roman"/>
          <w:b/>
          <w:lang w:val="lt-LT"/>
        </w:rPr>
      </w:pPr>
      <w:r w:rsidRPr="002D4BA2">
        <w:rPr>
          <w:rFonts w:ascii="Times New Roman" w:hAnsi="Times New Roman"/>
          <w:b/>
          <w:lang w:val="lt-LT"/>
        </w:rPr>
        <w:t>Kas žinotina prieš vartojant Bimatoprost/Timolol Mylan</w:t>
      </w: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Bimatoprost/Timolol Mylan vartoti</w:t>
      </w:r>
      <w:r w:rsidRPr="002D4BA2">
        <w:rPr>
          <w:rFonts w:ascii="Times New Roman" w:hAnsi="Times New Roman"/>
          <w:b/>
          <w:spacing w:val="-9"/>
          <w:lang w:val="lt-LT"/>
        </w:rPr>
        <w:t xml:space="preserve"> </w:t>
      </w:r>
      <w:r w:rsidRPr="002D4BA2">
        <w:rPr>
          <w:rFonts w:ascii="Times New Roman" w:hAnsi="Times New Roman"/>
          <w:b/>
          <w:lang w:val="lt-LT"/>
        </w:rPr>
        <w:t>negalima:</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jeigu yra alergija bimatoprostui, timololiui, beta blokatoriams arba bet kuriai pagalbinei šio vaisto medžiagai (jos išvardytos 6</w:t>
      </w:r>
      <w:r w:rsidRPr="002D4BA2">
        <w:rPr>
          <w:rFonts w:ascii="Times New Roman" w:hAnsi="Times New Roman"/>
          <w:spacing w:val="-17"/>
          <w:lang w:val="lt-LT"/>
        </w:rPr>
        <w:t> </w:t>
      </w:r>
      <w:r w:rsidRPr="002D4BA2">
        <w:rPr>
          <w:rFonts w:ascii="Times New Roman" w:hAnsi="Times New Roman"/>
          <w:lang w:val="lt-LT"/>
        </w:rPr>
        <w:t>skyriuje);</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jeigu sergate arba esate sirgę kvėpavimo organų ligomis, pavyzdžiui, bronchine astma, sunkiu lėtiniu obstrukciniu bronchitu (sunkia plaučių liga, galinčia sukelti dusulį,</w:t>
      </w:r>
      <w:r w:rsidRPr="002D4BA2">
        <w:rPr>
          <w:rFonts w:ascii="Times New Roman" w:hAnsi="Times New Roman"/>
          <w:spacing w:val="-37"/>
          <w:lang w:val="lt-LT"/>
        </w:rPr>
        <w:t xml:space="preserve"> </w:t>
      </w:r>
      <w:r w:rsidRPr="002D4BA2">
        <w:rPr>
          <w:rFonts w:ascii="Times New Roman" w:hAnsi="Times New Roman"/>
          <w:lang w:val="lt-LT"/>
        </w:rPr>
        <w:t>pasunkėjusį kvėpavimą ir (arba) ilgalaikį kosulį);</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jeigu turite skundų dėl širdies veiklos, pvz., retas širdies ritmas, širdies blokada ar širdies nepakankamumas.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Įspėjimai ir atsargumo priemonės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Prieš vartodami Bimatoprost/Timolol Mylan pasakykite gydytojui ar vaistininkui, jeigu skundžiatės arba esate skundęsi:</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vainikine širdies liga (galimi simptomai: krūtinės skausmas arba spaudimas, dusulys ar springimas), širdies nepakankamumu, žemu</w:t>
      </w:r>
      <w:r w:rsidRPr="002D4BA2">
        <w:rPr>
          <w:rFonts w:ascii="Times New Roman" w:hAnsi="Times New Roman"/>
          <w:spacing w:val="-19"/>
          <w:lang w:val="lt-LT"/>
        </w:rPr>
        <w:t xml:space="preserve"> </w:t>
      </w:r>
      <w:r w:rsidRPr="002D4BA2">
        <w:rPr>
          <w:rFonts w:ascii="Times New Roman" w:hAnsi="Times New Roman"/>
          <w:lang w:val="lt-LT"/>
        </w:rPr>
        <w:t>kraujospūdžiu, širdies ritmo sutrikimais, pvz., lėtu širdies</w:t>
      </w:r>
      <w:r w:rsidRPr="002D4BA2">
        <w:rPr>
          <w:rFonts w:ascii="Times New Roman" w:hAnsi="Times New Roman"/>
          <w:spacing w:val="-25"/>
          <w:lang w:val="lt-LT"/>
        </w:rPr>
        <w:t xml:space="preserve"> </w:t>
      </w:r>
      <w:r w:rsidRPr="002D4BA2">
        <w:rPr>
          <w:rFonts w:ascii="Times New Roman" w:hAnsi="Times New Roman"/>
          <w:lang w:val="lt-LT"/>
        </w:rPr>
        <w:t>plakimu,</w:t>
      </w:r>
    </w:p>
    <w:p w:rsidR="000A7D0C" w:rsidRPr="002D4BA2" w:rsidRDefault="000A7D0C" w:rsidP="000A7D0C">
      <w:pPr>
        <w:widowControl w:val="0"/>
        <w:numPr>
          <w:ilvl w:val="0"/>
          <w:numId w:val="4"/>
        </w:numPr>
        <w:autoSpaceDE w:val="0"/>
        <w:autoSpaceDN w:val="0"/>
        <w:spacing w:after="0" w:line="240" w:lineRule="auto"/>
        <w:ind w:left="720" w:right="-23" w:hanging="720"/>
        <w:rPr>
          <w:rFonts w:ascii="Times New Roman" w:hAnsi="Times New Roman"/>
          <w:lang w:val="lt-LT"/>
        </w:rPr>
      </w:pPr>
      <w:r w:rsidRPr="002D4BA2">
        <w:rPr>
          <w:rFonts w:ascii="Times New Roman" w:hAnsi="Times New Roman"/>
          <w:lang w:val="lt-LT"/>
        </w:rPr>
        <w:t>kvėpavimo sutrikimais, astma arba lėtine obstrukcine plaučių</w:t>
      </w:r>
      <w:r w:rsidRPr="002D4BA2">
        <w:rPr>
          <w:rFonts w:ascii="Times New Roman" w:hAnsi="Times New Roman"/>
          <w:spacing w:val="-27"/>
          <w:lang w:val="lt-LT"/>
        </w:rPr>
        <w:t xml:space="preserve"> </w:t>
      </w:r>
      <w:r w:rsidRPr="002D4BA2">
        <w:rPr>
          <w:rFonts w:ascii="Times New Roman" w:hAnsi="Times New Roman"/>
          <w:lang w:val="lt-LT"/>
        </w:rPr>
        <w:t>liga,</w:t>
      </w:r>
    </w:p>
    <w:p w:rsidR="000A7D0C" w:rsidRPr="002D4BA2" w:rsidRDefault="000A7D0C" w:rsidP="000A7D0C">
      <w:pPr>
        <w:widowControl w:val="0"/>
        <w:numPr>
          <w:ilvl w:val="0"/>
          <w:numId w:val="4"/>
        </w:numPr>
        <w:autoSpaceDE w:val="0"/>
        <w:autoSpaceDN w:val="0"/>
        <w:spacing w:after="0" w:line="240" w:lineRule="auto"/>
        <w:ind w:left="720" w:right="-23" w:hanging="720"/>
        <w:rPr>
          <w:rFonts w:ascii="Times New Roman" w:hAnsi="Times New Roman"/>
          <w:lang w:val="lt-LT"/>
        </w:rPr>
      </w:pPr>
      <w:r w:rsidRPr="002D4BA2">
        <w:rPr>
          <w:rFonts w:ascii="Times New Roman" w:hAnsi="Times New Roman"/>
          <w:lang w:val="lt-LT"/>
        </w:rPr>
        <w:t>kraujo apytakos sutrikimais (pvz., Reino (</w:t>
      </w:r>
      <w:r w:rsidRPr="002D4BA2">
        <w:rPr>
          <w:rFonts w:ascii="Times New Roman" w:hAnsi="Times New Roman"/>
          <w:i/>
          <w:lang w:val="lt-LT"/>
        </w:rPr>
        <w:t>Raynaud</w:t>
      </w:r>
      <w:r w:rsidRPr="002D4BA2">
        <w:rPr>
          <w:rFonts w:ascii="Times New Roman" w:hAnsi="Times New Roman"/>
          <w:lang w:val="lt-LT"/>
        </w:rPr>
        <w:t>)</w:t>
      </w:r>
      <w:r w:rsidRPr="002D4BA2">
        <w:rPr>
          <w:rFonts w:ascii="Times New Roman" w:hAnsi="Times New Roman"/>
          <w:i/>
          <w:lang w:val="lt-LT"/>
        </w:rPr>
        <w:t xml:space="preserve"> </w:t>
      </w:r>
      <w:r w:rsidRPr="002D4BA2">
        <w:rPr>
          <w:rFonts w:ascii="Times New Roman" w:hAnsi="Times New Roman"/>
          <w:lang w:val="lt-LT"/>
        </w:rPr>
        <w:t>liga arba Reino (</w:t>
      </w:r>
      <w:r w:rsidRPr="002D4BA2">
        <w:rPr>
          <w:rFonts w:ascii="Times New Roman" w:hAnsi="Times New Roman"/>
          <w:i/>
          <w:lang w:val="lt-LT"/>
        </w:rPr>
        <w:t>Raynaud</w:t>
      </w:r>
      <w:r w:rsidRPr="002D4BA2">
        <w:rPr>
          <w:rFonts w:ascii="Times New Roman" w:hAnsi="Times New Roman"/>
          <w:spacing w:val="-18"/>
          <w:lang w:val="lt-LT"/>
        </w:rPr>
        <w:t xml:space="preserve">)  </w:t>
      </w:r>
      <w:r w:rsidRPr="002D4BA2">
        <w:rPr>
          <w:rFonts w:ascii="Times New Roman" w:hAnsi="Times New Roman"/>
          <w:lang w:val="lt-LT"/>
        </w:rPr>
        <w:t>sindromu),</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pernelyg suaktyvėjusia skydliaukės veikla, nes timololis gali maskuoti skydliaukės ligos požymius ir</w:t>
      </w:r>
      <w:r w:rsidRPr="002D4BA2">
        <w:rPr>
          <w:rFonts w:ascii="Times New Roman" w:hAnsi="Times New Roman"/>
          <w:spacing w:val="-9"/>
          <w:lang w:val="lt-LT"/>
        </w:rPr>
        <w:t xml:space="preserve"> </w:t>
      </w:r>
      <w:r w:rsidRPr="002D4BA2">
        <w:rPr>
          <w:rFonts w:ascii="Times New Roman" w:hAnsi="Times New Roman"/>
          <w:lang w:val="lt-LT"/>
        </w:rPr>
        <w:t>simptomus,</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cukriniu diabetu, nes timololis gali maskuoti žemo cukraus kiekio kraujyje požymius ir simptomus,</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sunkiomis alerginėmis</w:t>
      </w:r>
      <w:r w:rsidRPr="002D4BA2">
        <w:rPr>
          <w:rFonts w:ascii="Times New Roman" w:hAnsi="Times New Roman"/>
          <w:spacing w:val="-16"/>
          <w:lang w:val="lt-LT"/>
        </w:rPr>
        <w:t xml:space="preserve"> </w:t>
      </w:r>
      <w:r w:rsidRPr="002D4BA2">
        <w:rPr>
          <w:rFonts w:ascii="Times New Roman" w:hAnsi="Times New Roman"/>
          <w:lang w:val="lt-LT"/>
        </w:rPr>
        <w:t>reakcijomis,</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sutrikusia kepenų ar inkstų</w:t>
      </w:r>
      <w:r w:rsidRPr="002D4BA2">
        <w:rPr>
          <w:rFonts w:ascii="Times New Roman" w:hAnsi="Times New Roman"/>
          <w:spacing w:val="-14"/>
          <w:lang w:val="lt-LT"/>
        </w:rPr>
        <w:t xml:space="preserve"> </w:t>
      </w:r>
      <w:r w:rsidRPr="002D4BA2">
        <w:rPr>
          <w:rFonts w:ascii="Times New Roman" w:hAnsi="Times New Roman"/>
          <w:lang w:val="lt-LT"/>
        </w:rPr>
        <w:t>veikla,</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akies paviršiaus</w:t>
      </w:r>
      <w:r w:rsidRPr="002D4BA2">
        <w:rPr>
          <w:rFonts w:ascii="Times New Roman" w:hAnsi="Times New Roman"/>
          <w:spacing w:val="-14"/>
          <w:lang w:val="lt-LT"/>
        </w:rPr>
        <w:t xml:space="preserve"> </w:t>
      </w:r>
      <w:r w:rsidRPr="002D4BA2">
        <w:rPr>
          <w:rFonts w:ascii="Times New Roman" w:hAnsi="Times New Roman"/>
          <w:lang w:val="lt-LT"/>
        </w:rPr>
        <w:t>sutrikimais,</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vieno iš akies obuolio sluoksnių atšokimu po operacijos akispūdžiui</w:t>
      </w:r>
      <w:r w:rsidRPr="002D4BA2">
        <w:rPr>
          <w:rFonts w:ascii="Times New Roman" w:hAnsi="Times New Roman"/>
          <w:spacing w:val="-32"/>
          <w:lang w:val="lt-LT"/>
        </w:rPr>
        <w:t xml:space="preserve"> </w:t>
      </w:r>
      <w:r w:rsidRPr="002D4BA2">
        <w:rPr>
          <w:rFonts w:ascii="Times New Roman" w:hAnsi="Times New Roman"/>
          <w:lang w:val="lt-LT"/>
        </w:rPr>
        <w:t>mažinti,</w:t>
      </w:r>
    </w:p>
    <w:p w:rsidR="000A7D0C" w:rsidRPr="002D4BA2" w:rsidRDefault="000A7D0C" w:rsidP="000A7D0C">
      <w:pPr>
        <w:widowControl w:val="0"/>
        <w:numPr>
          <w:ilvl w:val="0"/>
          <w:numId w:val="4"/>
        </w:numPr>
        <w:autoSpaceDE w:val="0"/>
        <w:autoSpaceDN w:val="0"/>
        <w:spacing w:after="0" w:line="240" w:lineRule="auto"/>
        <w:ind w:left="720" w:right="-20" w:hanging="720"/>
        <w:rPr>
          <w:rFonts w:ascii="Times New Roman" w:hAnsi="Times New Roman"/>
          <w:lang w:val="lt-LT"/>
        </w:rPr>
      </w:pPr>
      <w:r w:rsidRPr="002D4BA2">
        <w:rPr>
          <w:rFonts w:ascii="Times New Roman" w:hAnsi="Times New Roman"/>
          <w:lang w:val="lt-LT"/>
        </w:rPr>
        <w:t>žinomais tinklainės geltonosios dėmės edemos rizikos veiksniais (akies tinklainės patinimu, vedančiu prie regėjimo pablogėjimo), pavyzdžiui, kataraktos</w:t>
      </w:r>
      <w:r w:rsidRPr="002D4BA2">
        <w:rPr>
          <w:rFonts w:ascii="Times New Roman" w:hAnsi="Times New Roman"/>
          <w:spacing w:val="-19"/>
          <w:lang w:val="lt-LT"/>
        </w:rPr>
        <w:t xml:space="preserve"> </w:t>
      </w:r>
      <w:r w:rsidRPr="002D4BA2">
        <w:rPr>
          <w:rFonts w:ascii="Times New Roman" w:hAnsi="Times New Roman"/>
          <w:lang w:val="lt-LT"/>
        </w:rPr>
        <w:t>operacija.</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Prieš taikant nejautrą operacijos metu pasakykite savo gydytojui, kad vartojate Bimatoprost/Timolol Mylan, nes timololis gali pakeisti kai kurių nejautrai vartojamų vaistų poveikį.</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Dėl Bimatoprost/Timolol Mylan poveikio gali patamsėti ir išaugti ilgesnės blakstienos, taip pat patamsėti oda apie voką. Laikui bėgant gali patamsėti akies rainelės spalva. Šie pokyčiai gali trukti ilgai. Pokytis gali būti labiau pastebimas, jei gydoma tik viena akis. Bimatoprost/Timolol Mylan gali sukelti plaukų augimą, jeigu jo patenka ant odos paviršiaus.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Vaikams ir paaugliams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Bimatoprost/Timolol Mylan negalima vartoti vaikams ir paaugliams iki 18 metų.</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Kiti vaistai ir Bimatoprost/Timolol Mylan</w:t>
      </w:r>
    </w:p>
    <w:p w:rsidR="000A7D0C" w:rsidRDefault="000A7D0C" w:rsidP="000A7D0C">
      <w:pPr>
        <w:widowControl w:val="0"/>
        <w:autoSpaceDE w:val="0"/>
        <w:autoSpaceDN w:val="0"/>
        <w:spacing w:after="0" w:line="240" w:lineRule="auto"/>
        <w:ind w:right="-20"/>
        <w:rPr>
          <w:rFonts w:ascii="Times New Roman" w:eastAsia="Times New Roman" w:hAnsi="Times New Roman" w:cs="Times New Roman"/>
          <w:lang w:val="lt-LT"/>
        </w:rPr>
      </w:pPr>
      <w:r w:rsidRPr="002D4BA2">
        <w:rPr>
          <w:rFonts w:ascii="Times New Roman" w:hAnsi="Times New Roman"/>
          <w:lang w:val="lt-LT"/>
        </w:rPr>
        <w:t>Bimatoprost/Timolol Mylan gali paveikti kitus jūsų vartojamus vaistus, įskaitant kitus akių lašus, vartojamus glaukomai gydyti, arba kiti vartojami vaistai gali turėti poveikio šiam preparatui. Jeigu vartojate ar neseniai vartojote kitų vaistų arba dėl to nesate tikri, apie tai pasakykite gydytojui arba vaistininkui. Pasakykite savo gydytojui, jeigu vartojate arba ketinate vartoti</w:t>
      </w:r>
      <w:r w:rsidRPr="002D4BA2">
        <w:rPr>
          <w:rFonts w:ascii="Times New Roman" w:eastAsia="Times New Roman" w:hAnsi="Times New Roman" w:cs="Times New Roman"/>
          <w:lang w:val="lt-LT"/>
        </w:rPr>
        <w:t>:</w:t>
      </w:r>
    </w:p>
    <w:p w:rsidR="000A7D0C"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sidRPr="002D4BA2">
        <w:rPr>
          <w:rFonts w:ascii="Times New Roman" w:eastAsia="Times New Roman" w:hAnsi="Times New Roman" w:cs="Times New Roman"/>
          <w:lang w:val="lt-LT"/>
        </w:rPr>
        <w:t>vaistus, skirtus širdies ir kraujagyslių ligoms gydyti, tokioms kaip hipertenzija (aukštas kraujospūdis), krūtinės angina ir kai kuriuos širdies ritmo sutrikimams gydyti skirtus vaistus (pvz., guanetidinas, amjodaronas);</w:t>
      </w:r>
    </w:p>
    <w:p w:rsidR="000A7D0C" w:rsidRPr="002D4BA2"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Pr>
          <w:rFonts w:ascii="Times New Roman" w:eastAsia="Times New Roman" w:hAnsi="Times New Roman" w:cs="Times New Roman"/>
          <w:lang w:val="lt-LT"/>
        </w:rPr>
        <w:t>vaistus diabetui gydyti;</w:t>
      </w:r>
    </w:p>
    <w:p w:rsidR="000A7D0C" w:rsidRPr="002D4BA2"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sidRPr="002D4BA2">
        <w:rPr>
          <w:rFonts w:ascii="Times New Roman" w:eastAsia="Times New Roman" w:hAnsi="Times New Roman" w:cs="Times New Roman"/>
          <w:lang w:val="lt-LT"/>
        </w:rPr>
        <w:t>chinidiną (širdies ritmo sutrikimams ir kai kuriems maliarijos tipams gydyti);</w:t>
      </w:r>
    </w:p>
    <w:p w:rsidR="000A7D0C" w:rsidRPr="002D4BA2"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sidRPr="002D4BA2">
        <w:rPr>
          <w:rFonts w:ascii="Times New Roman" w:eastAsia="Times New Roman" w:hAnsi="Times New Roman" w:cs="Times New Roman"/>
          <w:lang w:val="lt-LT"/>
        </w:rPr>
        <w:t>vaistus depresijai gydyti, t. y. fluoksetiną ir paroksetiną;</w:t>
      </w:r>
    </w:p>
    <w:p w:rsidR="000A7D0C" w:rsidRPr="002D4BA2"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sidRPr="002D4BA2">
        <w:rPr>
          <w:rFonts w:ascii="Times New Roman" w:eastAsia="Times New Roman" w:hAnsi="Times New Roman" w:cs="Times New Roman"/>
          <w:lang w:val="lt-LT"/>
        </w:rPr>
        <w:t>kitus vaistus, skirtus glaukomai gydyti (kiti beta blokatoriai);</w:t>
      </w:r>
    </w:p>
    <w:p w:rsidR="000A7D0C" w:rsidRPr="002D4BA2"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sidRPr="002D4BA2">
        <w:rPr>
          <w:rFonts w:ascii="Times New Roman" w:eastAsia="Times New Roman" w:hAnsi="Times New Roman" w:cs="Times New Roman"/>
          <w:lang w:val="lt-LT"/>
        </w:rPr>
        <w:t>adrenaliną (dažnai naudojamą gydyti sunkias alergines reakcijas).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Nėštumas ir žindymo laikotarpis</w:t>
      </w:r>
    </w:p>
    <w:p w:rsidR="000A7D0C"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Jeigu esate nėščia, žindote kūdikį, manote, kad galbūt esate nėščia, arba planuojate pastoti, tai prieš vartodama šį vaistą pasitarkite su gydytoju arba vaistininku.</w:t>
      </w:r>
    </w:p>
    <w:p w:rsidR="000A7D0C" w:rsidRPr="002D4BA2" w:rsidRDefault="000A7D0C" w:rsidP="000A7D0C">
      <w:pPr>
        <w:widowControl w:val="0"/>
        <w:autoSpaceDE w:val="0"/>
        <w:autoSpaceDN w:val="0"/>
        <w:spacing w:after="0" w:line="240" w:lineRule="auto"/>
        <w:ind w:right="-20"/>
        <w:rPr>
          <w:rFonts w:ascii="Times New Roman" w:eastAsia="Times New Roman" w:hAnsi="Times New Roman" w:cs="Times New Roman"/>
          <w:lang w:val="lt-LT"/>
        </w:rPr>
      </w:pPr>
    </w:p>
    <w:p w:rsidR="000A7D0C" w:rsidRPr="002D4BA2" w:rsidRDefault="000A7D0C" w:rsidP="000A7D0C">
      <w:pPr>
        <w:widowControl w:val="0"/>
        <w:autoSpaceDE w:val="0"/>
        <w:autoSpaceDN w:val="0"/>
        <w:spacing w:after="0" w:line="240" w:lineRule="auto"/>
        <w:ind w:right="-20"/>
        <w:rPr>
          <w:rFonts w:ascii="Times New Roman" w:eastAsia="Times New Roman" w:hAnsi="Times New Roman" w:cs="Times New Roman"/>
          <w:u w:val="single"/>
          <w:lang w:val="lt-LT"/>
        </w:rPr>
      </w:pPr>
      <w:r w:rsidRPr="002D4BA2">
        <w:rPr>
          <w:rFonts w:ascii="Times New Roman" w:eastAsia="Times New Roman" w:hAnsi="Times New Roman" w:cs="Times New Roman"/>
          <w:u w:val="single"/>
          <w:lang w:val="lt-LT"/>
        </w:rPr>
        <w:t>Nėštumas</w:t>
      </w:r>
    </w:p>
    <w:p w:rsidR="000A7D0C" w:rsidRPr="002D4BA2" w:rsidRDefault="000A7D0C" w:rsidP="000A7D0C">
      <w:pPr>
        <w:widowControl w:val="0"/>
        <w:autoSpaceDE w:val="0"/>
        <w:autoSpaceDN w:val="0"/>
        <w:spacing w:after="0" w:line="240" w:lineRule="auto"/>
        <w:ind w:right="-20"/>
        <w:rPr>
          <w:rFonts w:ascii="Times New Roman" w:eastAsia="Times New Roman" w:hAnsi="Times New Roman" w:cs="Times New Roman"/>
          <w:lang w:val="lt-LT"/>
        </w:rPr>
      </w:pPr>
      <w:r w:rsidRPr="002D4BA2">
        <w:rPr>
          <w:rFonts w:ascii="Times New Roman" w:hAnsi="Times New Roman"/>
          <w:lang w:val="lt-LT"/>
        </w:rPr>
        <w:t>Nevartokite Bimatoprost/Timolol Mylan, jeigu esate nėščia, nebent gydytojas jį rekomenduotų.</w:t>
      </w:r>
    </w:p>
    <w:p w:rsidR="000A7D0C" w:rsidRPr="002D4BA2" w:rsidRDefault="000A7D0C" w:rsidP="000A7D0C">
      <w:pPr>
        <w:widowControl w:val="0"/>
        <w:autoSpaceDE w:val="0"/>
        <w:autoSpaceDN w:val="0"/>
        <w:spacing w:after="0" w:line="240" w:lineRule="auto"/>
        <w:ind w:right="-20"/>
        <w:rPr>
          <w:rFonts w:ascii="Times New Roman" w:eastAsia="Times New Roman" w:hAnsi="Times New Roman" w:cs="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u w:val="single"/>
          <w:lang w:val="lt-LT"/>
        </w:rPr>
      </w:pPr>
      <w:r w:rsidRPr="002D4BA2">
        <w:rPr>
          <w:rFonts w:ascii="Times New Roman" w:eastAsia="Times New Roman" w:hAnsi="Times New Roman" w:cs="Times New Roman"/>
          <w:u w:val="single"/>
          <w:lang w:val="lt-LT"/>
        </w:rPr>
        <w:t>Žindymas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Nevartokite Bimatoprost/Timolol Mylan, jeigu krūtimi maitinate kūdikį. Timololio gali patekti į motinos pieną. Žindymo metu prieš vartodama bet kokius vaistus pasitarkite su gydytoju.</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Vairavimas ir mechanizmų valdymas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Kai kuriems pacientams nuo Bimatoprost/Timolol Mylan matomas vaizdas gali pasidaryti neryškus. Nevairuokite ir nevaldykite mechanizmų tol, kol regėjimas vėl taps aiškus.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bookmarkStart w:id="0" w:name="_Hlk502317017"/>
      <w:r w:rsidRPr="002D4BA2">
        <w:rPr>
          <w:rFonts w:ascii="Times New Roman" w:hAnsi="Times New Roman"/>
          <w:b/>
          <w:lang w:val="lt-LT"/>
        </w:rPr>
        <w:t>Bimatoprost/Timolol Mylan sudėtyje yra fosfatų ir benzalkonio chlorido</w:t>
      </w:r>
    </w:p>
    <w:bookmarkEnd w:id="0"/>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 xml:space="preserve">Viename mililitre vaisto yra 0,95 mg </w:t>
      </w:r>
      <w:r w:rsidRPr="002D4BA2">
        <w:rPr>
          <w:rFonts w:ascii="Times New Roman" w:eastAsia="Times New Roman" w:hAnsi="Times New Roman" w:cs="Times New Roman"/>
          <w:lang w:val="lt-LT"/>
        </w:rPr>
        <w:t>fosfatų</w:t>
      </w:r>
      <w:r w:rsidRPr="002D4BA2">
        <w:rPr>
          <w:rFonts w:ascii="Times New Roman" w:hAnsi="Times New Roman"/>
          <w:lang w:val="lt-LT"/>
        </w:rPr>
        <w:t xml:space="preserve"> ir 0,05 mg benzalkonio</w:t>
      </w:r>
      <w:r>
        <w:rPr>
          <w:rFonts w:ascii="Times New Roman" w:hAnsi="Times New Roman"/>
          <w:lang w:val="lt-LT"/>
        </w:rPr>
        <w:t xml:space="preserve"> </w:t>
      </w:r>
      <w:r w:rsidRPr="002D4BA2">
        <w:rPr>
          <w:rFonts w:ascii="Times New Roman" w:hAnsi="Times New Roman"/>
          <w:lang w:val="lt-LT"/>
        </w:rPr>
        <w:t>chlorido.</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FF7A4F">
        <w:rPr>
          <w:rFonts w:ascii="Times New Roman" w:hAnsi="Times New Roman"/>
          <w:lang w:val="lt-LT"/>
        </w:rPr>
        <w:t>Jeigu Jums yra akies priekinę dalį gaubiančio</w:t>
      </w:r>
      <w:r>
        <w:rPr>
          <w:rFonts w:ascii="Times New Roman" w:hAnsi="Times New Roman"/>
          <w:lang w:val="lt-LT"/>
        </w:rPr>
        <w:t xml:space="preserve"> </w:t>
      </w:r>
      <w:r w:rsidRPr="00FF7A4F">
        <w:rPr>
          <w:rFonts w:ascii="Times New Roman" w:hAnsi="Times New Roman"/>
          <w:lang w:val="lt-LT"/>
        </w:rPr>
        <w:t>skaidraus sluoksnio (ragenos) sunkių pažeidimų,</w:t>
      </w:r>
      <w:r>
        <w:rPr>
          <w:rFonts w:ascii="Times New Roman" w:hAnsi="Times New Roman"/>
          <w:lang w:val="lt-LT"/>
        </w:rPr>
        <w:t xml:space="preserve"> </w:t>
      </w:r>
      <w:r w:rsidRPr="00FF7A4F">
        <w:rPr>
          <w:rFonts w:ascii="Times New Roman" w:hAnsi="Times New Roman"/>
          <w:lang w:val="lt-LT"/>
        </w:rPr>
        <w:t>labai retais atvejais fosfatai gali sukelti drumzlinus</w:t>
      </w:r>
      <w:r>
        <w:rPr>
          <w:rFonts w:ascii="Times New Roman" w:hAnsi="Times New Roman"/>
          <w:lang w:val="lt-LT"/>
        </w:rPr>
        <w:t xml:space="preserve"> </w:t>
      </w:r>
      <w:r w:rsidRPr="00FF7A4F">
        <w:rPr>
          <w:rFonts w:ascii="Times New Roman" w:hAnsi="Times New Roman"/>
          <w:lang w:val="lt-LT"/>
        </w:rPr>
        <w:t>ragenos plotelius dėl gydymo metu susiformavusių</w:t>
      </w:r>
      <w:r>
        <w:rPr>
          <w:rFonts w:ascii="Times New Roman" w:hAnsi="Times New Roman"/>
          <w:lang w:val="lt-LT"/>
        </w:rPr>
        <w:t xml:space="preserve"> </w:t>
      </w:r>
      <w:r w:rsidRPr="00FF7A4F">
        <w:rPr>
          <w:rFonts w:ascii="Times New Roman" w:hAnsi="Times New Roman"/>
          <w:lang w:val="lt-LT"/>
        </w:rPr>
        <w:t>kalcio nuosėdų.</w:t>
      </w:r>
      <w:r w:rsidRPr="002D4BA2">
        <w:rPr>
          <w:rFonts w:ascii="Times New Roman" w:eastAsia="Times New Roman" w:hAnsi="Times New Roman" w:cs="Times New Roman"/>
          <w:lang w:val="lt-LT"/>
        </w:rPr>
        <w:t>Minkštieji</w:t>
      </w:r>
      <w:r w:rsidRPr="002D4BA2">
        <w:rPr>
          <w:rFonts w:ascii="Times New Roman" w:hAnsi="Times New Roman"/>
          <w:lang w:val="lt-LT"/>
        </w:rPr>
        <w:t xml:space="preserve"> kontaktiniai lęšiai gali absorbuoti benzalkonio chloridą ir gali </w:t>
      </w:r>
      <w:r w:rsidRPr="002D4BA2">
        <w:rPr>
          <w:rFonts w:ascii="Times New Roman" w:eastAsia="Times New Roman" w:hAnsi="Times New Roman" w:cs="Times New Roman"/>
          <w:lang w:val="lt-LT"/>
        </w:rPr>
        <w:t>pasikeisti</w:t>
      </w:r>
      <w:r w:rsidRPr="002D4BA2">
        <w:rPr>
          <w:rFonts w:ascii="Times New Roman" w:hAnsi="Times New Roman"/>
          <w:lang w:val="lt-LT"/>
        </w:rPr>
        <w:t xml:space="preserve"> kontaktinių lęšių spalva. Prieš </w:t>
      </w:r>
      <w:r w:rsidRPr="002D4BA2">
        <w:rPr>
          <w:rFonts w:ascii="Times New Roman" w:eastAsia="Times New Roman" w:hAnsi="Times New Roman" w:cs="Times New Roman"/>
          <w:lang w:val="lt-LT"/>
        </w:rPr>
        <w:t xml:space="preserve"> šio vaisto vartojimą</w:t>
      </w:r>
      <w:r w:rsidRPr="002D4BA2">
        <w:rPr>
          <w:rFonts w:ascii="Times New Roman" w:hAnsi="Times New Roman"/>
          <w:lang w:val="lt-LT"/>
        </w:rPr>
        <w:t xml:space="preserve"> kontaktinius lęšius </w:t>
      </w:r>
      <w:r w:rsidRPr="002D4BA2">
        <w:rPr>
          <w:rFonts w:ascii="Times New Roman" w:eastAsia="Times New Roman" w:hAnsi="Times New Roman" w:cs="Times New Roman"/>
          <w:lang w:val="lt-LT"/>
        </w:rPr>
        <w:t xml:space="preserve">reikia išimti </w:t>
      </w:r>
      <w:r w:rsidRPr="002D4BA2">
        <w:rPr>
          <w:rFonts w:ascii="Times New Roman" w:hAnsi="Times New Roman"/>
          <w:lang w:val="lt-LT"/>
        </w:rPr>
        <w:t xml:space="preserve">ir vėl juos </w:t>
      </w:r>
      <w:r w:rsidRPr="002D4BA2">
        <w:rPr>
          <w:rFonts w:ascii="Times New Roman" w:eastAsia="Times New Roman" w:hAnsi="Times New Roman" w:cs="Times New Roman"/>
          <w:lang w:val="lt-LT"/>
        </w:rPr>
        <w:t xml:space="preserve">galima įdėti ne anksčiau kaip po </w:t>
      </w:r>
      <w:r w:rsidRPr="002D4BA2">
        <w:rPr>
          <w:rFonts w:ascii="Times New Roman" w:hAnsi="Times New Roman"/>
          <w:lang w:val="lt-LT"/>
        </w:rPr>
        <w:t>15 minučių.</w:t>
      </w:r>
    </w:p>
    <w:p w:rsidR="000A7D0C" w:rsidRPr="002D4BA2" w:rsidRDefault="000A7D0C" w:rsidP="000A7D0C">
      <w:pPr>
        <w:widowControl w:val="0"/>
        <w:autoSpaceDE w:val="0"/>
        <w:autoSpaceDN w:val="0"/>
        <w:spacing w:after="0" w:line="240" w:lineRule="auto"/>
        <w:ind w:right="-20"/>
        <w:rPr>
          <w:rFonts w:ascii="Times New Roman" w:eastAsia="Times New Roman" w:hAnsi="Times New Roman" w:cs="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 xml:space="preserve">Benzalkonio chloridas gali </w:t>
      </w:r>
      <w:r w:rsidRPr="002D4BA2">
        <w:rPr>
          <w:rFonts w:ascii="Times New Roman" w:eastAsia="Times New Roman" w:hAnsi="Times New Roman" w:cs="Times New Roman"/>
          <w:lang w:val="lt-LT"/>
        </w:rPr>
        <w:t>sudirginti</w:t>
      </w:r>
      <w:r w:rsidRPr="002D4BA2">
        <w:rPr>
          <w:rFonts w:ascii="Times New Roman" w:hAnsi="Times New Roman"/>
          <w:lang w:val="lt-LT"/>
        </w:rPr>
        <w:t xml:space="preserve"> akis, ypač </w:t>
      </w:r>
      <w:r w:rsidRPr="002D4BA2">
        <w:rPr>
          <w:rFonts w:ascii="Times New Roman" w:eastAsia="Times New Roman" w:hAnsi="Times New Roman" w:cs="Times New Roman"/>
          <w:lang w:val="lt-LT"/>
        </w:rPr>
        <w:t>jei Jums yra akių sausmė ar ragenos (</w:t>
      </w:r>
      <w:r w:rsidRPr="002D4BA2">
        <w:rPr>
          <w:rFonts w:ascii="Times New Roman" w:hAnsi="Times New Roman"/>
          <w:lang w:val="lt-LT"/>
        </w:rPr>
        <w:t xml:space="preserve">akies </w:t>
      </w:r>
      <w:r w:rsidRPr="002D4BA2">
        <w:rPr>
          <w:rFonts w:ascii="Times New Roman" w:eastAsia="Times New Roman" w:hAnsi="Times New Roman" w:cs="Times New Roman"/>
          <w:lang w:val="lt-LT"/>
        </w:rPr>
        <w:t xml:space="preserve">priekinę dalį gaubiančio skaidraus sluoksnio) pažeidimų. Jeigu pavartojus šio vaisto jaučiate nenormalų pojūtį akyje, deginimą ar skausmą, </w:t>
      </w:r>
      <w:r w:rsidRPr="002D4BA2">
        <w:rPr>
          <w:rFonts w:ascii="Times New Roman" w:hAnsi="Times New Roman"/>
          <w:lang w:val="lt-LT"/>
        </w:rPr>
        <w:t xml:space="preserve"> pasitarkite su gydytoju.</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numPr>
          <w:ilvl w:val="0"/>
          <w:numId w:val="2"/>
        </w:numPr>
        <w:autoSpaceDE w:val="0"/>
        <w:autoSpaceDN w:val="0"/>
        <w:spacing w:after="0" w:line="240" w:lineRule="auto"/>
        <w:ind w:left="540" w:right="-20"/>
        <w:outlineLvl w:val="0"/>
        <w:rPr>
          <w:rFonts w:ascii="Times New Roman" w:hAnsi="Times New Roman"/>
          <w:b/>
          <w:lang w:val="lt-LT"/>
        </w:rPr>
      </w:pPr>
      <w:r w:rsidRPr="002D4BA2">
        <w:rPr>
          <w:rFonts w:ascii="Times New Roman" w:hAnsi="Times New Roman"/>
          <w:b/>
          <w:lang w:val="lt-LT"/>
        </w:rPr>
        <w:t>Kaip vartoti</w:t>
      </w:r>
      <w:r w:rsidRPr="002D4BA2">
        <w:rPr>
          <w:rFonts w:ascii="Times New Roman" w:hAnsi="Times New Roman"/>
          <w:b/>
          <w:spacing w:val="-5"/>
          <w:lang w:val="lt-LT"/>
        </w:rPr>
        <w:t xml:space="preserve"> </w:t>
      </w:r>
      <w:r w:rsidRPr="002D4BA2">
        <w:rPr>
          <w:rFonts w:ascii="Times New Roman" w:hAnsi="Times New Roman"/>
          <w:b/>
          <w:lang w:val="lt-LT"/>
        </w:rPr>
        <w:t>Bimatoprost/Timolol Mylan</w:t>
      </w:r>
    </w:p>
    <w:p w:rsidR="000A7D0C" w:rsidRPr="002D4BA2" w:rsidRDefault="000A7D0C" w:rsidP="000A7D0C">
      <w:pPr>
        <w:widowControl w:val="0"/>
        <w:autoSpaceDE w:val="0"/>
        <w:autoSpaceDN w:val="0"/>
        <w:spacing w:after="0" w:line="240" w:lineRule="auto"/>
        <w:ind w:right="-20"/>
        <w:rPr>
          <w:rFonts w:ascii="Times New Roman" w:hAnsi="Times New Roman"/>
          <w:b/>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Visada vartokite šį vaistą tiksliai kaip nurodė gydytojas arba vaistininkas. Jeigu abejojate, kreipkitės į gydytoją arba vaistininką.</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Įprastinė dozė yra vienas lašas į kiekvieną gydomą akį vieną kartą per parą, ryte arba vakare. Vartokite</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kiekvieną dieną tuo pačiu metu.</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Vartojimo instrukcija</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Jeigu prieš pradedant vartoti vaistą matote, kad buteliuko sandarinimas pažeistas, vaisto iš šio buteliuko vartoti negalima.</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p>
    <w:tbl>
      <w:tblPr>
        <w:tblW w:w="0" w:type="auto"/>
        <w:tblInd w:w="100" w:type="dxa"/>
        <w:tblLayout w:type="fixed"/>
        <w:tblCellMar>
          <w:left w:w="0" w:type="dxa"/>
          <w:right w:w="0" w:type="dxa"/>
        </w:tblCellMar>
        <w:tblLook w:val="01E0" w:firstRow="1" w:lastRow="1" w:firstColumn="1" w:lastColumn="1" w:noHBand="0" w:noVBand="0"/>
      </w:tblPr>
      <w:tblGrid>
        <w:gridCol w:w="1929"/>
        <w:gridCol w:w="1712"/>
        <w:gridCol w:w="1767"/>
        <w:gridCol w:w="1818"/>
        <w:gridCol w:w="2098"/>
      </w:tblGrid>
      <w:tr w:rsidR="000A7D0C" w:rsidRPr="002D4BA2" w:rsidTr="00F51072">
        <w:trPr>
          <w:trHeight w:val="240"/>
        </w:trPr>
        <w:tc>
          <w:tcPr>
            <w:tcW w:w="1929" w:type="dxa"/>
          </w:tcPr>
          <w:p w:rsidR="000A7D0C" w:rsidRPr="002D4BA2" w:rsidRDefault="000A7D0C" w:rsidP="00F51072">
            <w:pPr>
              <w:widowControl w:val="0"/>
              <w:autoSpaceDE w:val="0"/>
              <w:autoSpaceDN w:val="0"/>
              <w:spacing w:after="0" w:line="240" w:lineRule="auto"/>
              <w:ind w:left="200"/>
              <w:rPr>
                <w:rFonts w:ascii="Times New Roman" w:hAnsi="Times New Roman"/>
                <w:b/>
                <w:lang w:val="lt-LT"/>
              </w:rPr>
            </w:pPr>
            <w:r w:rsidRPr="002D4BA2">
              <w:rPr>
                <w:rFonts w:ascii="Times New Roman" w:hAnsi="Times New Roman"/>
                <w:b/>
                <w:lang w:val="lt-LT"/>
              </w:rPr>
              <w:t>1.</w:t>
            </w:r>
          </w:p>
        </w:tc>
        <w:tc>
          <w:tcPr>
            <w:tcW w:w="1712" w:type="dxa"/>
          </w:tcPr>
          <w:p w:rsidR="000A7D0C" w:rsidRPr="002D4BA2" w:rsidRDefault="000A7D0C" w:rsidP="00F51072">
            <w:pPr>
              <w:widowControl w:val="0"/>
              <w:autoSpaceDE w:val="0"/>
              <w:autoSpaceDN w:val="0"/>
              <w:spacing w:after="0" w:line="240" w:lineRule="auto"/>
              <w:ind w:left="121"/>
              <w:rPr>
                <w:rFonts w:ascii="Times New Roman" w:hAnsi="Times New Roman"/>
                <w:b/>
                <w:lang w:val="lt-LT"/>
              </w:rPr>
            </w:pPr>
            <w:r w:rsidRPr="002D4BA2">
              <w:rPr>
                <w:rFonts w:ascii="Times New Roman" w:hAnsi="Times New Roman"/>
                <w:b/>
                <w:lang w:val="lt-LT"/>
              </w:rPr>
              <w:t>2.</w:t>
            </w:r>
          </w:p>
        </w:tc>
        <w:tc>
          <w:tcPr>
            <w:tcW w:w="1767" w:type="dxa"/>
          </w:tcPr>
          <w:p w:rsidR="000A7D0C" w:rsidRPr="002D4BA2" w:rsidRDefault="000A7D0C" w:rsidP="00F51072">
            <w:pPr>
              <w:widowControl w:val="0"/>
              <w:autoSpaceDE w:val="0"/>
              <w:autoSpaceDN w:val="0"/>
              <w:spacing w:after="0" w:line="240" w:lineRule="auto"/>
              <w:ind w:left="120"/>
              <w:rPr>
                <w:rFonts w:ascii="Times New Roman" w:hAnsi="Times New Roman"/>
                <w:b/>
                <w:lang w:val="lt-LT"/>
              </w:rPr>
            </w:pPr>
            <w:r w:rsidRPr="002D4BA2">
              <w:rPr>
                <w:rFonts w:ascii="Times New Roman" w:hAnsi="Times New Roman"/>
                <w:b/>
                <w:lang w:val="lt-LT"/>
              </w:rPr>
              <w:t>3.</w:t>
            </w:r>
          </w:p>
        </w:tc>
        <w:tc>
          <w:tcPr>
            <w:tcW w:w="1818" w:type="dxa"/>
          </w:tcPr>
          <w:p w:rsidR="000A7D0C" w:rsidRPr="002D4BA2" w:rsidRDefault="000A7D0C" w:rsidP="00F51072">
            <w:pPr>
              <w:widowControl w:val="0"/>
              <w:autoSpaceDE w:val="0"/>
              <w:autoSpaceDN w:val="0"/>
              <w:spacing w:after="0" w:line="240" w:lineRule="auto"/>
              <w:ind w:left="251"/>
              <w:rPr>
                <w:rFonts w:ascii="Times New Roman" w:hAnsi="Times New Roman"/>
                <w:b/>
                <w:lang w:val="lt-LT"/>
              </w:rPr>
            </w:pPr>
            <w:r w:rsidRPr="002D4BA2">
              <w:rPr>
                <w:rFonts w:ascii="Times New Roman" w:hAnsi="Times New Roman"/>
                <w:b/>
                <w:lang w:val="lt-LT"/>
              </w:rPr>
              <w:t>4.</w:t>
            </w:r>
          </w:p>
        </w:tc>
        <w:tc>
          <w:tcPr>
            <w:tcW w:w="2098" w:type="dxa"/>
          </w:tcPr>
          <w:p w:rsidR="000A7D0C" w:rsidRPr="002D4BA2" w:rsidRDefault="000A7D0C" w:rsidP="00F51072">
            <w:pPr>
              <w:widowControl w:val="0"/>
              <w:autoSpaceDE w:val="0"/>
              <w:autoSpaceDN w:val="0"/>
              <w:spacing w:after="0" w:line="240" w:lineRule="auto"/>
              <w:ind w:left="111"/>
              <w:rPr>
                <w:rFonts w:ascii="Times New Roman" w:hAnsi="Times New Roman"/>
                <w:b/>
                <w:lang w:val="lt-LT"/>
              </w:rPr>
            </w:pPr>
            <w:r w:rsidRPr="002D4BA2">
              <w:rPr>
                <w:rFonts w:ascii="Times New Roman" w:hAnsi="Times New Roman"/>
                <w:b/>
                <w:lang w:val="lt-LT"/>
              </w:rPr>
              <w:t>5.</w:t>
            </w:r>
          </w:p>
        </w:tc>
      </w:tr>
      <w:tr w:rsidR="000A7D0C" w:rsidRPr="002D4BA2" w:rsidTr="00F51072">
        <w:trPr>
          <w:trHeight w:val="1440"/>
        </w:trPr>
        <w:tc>
          <w:tcPr>
            <w:tcW w:w="1929" w:type="dxa"/>
          </w:tcPr>
          <w:p w:rsidR="000A7D0C" w:rsidRPr="002D4BA2" w:rsidRDefault="000A7D0C" w:rsidP="00F51072">
            <w:pPr>
              <w:widowControl w:val="0"/>
              <w:autoSpaceDE w:val="0"/>
              <w:autoSpaceDN w:val="0"/>
              <w:spacing w:after="0" w:line="240" w:lineRule="auto"/>
              <w:ind w:left="220"/>
              <w:rPr>
                <w:rFonts w:ascii="Times New Roman" w:hAnsi="Times New Roman"/>
                <w:lang w:val="lt-LT"/>
              </w:rPr>
            </w:pPr>
          </w:p>
        </w:tc>
        <w:tc>
          <w:tcPr>
            <w:tcW w:w="1712" w:type="dxa"/>
          </w:tcPr>
          <w:p w:rsidR="000A7D0C" w:rsidRPr="002D4BA2" w:rsidRDefault="000A7D0C" w:rsidP="00F51072">
            <w:pPr>
              <w:widowControl w:val="0"/>
              <w:autoSpaceDE w:val="0"/>
              <w:autoSpaceDN w:val="0"/>
              <w:spacing w:after="0" w:line="240" w:lineRule="auto"/>
              <w:ind w:left="141"/>
              <w:rPr>
                <w:rFonts w:ascii="Times New Roman" w:hAnsi="Times New Roman"/>
                <w:lang w:val="lt-LT"/>
              </w:rPr>
            </w:pPr>
          </w:p>
        </w:tc>
        <w:tc>
          <w:tcPr>
            <w:tcW w:w="1767" w:type="dxa"/>
          </w:tcPr>
          <w:p w:rsidR="000A7D0C" w:rsidRPr="002D4BA2" w:rsidRDefault="000A7D0C" w:rsidP="00F51072">
            <w:pPr>
              <w:widowControl w:val="0"/>
              <w:autoSpaceDE w:val="0"/>
              <w:autoSpaceDN w:val="0"/>
              <w:spacing w:after="0" w:line="240" w:lineRule="auto"/>
              <w:ind w:left="140"/>
              <w:rPr>
                <w:rFonts w:ascii="Times New Roman" w:hAnsi="Times New Roman"/>
                <w:lang w:val="lt-LT"/>
              </w:rPr>
            </w:pPr>
            <w:r w:rsidRPr="002D4BA2">
              <w:rPr>
                <w:rFonts w:ascii="Times New Roman" w:eastAsia="Times New Roman" w:hAnsi="Times New Roman" w:cs="Times New Roman"/>
                <w:noProof/>
                <w:lang w:val="lt-LT" w:eastAsia="lt-LT"/>
              </w:rPr>
              <w:drawing>
                <wp:anchor distT="0" distB="0" distL="114300" distR="114300" simplePos="0" relativeHeight="251663360" behindDoc="0" locked="0" layoutInCell="1" allowOverlap="1" wp14:anchorId="12CA4EF0" wp14:editId="7642F7D2">
                  <wp:simplePos x="0" y="0"/>
                  <wp:positionH relativeFrom="column">
                    <wp:posOffset>2359660</wp:posOffset>
                  </wp:positionH>
                  <wp:positionV relativeFrom="paragraph">
                    <wp:posOffset>20955</wp:posOffset>
                  </wp:positionV>
                  <wp:extent cx="1132205" cy="7981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205" cy="798195"/>
                          </a:xfrm>
                          <a:prstGeom prst="rect">
                            <a:avLst/>
                          </a:prstGeom>
                        </pic:spPr>
                      </pic:pic>
                    </a:graphicData>
                  </a:graphic>
                  <wp14:sizeRelH relativeFrom="page">
                    <wp14:pctWidth>0</wp14:pctWidth>
                  </wp14:sizeRelH>
                  <wp14:sizeRelV relativeFrom="page">
                    <wp14:pctHeight>0</wp14:pctHeight>
                  </wp14:sizeRelV>
                </wp:anchor>
              </w:drawing>
            </w:r>
            <w:r w:rsidRPr="002D4BA2">
              <w:rPr>
                <w:rFonts w:ascii="Times New Roman" w:eastAsia="Times New Roman" w:hAnsi="Times New Roman" w:cs="Times New Roman"/>
                <w:noProof/>
                <w:lang w:val="lt-LT" w:eastAsia="lt-LT"/>
              </w:rPr>
              <w:drawing>
                <wp:anchor distT="0" distB="0" distL="114300" distR="114300" simplePos="0" relativeHeight="251662336" behindDoc="0" locked="0" layoutInCell="1" allowOverlap="1" wp14:anchorId="022A1AB2" wp14:editId="244EC541">
                  <wp:simplePos x="0" y="0"/>
                  <wp:positionH relativeFrom="column">
                    <wp:posOffset>1298575</wp:posOffset>
                  </wp:positionH>
                  <wp:positionV relativeFrom="paragraph">
                    <wp:posOffset>20955</wp:posOffset>
                  </wp:positionV>
                  <wp:extent cx="923290" cy="6572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290" cy="657225"/>
                          </a:xfrm>
                          <a:prstGeom prst="rect">
                            <a:avLst/>
                          </a:prstGeom>
                        </pic:spPr>
                      </pic:pic>
                    </a:graphicData>
                  </a:graphic>
                  <wp14:sizeRelH relativeFrom="page">
                    <wp14:pctWidth>0</wp14:pctWidth>
                  </wp14:sizeRelH>
                  <wp14:sizeRelV relativeFrom="page">
                    <wp14:pctHeight>0</wp14:pctHeight>
                  </wp14:sizeRelV>
                </wp:anchor>
              </w:drawing>
            </w:r>
            <w:r w:rsidRPr="002D4BA2">
              <w:rPr>
                <w:rFonts w:ascii="Times New Roman" w:eastAsia="Times New Roman" w:hAnsi="Times New Roman" w:cs="Times New Roman"/>
                <w:noProof/>
                <w:lang w:val="lt-LT" w:eastAsia="lt-LT"/>
              </w:rPr>
              <w:drawing>
                <wp:anchor distT="0" distB="0" distL="114300" distR="114300" simplePos="0" relativeHeight="251661312" behindDoc="0" locked="0" layoutInCell="1" allowOverlap="1" wp14:anchorId="7CF216FE" wp14:editId="6E6910F2">
                  <wp:simplePos x="0" y="0"/>
                  <wp:positionH relativeFrom="column">
                    <wp:posOffset>90805</wp:posOffset>
                  </wp:positionH>
                  <wp:positionV relativeFrom="paragraph">
                    <wp:posOffset>20955</wp:posOffset>
                  </wp:positionV>
                  <wp:extent cx="874395" cy="911860"/>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395" cy="911860"/>
                          </a:xfrm>
                          <a:prstGeom prst="rect">
                            <a:avLst/>
                          </a:prstGeom>
                        </pic:spPr>
                      </pic:pic>
                    </a:graphicData>
                  </a:graphic>
                  <wp14:sizeRelH relativeFrom="page">
                    <wp14:pctWidth>0</wp14:pctWidth>
                  </wp14:sizeRelH>
                  <wp14:sizeRelV relativeFrom="page">
                    <wp14:pctHeight>0</wp14:pctHeight>
                  </wp14:sizeRelV>
                </wp:anchor>
              </w:drawing>
            </w:r>
            <w:r w:rsidRPr="002D4BA2">
              <w:rPr>
                <w:rFonts w:ascii="Times New Roman" w:eastAsia="Times New Roman" w:hAnsi="Times New Roman" w:cs="Times New Roman"/>
                <w:noProof/>
                <w:lang w:val="lt-LT" w:eastAsia="lt-LT"/>
              </w:rPr>
              <w:drawing>
                <wp:anchor distT="0" distB="0" distL="114300" distR="114300" simplePos="0" relativeHeight="251660288" behindDoc="0" locked="0" layoutInCell="1" allowOverlap="1" wp14:anchorId="4FBC0BB9" wp14:editId="7C1AA320">
                  <wp:simplePos x="0" y="0"/>
                  <wp:positionH relativeFrom="column">
                    <wp:posOffset>-995680</wp:posOffset>
                  </wp:positionH>
                  <wp:positionV relativeFrom="paragraph">
                    <wp:posOffset>20955</wp:posOffset>
                  </wp:positionV>
                  <wp:extent cx="922020" cy="9118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911860"/>
                          </a:xfrm>
                          <a:prstGeom prst="rect">
                            <a:avLst/>
                          </a:prstGeom>
                        </pic:spPr>
                      </pic:pic>
                    </a:graphicData>
                  </a:graphic>
                  <wp14:sizeRelH relativeFrom="page">
                    <wp14:pctWidth>0</wp14:pctWidth>
                  </wp14:sizeRelH>
                  <wp14:sizeRelV relativeFrom="page">
                    <wp14:pctHeight>0</wp14:pctHeight>
                  </wp14:sizeRelV>
                </wp:anchor>
              </w:drawing>
            </w:r>
            <w:r w:rsidRPr="002D4BA2">
              <w:rPr>
                <w:rFonts w:ascii="Times New Roman" w:eastAsia="Times New Roman" w:hAnsi="Times New Roman" w:cs="Times New Roman"/>
                <w:noProof/>
                <w:lang w:val="lt-LT" w:eastAsia="lt-LT"/>
              </w:rPr>
              <w:drawing>
                <wp:anchor distT="0" distB="0" distL="114300" distR="114300" simplePos="0" relativeHeight="251659264" behindDoc="1" locked="0" layoutInCell="1" allowOverlap="1" wp14:anchorId="24F10A8C" wp14:editId="4E2E6384">
                  <wp:simplePos x="0" y="0"/>
                  <wp:positionH relativeFrom="column">
                    <wp:posOffset>-2169160</wp:posOffset>
                  </wp:positionH>
                  <wp:positionV relativeFrom="paragraph">
                    <wp:posOffset>20955</wp:posOffset>
                  </wp:positionV>
                  <wp:extent cx="1021080" cy="60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080" cy="609600"/>
                          </a:xfrm>
                          <a:prstGeom prst="rect">
                            <a:avLst/>
                          </a:prstGeom>
                        </pic:spPr>
                      </pic:pic>
                    </a:graphicData>
                  </a:graphic>
                  <wp14:sizeRelH relativeFrom="page">
                    <wp14:pctWidth>0</wp14:pctWidth>
                  </wp14:sizeRelH>
                  <wp14:sizeRelV relativeFrom="page">
                    <wp14:pctHeight>0</wp14:pctHeight>
                  </wp14:sizeRelV>
                </wp:anchor>
              </w:drawing>
            </w:r>
          </w:p>
        </w:tc>
        <w:tc>
          <w:tcPr>
            <w:tcW w:w="1818" w:type="dxa"/>
          </w:tcPr>
          <w:p w:rsidR="000A7D0C" w:rsidRPr="002D4BA2" w:rsidRDefault="000A7D0C" w:rsidP="00F51072">
            <w:pPr>
              <w:widowControl w:val="0"/>
              <w:autoSpaceDE w:val="0"/>
              <w:autoSpaceDN w:val="0"/>
              <w:spacing w:after="0" w:line="240" w:lineRule="auto"/>
              <w:ind w:left="272"/>
              <w:rPr>
                <w:rFonts w:ascii="Times New Roman" w:hAnsi="Times New Roman"/>
                <w:lang w:val="lt-LT"/>
              </w:rPr>
            </w:pPr>
          </w:p>
        </w:tc>
        <w:tc>
          <w:tcPr>
            <w:tcW w:w="2098" w:type="dxa"/>
          </w:tcPr>
          <w:p w:rsidR="000A7D0C" w:rsidRPr="002D4BA2" w:rsidRDefault="000A7D0C" w:rsidP="00F51072">
            <w:pPr>
              <w:widowControl w:val="0"/>
              <w:autoSpaceDE w:val="0"/>
              <w:autoSpaceDN w:val="0"/>
              <w:spacing w:after="0" w:line="240" w:lineRule="auto"/>
              <w:ind w:left="131"/>
              <w:rPr>
                <w:rFonts w:ascii="Times New Roman" w:hAnsi="Times New Roman"/>
                <w:lang w:val="lt-LT"/>
              </w:rPr>
            </w:pPr>
          </w:p>
        </w:tc>
      </w:tr>
    </w:tbl>
    <w:p w:rsidR="000A7D0C" w:rsidRPr="002D4BA2" w:rsidRDefault="000A7D0C" w:rsidP="000A7D0C">
      <w:pPr>
        <w:widowControl w:val="0"/>
        <w:numPr>
          <w:ilvl w:val="1"/>
          <w:numId w:val="2"/>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Nusiplaukite rankas. Atloškite galvą ir žiūrėkite į</w:t>
      </w:r>
      <w:r w:rsidRPr="002D4BA2">
        <w:rPr>
          <w:rFonts w:ascii="Times New Roman" w:hAnsi="Times New Roman"/>
          <w:spacing w:val="-23"/>
          <w:lang w:val="lt-LT"/>
        </w:rPr>
        <w:t xml:space="preserve"> </w:t>
      </w:r>
      <w:r w:rsidRPr="002D4BA2">
        <w:rPr>
          <w:rFonts w:ascii="Times New Roman" w:hAnsi="Times New Roman"/>
          <w:lang w:val="lt-LT"/>
        </w:rPr>
        <w:t>lubas.</w:t>
      </w:r>
    </w:p>
    <w:p w:rsidR="000A7D0C" w:rsidRPr="002D4BA2" w:rsidRDefault="000A7D0C" w:rsidP="000A7D0C">
      <w:pPr>
        <w:widowControl w:val="0"/>
        <w:numPr>
          <w:ilvl w:val="1"/>
          <w:numId w:val="2"/>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Atsargiai patempkite apatinį akies voką žemyn, kad susidarytų maža</w:t>
      </w:r>
      <w:r w:rsidRPr="002D4BA2">
        <w:rPr>
          <w:rFonts w:ascii="Times New Roman" w:hAnsi="Times New Roman"/>
          <w:spacing w:val="-26"/>
          <w:lang w:val="lt-LT"/>
        </w:rPr>
        <w:t xml:space="preserve"> </w:t>
      </w:r>
      <w:r w:rsidRPr="002D4BA2">
        <w:rPr>
          <w:rFonts w:ascii="Times New Roman" w:hAnsi="Times New Roman"/>
          <w:lang w:val="lt-LT"/>
        </w:rPr>
        <w:t>kišenėlė.</w:t>
      </w:r>
    </w:p>
    <w:p w:rsidR="000A7D0C" w:rsidRPr="002D4BA2" w:rsidRDefault="000A7D0C" w:rsidP="000A7D0C">
      <w:pPr>
        <w:widowControl w:val="0"/>
        <w:numPr>
          <w:ilvl w:val="1"/>
          <w:numId w:val="2"/>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Apverskite buteliuką dugnu į viršų ir jį paspauskite, kad į kiekvieną gydomą akį įlašėtų po vieną lašą.</w:t>
      </w:r>
    </w:p>
    <w:p w:rsidR="000A7D0C" w:rsidRPr="002D4BA2" w:rsidRDefault="000A7D0C" w:rsidP="000A7D0C">
      <w:pPr>
        <w:widowControl w:val="0"/>
        <w:numPr>
          <w:ilvl w:val="1"/>
          <w:numId w:val="2"/>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Paleiskite apatinį voką ir užmerkite</w:t>
      </w:r>
      <w:r w:rsidRPr="002D4BA2">
        <w:rPr>
          <w:rFonts w:ascii="Times New Roman" w:hAnsi="Times New Roman"/>
          <w:spacing w:val="-21"/>
          <w:lang w:val="lt-LT"/>
        </w:rPr>
        <w:t xml:space="preserve"> </w:t>
      </w:r>
      <w:r w:rsidRPr="002D4BA2">
        <w:rPr>
          <w:rFonts w:ascii="Times New Roman" w:hAnsi="Times New Roman"/>
          <w:lang w:val="lt-LT"/>
        </w:rPr>
        <w:t>akį.</w:t>
      </w:r>
    </w:p>
    <w:p w:rsidR="000A7D0C" w:rsidRPr="002D4BA2" w:rsidRDefault="000A7D0C" w:rsidP="000A7D0C">
      <w:pPr>
        <w:widowControl w:val="0"/>
        <w:numPr>
          <w:ilvl w:val="1"/>
          <w:numId w:val="2"/>
        </w:numPr>
        <w:autoSpaceDE w:val="0"/>
        <w:autoSpaceDN w:val="0"/>
        <w:spacing w:after="0" w:line="240" w:lineRule="auto"/>
        <w:ind w:left="720" w:hanging="720"/>
        <w:rPr>
          <w:rFonts w:ascii="Times New Roman" w:hAnsi="Times New Roman"/>
          <w:lang w:val="lt-LT"/>
        </w:rPr>
      </w:pPr>
      <w:r w:rsidRPr="002D4BA2">
        <w:rPr>
          <w:rFonts w:ascii="Times New Roman" w:hAnsi="Times New Roman"/>
          <w:lang w:val="lt-LT"/>
        </w:rPr>
        <w:t>Būdami užsimerkę prispauskite pirštą prie užmerktos akies kampučio (kur akis susieina su</w:t>
      </w:r>
      <w:r w:rsidRPr="002D4BA2">
        <w:rPr>
          <w:rFonts w:ascii="Times New Roman" w:hAnsi="Times New Roman"/>
          <w:spacing w:val="-39"/>
          <w:lang w:val="lt-LT"/>
        </w:rPr>
        <w:t xml:space="preserve"> </w:t>
      </w:r>
      <w:r w:rsidRPr="002D4BA2">
        <w:rPr>
          <w:rFonts w:ascii="Times New Roman" w:hAnsi="Times New Roman"/>
          <w:lang w:val="lt-LT"/>
        </w:rPr>
        <w:t>nosimi) ir palaikykite 2 minutes. Taip Bimatoprost/Timolol Mylan nepateks į kitas organizmo</w:t>
      </w:r>
      <w:r w:rsidRPr="002D4BA2">
        <w:rPr>
          <w:rFonts w:ascii="Times New Roman" w:hAnsi="Times New Roman"/>
          <w:spacing w:val="-29"/>
          <w:lang w:val="lt-LT"/>
        </w:rPr>
        <w:t xml:space="preserve"> </w:t>
      </w:r>
      <w:r w:rsidRPr="002D4BA2">
        <w:rPr>
          <w:rFonts w:ascii="Times New Roman" w:hAnsi="Times New Roman"/>
          <w:lang w:val="lt-LT"/>
        </w:rPr>
        <w:t>dalis.</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Jei nepavyko įlašinti lašo į akį, mėginkite dar kartą.</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Kad nepatektų infekcija, buteliuko lašintuvo galiuku neprisilieskite prie akies ar ko nors kito. Iš karto po naudojimo vėl uždenkite dangtelį ir uždarykite buteliuką.</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Jeigu be Bimatoprost/Timolol Mylan vartojate ir kitą akių vaistą, tarp Bimatoprost/Timolol Mylan įlašinimo ir kito vaisto vartojimo darykite mažiausiai 5 minučių pertrauką. Paskiausiai vartokite akių tepalą ar akių gelį.</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outlineLvl w:val="0"/>
        <w:rPr>
          <w:rFonts w:ascii="Times New Roman" w:hAnsi="Times New Roman"/>
          <w:b/>
          <w:lang w:val="lt-LT"/>
        </w:rPr>
      </w:pPr>
      <w:r w:rsidRPr="002D4BA2">
        <w:rPr>
          <w:rFonts w:ascii="Times New Roman" w:hAnsi="Times New Roman"/>
          <w:b/>
          <w:lang w:val="lt-LT"/>
        </w:rPr>
        <w:t>Ką daryti pavartojus per didelę Bimatoprost/Timolol Mylan dozę?</w:t>
      </w: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Pavartojus didesnę negu reikia Bimatoprost/Timolol Mylan dozę, nieko bloga neturėtų atsitikti. Kitą dozę lašinkite įprastu laiku. Jeigu Jums neramu, pasitarkite su gydytoju arba vaistininku.</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outlineLvl w:val="0"/>
        <w:rPr>
          <w:rFonts w:ascii="Times New Roman" w:hAnsi="Times New Roman"/>
          <w:b/>
          <w:lang w:val="lt-LT"/>
        </w:rPr>
      </w:pPr>
      <w:r w:rsidRPr="002D4BA2">
        <w:rPr>
          <w:rFonts w:ascii="Times New Roman" w:hAnsi="Times New Roman"/>
          <w:b/>
          <w:lang w:val="lt-LT"/>
        </w:rPr>
        <w:t>Pamiršus pavartoti Bimatoprost/Timolol Mylan</w:t>
      </w: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Jeigu pamiršote pavartoti Bimatoprost/Timolol Mylan, kai tik prisiminsite, įlašinkite vieną lašą ir toliau vartokite vaistą įprasta tvarka. Negalima vartoti dvigubos dozės norint kompensuoti praleistą dozę.</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outlineLvl w:val="0"/>
        <w:rPr>
          <w:rFonts w:ascii="Times New Roman" w:hAnsi="Times New Roman"/>
          <w:b/>
          <w:lang w:val="lt-LT"/>
        </w:rPr>
      </w:pPr>
      <w:r w:rsidRPr="002D4BA2">
        <w:rPr>
          <w:rFonts w:ascii="Times New Roman" w:hAnsi="Times New Roman"/>
          <w:b/>
          <w:lang w:val="lt-LT"/>
        </w:rPr>
        <w:t>Nustojus vartoti Bimatoprost/Timolol Mylan</w:t>
      </w: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Norint, kad Bimatoprost/Timolol Mylan veiktų gerai, jį reikia vartoti kiekvieną dieną.</w:t>
      </w:r>
    </w:p>
    <w:p w:rsidR="000A7D0C" w:rsidRPr="002D4BA2" w:rsidRDefault="000A7D0C" w:rsidP="000A7D0C">
      <w:pPr>
        <w:widowControl w:val="0"/>
        <w:autoSpaceDE w:val="0"/>
        <w:autoSpaceDN w:val="0"/>
        <w:spacing w:after="0" w:line="240" w:lineRule="auto"/>
        <w:rPr>
          <w:rFonts w:ascii="Times New Roman" w:eastAsia="Times New Roman" w:hAnsi="Times New Roman" w:cs="Times New Roman"/>
          <w:lang w:val="lt-LT"/>
        </w:rPr>
      </w:pPr>
      <w:r w:rsidRPr="002D4BA2">
        <w:rPr>
          <w:rFonts w:ascii="Times New Roman" w:eastAsia="Times New Roman" w:hAnsi="Times New Roman" w:cs="Times New Roman"/>
          <w:lang w:val="lt-LT"/>
        </w:rPr>
        <w:t>Nenustokite vartoti Bimatoprost/Timolol Mylan prieš tai nepasitarę su gydytoju.</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Jeigu kiltų daugiau klausimų dėl šio vaisto vartojimo, kreipkitės į gydytoją arba vaistininką.</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numPr>
          <w:ilvl w:val="0"/>
          <w:numId w:val="1"/>
        </w:numPr>
        <w:tabs>
          <w:tab w:val="left" w:pos="925"/>
          <w:tab w:val="left" w:pos="926"/>
        </w:tabs>
        <w:autoSpaceDE w:val="0"/>
        <w:autoSpaceDN w:val="0"/>
        <w:spacing w:after="0" w:line="240" w:lineRule="auto"/>
        <w:ind w:left="540" w:right="-227"/>
        <w:jc w:val="left"/>
        <w:outlineLvl w:val="0"/>
        <w:rPr>
          <w:rFonts w:ascii="Times New Roman" w:hAnsi="Times New Roman"/>
          <w:b/>
          <w:lang w:val="lt-LT"/>
        </w:rPr>
      </w:pPr>
      <w:r w:rsidRPr="002D4BA2">
        <w:rPr>
          <w:rFonts w:ascii="Times New Roman" w:hAnsi="Times New Roman"/>
          <w:b/>
          <w:lang w:val="lt-LT"/>
        </w:rPr>
        <w:t>Galimas šalutinis</w:t>
      </w:r>
      <w:r w:rsidRPr="002D4BA2">
        <w:rPr>
          <w:rFonts w:ascii="Times New Roman" w:hAnsi="Times New Roman"/>
          <w:b/>
          <w:spacing w:val="-11"/>
          <w:lang w:val="lt-LT"/>
        </w:rPr>
        <w:t xml:space="preserve"> </w:t>
      </w:r>
      <w:r w:rsidRPr="002D4BA2">
        <w:rPr>
          <w:rFonts w:ascii="Times New Roman" w:hAnsi="Times New Roman"/>
          <w:b/>
          <w:lang w:val="lt-LT"/>
        </w:rPr>
        <w:t>poveikis</w:t>
      </w:r>
    </w:p>
    <w:p w:rsidR="000A7D0C" w:rsidRPr="002D4BA2" w:rsidRDefault="000A7D0C" w:rsidP="000A7D0C">
      <w:pPr>
        <w:widowControl w:val="0"/>
        <w:autoSpaceDE w:val="0"/>
        <w:autoSpaceDN w:val="0"/>
        <w:spacing w:after="0" w:line="240" w:lineRule="auto"/>
        <w:rPr>
          <w:rFonts w:ascii="Times New Roman" w:hAnsi="Times New Roman"/>
          <w:b/>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Šis vaistas, kaip ir visi kiti, gali sukelti šalutinį poveikį, nors jis pasireiškia ne visiems žmonėms. Paprastai galite ir toliau vartoti lašus, nebent poveikis būtų rimtas. Jeigu nerimaujate, pasitarkite su gydytoju ar vaistininku. Nenustokite vartoti Bimatoprost/Timolol Mylan nepasitarę su gydytoju.</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Vartojant Bimatoprost/Timolol Mylan gali pasireikšti toks šalutinis poveikis: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lang w:val="lt-LT"/>
        </w:rPr>
      </w:pPr>
      <w:r w:rsidRPr="002D4BA2">
        <w:rPr>
          <w:rFonts w:ascii="Times New Roman" w:hAnsi="Times New Roman"/>
          <w:b/>
          <w:lang w:val="lt-LT"/>
        </w:rPr>
        <w:t>Labai dažnas šalutinis poveikis</w:t>
      </w:r>
      <w:r>
        <w:rPr>
          <w:rFonts w:ascii="Times New Roman" w:hAnsi="Times New Roman"/>
          <w:b/>
          <w:lang w:val="lt-LT"/>
        </w:rPr>
        <w:t xml:space="preserve"> </w:t>
      </w:r>
      <w:r w:rsidRPr="00EB701C">
        <w:rPr>
          <w:rFonts w:ascii="Times New Roman" w:hAnsi="Times New Roman"/>
          <w:lang w:val="lt-LT"/>
        </w:rPr>
        <w:t>(</w:t>
      </w:r>
      <w:r>
        <w:rPr>
          <w:rFonts w:ascii="Times New Roman" w:hAnsi="Times New Roman"/>
          <w:lang w:val="lt-LT"/>
        </w:rPr>
        <w:t>g</w:t>
      </w:r>
      <w:r w:rsidRPr="002D4BA2">
        <w:rPr>
          <w:rFonts w:ascii="Times New Roman" w:hAnsi="Times New Roman"/>
          <w:lang w:val="lt-LT"/>
        </w:rPr>
        <w:t>ali pasireikšti daugiau kaip 1 iš 10 žmonių</w:t>
      </w:r>
      <w:r>
        <w:rPr>
          <w:rFonts w:ascii="Times New Roman" w:hAnsi="Times New Roman"/>
          <w:lang w:val="lt-LT"/>
        </w:rPr>
        <w:t>)</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akiai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paraudimas.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lang w:val="lt-LT"/>
        </w:rPr>
      </w:pPr>
      <w:r w:rsidRPr="002D4BA2">
        <w:rPr>
          <w:rFonts w:ascii="Times New Roman" w:hAnsi="Times New Roman"/>
          <w:b/>
          <w:lang w:val="lt-LT"/>
        </w:rPr>
        <w:t>Dažnas šalutinis poveikis</w:t>
      </w:r>
      <w:r w:rsidRPr="00EB701C">
        <w:rPr>
          <w:rFonts w:ascii="Times New Roman" w:hAnsi="Times New Roman"/>
          <w:lang w:val="lt-LT"/>
        </w:rPr>
        <w:t xml:space="preserve"> (</w:t>
      </w:r>
      <w:r>
        <w:rPr>
          <w:rFonts w:ascii="Times New Roman" w:hAnsi="Times New Roman"/>
          <w:lang w:val="lt-LT"/>
        </w:rPr>
        <w:t>g</w:t>
      </w:r>
      <w:r w:rsidRPr="002D4BA2">
        <w:rPr>
          <w:rFonts w:ascii="Times New Roman" w:hAnsi="Times New Roman"/>
          <w:lang w:val="lt-LT"/>
        </w:rPr>
        <w:t>ali pasireikšti mažiau kaip 1 iš 10 pacientų</w:t>
      </w:r>
      <w:r>
        <w:rPr>
          <w:rFonts w:ascii="Times New Roman" w:hAnsi="Times New Roman"/>
          <w:lang w:val="lt-LT"/>
        </w:rPr>
        <w:t>)</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akiai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deginimo pojūtis,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niežėjimas,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gėlimas,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junginės (permatomo akies sluoksnio) sudirginimas,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padidėjęs jautrumas šviesai,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akies skausmas, lipnios akys, sausėjančios akys, krislo pojūtis akyje,</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akies paviršiaus maži įtrūkimai, lydimi uždegimo ar be jo,</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neaiškus regėjimas,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akių vokų paraudimas ir niežėjimas,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apie akį augantys plaukai,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patamsėję akių vokai,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tamsesnė odos spalva aplink akis,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pailgėjusios blakstienos,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akių dirginimas,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ašarojimas,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pabrinkę akių vokai,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pablogėjęs regėjimas.</w:t>
      </w:r>
    </w:p>
    <w:p w:rsidR="000A7D0C"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kitoms kūno dalims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gausios išskyros iš nosies,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galvos skausmas.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lang w:val="lt-LT"/>
        </w:rPr>
      </w:pPr>
      <w:r w:rsidRPr="002D4BA2">
        <w:rPr>
          <w:rFonts w:ascii="Times New Roman" w:hAnsi="Times New Roman"/>
          <w:b/>
          <w:lang w:val="lt-LT"/>
        </w:rPr>
        <w:t>Nedažnas šalutinis poveikis</w:t>
      </w:r>
      <w:r>
        <w:rPr>
          <w:rFonts w:ascii="Times New Roman" w:hAnsi="Times New Roman"/>
          <w:b/>
          <w:lang w:val="lt-LT"/>
        </w:rPr>
        <w:t xml:space="preserve"> </w:t>
      </w:r>
      <w:r>
        <w:rPr>
          <w:rFonts w:ascii="Times New Roman" w:hAnsi="Times New Roman"/>
          <w:lang w:val="lt-LT"/>
        </w:rPr>
        <w:t>(g</w:t>
      </w:r>
      <w:r w:rsidRPr="002D4BA2">
        <w:rPr>
          <w:rFonts w:ascii="Times New Roman" w:hAnsi="Times New Roman"/>
          <w:lang w:val="lt-LT"/>
        </w:rPr>
        <w:t>ali pasireikšti mažiau kaip 1 iš 100 pacientų</w:t>
      </w:r>
      <w:r>
        <w:rPr>
          <w:rFonts w:ascii="Times New Roman" w:hAnsi="Times New Roman"/>
          <w:lang w:val="lt-LT"/>
        </w:rPr>
        <w:t>)</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akiai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nenormalus pojūtis akyje,</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rainelės uždegimas,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pabrinkusi junginė (akies skaidrus sluoksnis),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skausmingi akių vokai,</w:t>
      </w:r>
    </w:p>
    <w:p w:rsidR="000A7D0C" w:rsidRPr="002D4BA2" w:rsidRDefault="000A7D0C" w:rsidP="000A7D0C">
      <w:pPr>
        <w:widowControl w:val="0"/>
        <w:numPr>
          <w:ilvl w:val="0"/>
          <w:numId w:val="4"/>
        </w:numPr>
        <w:autoSpaceDE w:val="0"/>
        <w:autoSpaceDN w:val="0"/>
        <w:spacing w:after="0" w:line="240" w:lineRule="auto"/>
        <w:ind w:right="20"/>
        <w:rPr>
          <w:rFonts w:ascii="Times New Roman" w:eastAsia="Times New Roman" w:hAnsi="Times New Roman" w:cs="Times New Roman"/>
          <w:lang w:val="lt-LT"/>
        </w:rPr>
      </w:pPr>
      <w:r w:rsidRPr="002D4BA2">
        <w:rPr>
          <w:rFonts w:ascii="Times New Roman" w:eastAsia="Times New Roman" w:hAnsi="Times New Roman" w:cs="Times New Roman"/>
          <w:lang w:val="lt-LT"/>
        </w:rPr>
        <w:t>ak</w:t>
      </w:r>
      <w:r>
        <w:rPr>
          <w:rFonts w:ascii="Times New Roman" w:eastAsia="Times New Roman" w:hAnsi="Times New Roman" w:cs="Times New Roman"/>
          <w:lang w:val="lt-LT"/>
        </w:rPr>
        <w:t>ių nuovargis</w:t>
      </w:r>
      <w:r w:rsidRPr="002D4BA2">
        <w:rPr>
          <w:rFonts w:ascii="Times New Roman" w:eastAsia="Times New Roman" w:hAnsi="Times New Roman" w:cs="Times New Roman"/>
          <w:lang w:val="lt-LT"/>
        </w:rPr>
        <w:t>,</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į akies obuolį palinkusios blakstienos,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patamsėjusi rainelės spalva,</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įdubusios akys,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nuo akies paviršiaus pasislinkęs akies vokas,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blakstienų spalvos patamsėjimas.</w:t>
      </w:r>
    </w:p>
    <w:p w:rsidR="000A7D0C"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kitoms kūno dalims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dusulys.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outlineLvl w:val="0"/>
        <w:rPr>
          <w:rFonts w:ascii="Times New Roman" w:hAnsi="Times New Roman"/>
          <w:b/>
          <w:lang w:val="lt-LT"/>
        </w:rPr>
      </w:pPr>
      <w:r w:rsidRPr="002D4BA2">
        <w:rPr>
          <w:rFonts w:ascii="Times New Roman" w:hAnsi="Times New Roman"/>
          <w:b/>
          <w:lang w:val="lt-LT"/>
        </w:rPr>
        <w:t>Šalutinis poveikis, kurio dažnis nežinomas</w:t>
      </w:r>
      <w:r w:rsidRPr="002D4BA2">
        <w:rPr>
          <w:rFonts w:ascii="Times New Roman" w:hAnsi="Times New Roman"/>
          <w:lang w:val="lt-LT"/>
        </w:rPr>
        <w:t xml:space="preserve"> (negali būti </w:t>
      </w:r>
      <w:r>
        <w:rPr>
          <w:rFonts w:ascii="Times New Roman" w:hAnsi="Times New Roman"/>
          <w:lang w:val="lt-LT"/>
        </w:rPr>
        <w:t>apskaičiuotas</w:t>
      </w:r>
      <w:r w:rsidRPr="002D4BA2">
        <w:rPr>
          <w:rFonts w:ascii="Times New Roman" w:hAnsi="Times New Roman"/>
          <w:lang w:val="lt-LT"/>
        </w:rPr>
        <w:t xml:space="preserve"> pagal turimus duomenis)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akiai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cistinė tinklainės geltonosios dėmės edema (akies tinklainės patinimas, vedantis prie regėjimo pablogėjimo),</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akies patinimas,</w:t>
      </w:r>
    </w:p>
    <w:p w:rsidR="000A7D0C" w:rsidRPr="00E9605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neaiškus regėjimas</w:t>
      </w:r>
      <w:r>
        <w:rPr>
          <w:rFonts w:ascii="Times New Roman" w:hAnsi="Times New Roman"/>
          <w:lang w:val="lt-LT"/>
        </w:rPr>
        <w:t>,</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Pr>
          <w:rFonts w:ascii="Times New Roman" w:hAnsi="Times New Roman"/>
          <w:lang w:val="lt-LT"/>
        </w:rPr>
        <w:t>akių diskomfortas</w:t>
      </w:r>
      <w:r w:rsidRPr="002D4BA2">
        <w:rPr>
          <w:rFonts w:ascii="Times New Roman" w:hAnsi="Times New Roman"/>
          <w:lang w:val="lt-LT"/>
        </w:rPr>
        <w:t>.</w:t>
      </w:r>
    </w:p>
    <w:p w:rsidR="000A7D0C"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u w:val="single"/>
          <w:lang w:val="lt-LT"/>
        </w:rPr>
        <w:t>Poveikis kitoms kūno dalims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pasunkėjęs kvėpavimas ar švokštimas,</w:t>
      </w:r>
    </w:p>
    <w:p w:rsidR="000A7D0C"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alerginės reakcijos simptomai (patinimas, akies paraudimas ir odos bėrimas),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Pr>
          <w:rFonts w:ascii="Times New Roman" w:hAnsi="Times New Roman"/>
          <w:lang w:val="lt-LT"/>
        </w:rPr>
        <w:t xml:space="preserve">pakitusi </w:t>
      </w:r>
      <w:r w:rsidRPr="00EB4C1E">
        <w:rPr>
          <w:rFonts w:ascii="Times New Roman" w:hAnsi="Times New Roman"/>
          <w:lang w:val="lt-LT"/>
        </w:rPr>
        <w:t>odos spalv</w:t>
      </w:r>
      <w:r>
        <w:rPr>
          <w:rFonts w:ascii="Times New Roman" w:hAnsi="Times New Roman"/>
          <w:lang w:val="lt-LT"/>
        </w:rPr>
        <w:t>a</w:t>
      </w:r>
      <w:r w:rsidRPr="00EB4C1E">
        <w:rPr>
          <w:rFonts w:ascii="Times New Roman" w:hAnsi="Times New Roman"/>
          <w:lang w:val="lt-LT"/>
        </w:rPr>
        <w:t xml:space="preserve"> (ap</w:t>
      </w:r>
      <w:r>
        <w:rPr>
          <w:rFonts w:ascii="Times New Roman" w:hAnsi="Times New Roman"/>
          <w:lang w:val="lt-LT"/>
        </w:rPr>
        <w:t>ie</w:t>
      </w:r>
      <w:r w:rsidRPr="00EB4C1E">
        <w:rPr>
          <w:rFonts w:ascii="Times New Roman" w:hAnsi="Times New Roman"/>
          <w:lang w:val="lt-LT"/>
        </w:rPr>
        <w:t xml:space="preserve"> akis)</w:t>
      </w:r>
      <w:r>
        <w:rPr>
          <w:rFonts w:ascii="Times New Roman" w:hAnsi="Times New Roman"/>
          <w:lang w:val="lt-LT"/>
        </w:rPr>
        <w:t>,</w:t>
      </w:r>
    </w:p>
    <w:p w:rsidR="000A7D0C"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skonio pojūčio pakitimai,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Pr>
          <w:rFonts w:ascii="Times New Roman" w:hAnsi="Times New Roman"/>
          <w:lang w:val="lt-LT"/>
        </w:rPr>
        <w:t>svaigulys,</w:t>
      </w:r>
    </w:p>
    <w:p w:rsidR="000A7D0C"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sulėtėjęs širdies ritmas,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Pr>
          <w:rFonts w:ascii="Times New Roman" w:hAnsi="Times New Roman"/>
          <w:lang w:val="lt-LT"/>
        </w:rPr>
        <w:t>didelis kraujo spaudimas,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sunku užmigti,</w:t>
      </w:r>
    </w:p>
    <w:p w:rsidR="000A7D0C"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košmarai,</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astma,</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plaukių slinkimas,</w:t>
      </w:r>
    </w:p>
    <w:p w:rsidR="000A7D0C" w:rsidRPr="002D4BA2" w:rsidRDefault="000A7D0C" w:rsidP="000A7D0C">
      <w:pPr>
        <w:widowControl w:val="0"/>
        <w:numPr>
          <w:ilvl w:val="0"/>
          <w:numId w:val="4"/>
        </w:numPr>
        <w:autoSpaceDE w:val="0"/>
        <w:autoSpaceDN w:val="0"/>
        <w:spacing w:after="0" w:line="240" w:lineRule="auto"/>
        <w:ind w:right="20"/>
        <w:rPr>
          <w:rFonts w:ascii="Times New Roman" w:hAnsi="Times New Roman"/>
          <w:lang w:val="lt-LT"/>
        </w:rPr>
      </w:pPr>
      <w:r w:rsidRPr="002D4BA2">
        <w:rPr>
          <w:rFonts w:ascii="Times New Roman" w:hAnsi="Times New Roman"/>
          <w:lang w:val="lt-LT"/>
        </w:rPr>
        <w:t>nuovargis.</w:t>
      </w:r>
    </w:p>
    <w:p w:rsidR="000A7D0C" w:rsidRPr="002D4BA2" w:rsidRDefault="000A7D0C" w:rsidP="000A7D0C">
      <w:pPr>
        <w:widowControl w:val="0"/>
        <w:autoSpaceDE w:val="0"/>
        <w:autoSpaceDN w:val="0"/>
        <w:spacing w:after="0" w:line="240" w:lineRule="auto"/>
        <w:ind w:right="20"/>
        <w:rPr>
          <w:rFonts w:ascii="Times New Roman" w:hAnsi="Times New Roman"/>
          <w:lang w:val="lt-LT"/>
        </w:rPr>
      </w:pPr>
    </w:p>
    <w:p w:rsidR="000A7D0C" w:rsidRPr="002D4BA2" w:rsidRDefault="000A7D0C" w:rsidP="000A7D0C">
      <w:pPr>
        <w:widowControl w:val="0"/>
        <w:autoSpaceDE w:val="0"/>
        <w:autoSpaceDN w:val="0"/>
        <w:spacing w:after="0" w:line="240" w:lineRule="auto"/>
        <w:ind w:right="20"/>
        <w:rPr>
          <w:rFonts w:ascii="Times New Roman" w:hAnsi="Times New Roman"/>
          <w:lang w:val="lt-LT"/>
        </w:rPr>
      </w:pPr>
      <w:r w:rsidRPr="002D4BA2">
        <w:rPr>
          <w:rFonts w:ascii="Times New Roman" w:hAnsi="Times New Roman"/>
          <w:lang w:val="lt-LT"/>
        </w:rPr>
        <w:t>Pacientams, vartojantiems akių lašus, kurių sudėtyje yra timololio arba bimatoprosto, buvo pastebėti papildomi šalutiniai poveikiai, kurie gali pasireikšti ir vartojant Bimatoprost/Timolol Mylan. Kaip ir kiti į akis lašinami vaistai, timololis yra absorbuojamas į kraują. Todėl gali atsirasti panašūs šalutiniai poveikiai, kaip ir vartojant intraveninius ir (arba) geriamuosius beta blokatorius. Šalutinių poveikių tikimybė vartojant akių lašus yra mažesnė nei tais atvejais, kai vaistai, pavyzdžiui, yra geriami arba švirkščiami. Nurodyti šalutiniai poveikiai apima reakcijas, pasitaikančias akių ligoms gydyti vartojant bimatoprostą ir timololį:</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ind w:right="343"/>
        <w:rPr>
          <w:rFonts w:ascii="Times New Roman" w:hAnsi="Times New Roman"/>
          <w:lang w:val="lt-LT"/>
        </w:rPr>
      </w:pPr>
      <w:r w:rsidRPr="002D4BA2">
        <w:rPr>
          <w:rFonts w:ascii="Times New Roman" w:hAnsi="Times New Roman"/>
          <w:lang w:val="lt-LT"/>
        </w:rPr>
        <w:t>sunkios alerginės reakcijos su patinimu ir pasunkėjusiu kvėpavimu, kurios gali kelti grėsmę gyvybei,</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mažas cukraus kiekis</w:t>
      </w:r>
      <w:r w:rsidRPr="002D4BA2">
        <w:rPr>
          <w:rFonts w:ascii="Times New Roman" w:hAnsi="Times New Roman"/>
          <w:spacing w:val="-6"/>
          <w:lang w:val="lt-LT"/>
        </w:rPr>
        <w:t xml:space="preserve"> </w:t>
      </w:r>
      <w:r w:rsidRPr="002D4BA2">
        <w:rPr>
          <w:rFonts w:ascii="Times New Roman" w:hAnsi="Times New Roman"/>
          <w:lang w:val="lt-LT"/>
        </w:rPr>
        <w:t>kraujyje,</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depresija; pablogėjusi</w:t>
      </w:r>
      <w:r w:rsidRPr="002D4BA2">
        <w:rPr>
          <w:rFonts w:ascii="Times New Roman" w:hAnsi="Times New Roman"/>
          <w:spacing w:val="-9"/>
          <w:lang w:val="lt-LT"/>
        </w:rPr>
        <w:t xml:space="preserve"> </w:t>
      </w:r>
      <w:r w:rsidRPr="002D4BA2">
        <w:rPr>
          <w:rFonts w:ascii="Times New Roman" w:hAnsi="Times New Roman"/>
          <w:lang w:val="lt-LT"/>
        </w:rPr>
        <w:t>atmintis,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alpimas; insultas; sumažėjęs kraujo pritekėjimas į smegenis; pablogėjusi</w:t>
      </w:r>
      <w:r w:rsidRPr="002D4BA2">
        <w:rPr>
          <w:rFonts w:ascii="Times New Roman" w:hAnsi="Times New Roman"/>
          <w:spacing w:val="-31"/>
          <w:lang w:val="lt-LT"/>
        </w:rPr>
        <w:t xml:space="preserve"> </w:t>
      </w:r>
      <w:r w:rsidRPr="002D4BA2">
        <w:rPr>
          <w:rFonts w:ascii="Times New Roman" w:hAnsi="Times New Roman"/>
          <w:lang w:val="lt-LT"/>
        </w:rPr>
        <w:t>generalizuota miastenija (padidėjęs raumenų silpnumas); dilgčiojimas,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ind w:right="234"/>
        <w:rPr>
          <w:rFonts w:ascii="Times New Roman" w:hAnsi="Times New Roman"/>
          <w:lang w:val="lt-LT"/>
        </w:rPr>
      </w:pPr>
      <w:r w:rsidRPr="002D4BA2">
        <w:rPr>
          <w:rFonts w:ascii="Times New Roman" w:hAnsi="Times New Roman"/>
          <w:lang w:val="lt-LT"/>
        </w:rPr>
        <w:t>sumažėjęs akies paviršiaus jautrumas; dvejinimasis akyse; užkritęs akies vokas; atšokęs vienas akies obuolio sluoksnis po operacijos akispūdžiui sumažinti; akies</w:t>
      </w:r>
      <w:r w:rsidRPr="002D4BA2">
        <w:rPr>
          <w:rFonts w:ascii="Times New Roman" w:hAnsi="Times New Roman"/>
          <w:spacing w:val="-32"/>
          <w:lang w:val="lt-LT"/>
        </w:rPr>
        <w:t xml:space="preserve"> </w:t>
      </w:r>
      <w:r w:rsidRPr="002D4BA2">
        <w:rPr>
          <w:rFonts w:ascii="Times New Roman" w:hAnsi="Times New Roman"/>
          <w:lang w:val="lt-LT"/>
        </w:rPr>
        <w:t>paviršiaus uždegimas, kraujavimas užpakalinėje akies dalyje (tinklainės kraujavimas), uždegimas akies viduje, padažnėjęs mirksėjimas,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ind w:right="190"/>
        <w:rPr>
          <w:rFonts w:ascii="Times New Roman" w:hAnsi="Times New Roman"/>
          <w:lang w:val="lt-LT"/>
        </w:rPr>
      </w:pPr>
      <w:r w:rsidRPr="002D4BA2">
        <w:rPr>
          <w:rFonts w:ascii="Times New Roman" w:hAnsi="Times New Roman"/>
          <w:lang w:val="lt-LT"/>
        </w:rPr>
        <w:t>širdies nepakankamumas; širdies ritmo sutrikimai arba sustojimas; lėtas arba greitas širdies plakimas; padidėjęs skysčių, dažniausiai vandens, kaupimasis organizme; krūtinės</w:t>
      </w:r>
      <w:r w:rsidRPr="002D4BA2">
        <w:rPr>
          <w:rFonts w:ascii="Times New Roman" w:hAnsi="Times New Roman"/>
          <w:spacing w:val="-26"/>
          <w:lang w:val="lt-LT"/>
        </w:rPr>
        <w:t xml:space="preserve"> </w:t>
      </w:r>
      <w:r w:rsidRPr="002D4BA2">
        <w:rPr>
          <w:rFonts w:ascii="Times New Roman" w:hAnsi="Times New Roman"/>
          <w:lang w:val="lt-LT"/>
        </w:rPr>
        <w:t>skausmas,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ind w:right="294"/>
        <w:rPr>
          <w:rFonts w:ascii="Times New Roman" w:hAnsi="Times New Roman"/>
          <w:lang w:val="lt-LT"/>
        </w:rPr>
      </w:pPr>
      <w:r w:rsidRPr="002D4BA2">
        <w:rPr>
          <w:rFonts w:ascii="Times New Roman" w:hAnsi="Times New Roman"/>
          <w:lang w:val="lt-LT"/>
        </w:rPr>
        <w:t>mažas kraujospūdis;</w:t>
      </w:r>
      <w:r>
        <w:rPr>
          <w:rFonts w:ascii="Times New Roman" w:hAnsi="Times New Roman"/>
          <w:lang w:val="lt-LT"/>
        </w:rPr>
        <w:t xml:space="preserve"> </w:t>
      </w:r>
      <w:r w:rsidRPr="002D4BA2">
        <w:rPr>
          <w:rFonts w:ascii="Times New Roman" w:hAnsi="Times New Roman"/>
          <w:lang w:val="lt-LT"/>
        </w:rPr>
        <w:t>plaštakų, pėdų ir galūnių tinimas arba šalimas dėl susiaurėjusių</w:t>
      </w:r>
      <w:r w:rsidRPr="002D4BA2">
        <w:rPr>
          <w:rFonts w:ascii="Times New Roman" w:hAnsi="Times New Roman"/>
          <w:spacing w:val="-9"/>
          <w:lang w:val="lt-LT"/>
        </w:rPr>
        <w:t xml:space="preserve"> </w:t>
      </w:r>
      <w:r w:rsidRPr="002D4BA2">
        <w:rPr>
          <w:rFonts w:ascii="Times New Roman" w:hAnsi="Times New Roman"/>
          <w:lang w:val="lt-LT"/>
        </w:rPr>
        <w:t>kraujagyslių,</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ind w:right="699"/>
        <w:rPr>
          <w:rFonts w:ascii="Times New Roman" w:hAnsi="Times New Roman"/>
          <w:lang w:val="lt-LT"/>
        </w:rPr>
      </w:pPr>
      <w:r w:rsidRPr="002D4BA2">
        <w:rPr>
          <w:rFonts w:ascii="Times New Roman" w:hAnsi="Times New Roman"/>
          <w:lang w:val="lt-LT"/>
        </w:rPr>
        <w:t>kosulys, astmos pablogėjimas, plaučių ligos, vadinamos lėtine obstrukcine plaučių liga (LOPL),</w:t>
      </w:r>
      <w:r w:rsidRPr="002D4BA2">
        <w:rPr>
          <w:rFonts w:ascii="Times New Roman" w:hAnsi="Times New Roman"/>
          <w:spacing w:val="-6"/>
          <w:lang w:val="lt-LT"/>
        </w:rPr>
        <w:t xml:space="preserve"> </w:t>
      </w:r>
      <w:r w:rsidRPr="002D4BA2">
        <w:rPr>
          <w:rFonts w:ascii="Times New Roman" w:hAnsi="Times New Roman"/>
          <w:lang w:val="lt-LT"/>
        </w:rPr>
        <w:t>pablogėjimas,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ind w:right="378"/>
        <w:rPr>
          <w:rFonts w:ascii="Times New Roman" w:hAnsi="Times New Roman"/>
          <w:lang w:val="lt-LT"/>
        </w:rPr>
      </w:pPr>
      <w:r w:rsidRPr="002D4BA2">
        <w:rPr>
          <w:rFonts w:ascii="Times New Roman" w:hAnsi="Times New Roman"/>
          <w:lang w:val="lt-LT"/>
        </w:rPr>
        <w:t>viduriavimas; skrandžio skausmas; šleikštulys ir pykinimas; virškinimo sutrikimai; burnos džiūvimas,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rausvos, besilupančios dėmės ant odos; odos</w:t>
      </w:r>
      <w:r w:rsidRPr="002D4BA2">
        <w:rPr>
          <w:rFonts w:ascii="Times New Roman" w:hAnsi="Times New Roman"/>
          <w:spacing w:val="-12"/>
          <w:lang w:val="lt-LT"/>
        </w:rPr>
        <w:t xml:space="preserve"> </w:t>
      </w:r>
      <w:r w:rsidRPr="002D4BA2">
        <w:rPr>
          <w:rFonts w:ascii="Times New Roman" w:hAnsi="Times New Roman"/>
          <w:lang w:val="lt-LT"/>
        </w:rPr>
        <w:t>bėrimas,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raumenų</w:t>
      </w:r>
      <w:r w:rsidRPr="002D4BA2">
        <w:rPr>
          <w:rFonts w:ascii="Times New Roman" w:hAnsi="Times New Roman"/>
          <w:spacing w:val="-5"/>
          <w:lang w:val="lt-LT"/>
        </w:rPr>
        <w:t xml:space="preserve"> </w:t>
      </w:r>
      <w:r w:rsidRPr="002D4BA2">
        <w:rPr>
          <w:rFonts w:ascii="Times New Roman" w:hAnsi="Times New Roman"/>
          <w:lang w:val="lt-LT"/>
        </w:rPr>
        <w:t>skausmas,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sumažėjęs lytinis potraukis; lytinės funkcijos</w:t>
      </w:r>
      <w:r w:rsidRPr="002D4BA2">
        <w:rPr>
          <w:rFonts w:ascii="Times New Roman" w:hAnsi="Times New Roman"/>
          <w:spacing w:val="-23"/>
          <w:lang w:val="lt-LT"/>
        </w:rPr>
        <w:t xml:space="preserve"> </w:t>
      </w:r>
      <w:r w:rsidRPr="002D4BA2">
        <w:rPr>
          <w:rFonts w:ascii="Times New Roman" w:hAnsi="Times New Roman"/>
          <w:lang w:val="lt-LT"/>
        </w:rPr>
        <w:t>sutrikimas,</w:t>
      </w:r>
    </w:p>
    <w:p w:rsidR="000A7D0C" w:rsidRPr="002D4BA2"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silpnumas,</w:t>
      </w:r>
    </w:p>
    <w:p w:rsidR="000A7D0C"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sidRPr="002D4BA2">
        <w:rPr>
          <w:rFonts w:ascii="Times New Roman" w:hAnsi="Times New Roman"/>
          <w:lang w:val="lt-LT"/>
        </w:rPr>
        <w:t>padidėję kepenų veiklą atspindintys kraujo tyrimo</w:t>
      </w:r>
      <w:r w:rsidRPr="002D4BA2">
        <w:rPr>
          <w:rFonts w:ascii="Times New Roman" w:hAnsi="Times New Roman"/>
          <w:spacing w:val="-24"/>
          <w:lang w:val="lt-LT"/>
        </w:rPr>
        <w:t xml:space="preserve"> </w:t>
      </w:r>
      <w:r w:rsidRPr="002D4BA2">
        <w:rPr>
          <w:rFonts w:ascii="Times New Roman" w:hAnsi="Times New Roman"/>
          <w:lang w:val="lt-LT"/>
        </w:rPr>
        <w:t>rodmenys</w:t>
      </w:r>
      <w:r>
        <w:rPr>
          <w:rFonts w:ascii="Times New Roman" w:hAnsi="Times New Roman"/>
          <w:lang w:val="lt-LT"/>
        </w:rPr>
        <w:t>,</w:t>
      </w:r>
    </w:p>
    <w:p w:rsidR="000A7D0C" w:rsidRDefault="000A7D0C" w:rsidP="000A7D0C">
      <w:pPr>
        <w:widowControl w:val="0"/>
        <w:numPr>
          <w:ilvl w:val="1"/>
          <w:numId w:val="5"/>
        </w:numPr>
        <w:tabs>
          <w:tab w:val="left" w:pos="838"/>
          <w:tab w:val="left" w:pos="839"/>
        </w:tabs>
        <w:autoSpaceDE w:val="0"/>
        <w:autoSpaceDN w:val="0"/>
        <w:spacing w:after="0" w:line="240" w:lineRule="auto"/>
        <w:rPr>
          <w:rFonts w:ascii="Times New Roman" w:hAnsi="Times New Roman"/>
          <w:lang w:val="lt-LT"/>
        </w:rPr>
      </w:pPr>
      <w:r>
        <w:rPr>
          <w:rFonts w:ascii="Times New Roman" w:hAnsi="Times New Roman"/>
          <w:lang w:val="lt-LT"/>
        </w:rPr>
        <w:t>haliucinacijos.</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u w:val="single"/>
          <w:lang w:val="lt-LT"/>
        </w:rPr>
      </w:pPr>
      <w:r w:rsidRPr="002D4BA2">
        <w:rPr>
          <w:rFonts w:ascii="Times New Roman" w:hAnsi="Times New Roman"/>
          <w:u w:val="single"/>
          <w:lang w:val="lt-LT"/>
        </w:rPr>
        <w:t>Kitas šalutinis poveikis, apie kurį buvo pranešta vartojant akių lašų, kurių sudėtyje yra fosfatų</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Labai retais atvejais, kai kuriems pacientams, turintiems smarkiai pažeistą skaidrų priekinį akies apvalkalą (rageną), dėl kalcio susikaupimo gydymo metu atsirado drumstų dėmių ant ragenos.</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p>
    <w:p w:rsidR="000A7D0C" w:rsidRPr="002D4BA2" w:rsidRDefault="000A7D0C" w:rsidP="000A7D0C">
      <w:pPr>
        <w:widowControl w:val="0"/>
        <w:autoSpaceDE w:val="0"/>
        <w:autoSpaceDN w:val="0"/>
        <w:spacing w:after="0" w:line="240" w:lineRule="auto"/>
        <w:ind w:right="-40"/>
        <w:outlineLvl w:val="0"/>
        <w:rPr>
          <w:rFonts w:ascii="Times New Roman" w:hAnsi="Times New Roman"/>
          <w:b/>
          <w:lang w:val="lt-LT"/>
        </w:rPr>
      </w:pPr>
      <w:r w:rsidRPr="002D4BA2">
        <w:rPr>
          <w:rFonts w:ascii="Times New Roman" w:hAnsi="Times New Roman"/>
          <w:b/>
          <w:lang w:val="lt-LT"/>
        </w:rPr>
        <w:t>Pranešimas apie šalutinį poveikį</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Jeigu pasireiškė šalutinis poveikis, įskaitant šiame lapelyje nenurodytą, pasakykite gydytojui,</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eastAsia="Times New Roman" w:hAnsi="Times New Roman" w:cs="Times New Roman"/>
          <w:noProof/>
          <w:lang w:val="lt-LT" w:eastAsia="lt-LT"/>
        </w:rPr>
        <mc:AlternateContent>
          <mc:Choice Requires="wps">
            <w:drawing>
              <wp:anchor distT="0" distB="0" distL="114300" distR="114300" simplePos="0" relativeHeight="251664384" behindDoc="1" locked="0" layoutInCell="1" allowOverlap="1" wp14:anchorId="64ACA3CE" wp14:editId="4E150268">
                <wp:simplePos x="0" y="0"/>
                <wp:positionH relativeFrom="page">
                  <wp:posOffset>901065</wp:posOffset>
                </wp:positionH>
                <wp:positionV relativeFrom="paragraph">
                  <wp:posOffset>308610</wp:posOffset>
                </wp:positionV>
                <wp:extent cx="485775" cy="0"/>
                <wp:effectExtent l="5715" t="6350" r="13335"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56A5F"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24.3pt" to="109.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" strokecolor="blue" strokeweight=".48pt">
                <w10:wrap anchorx="page"/>
              </v:line>
            </w:pict>
          </mc:Fallback>
        </mc:AlternateContent>
      </w:r>
      <w:r w:rsidRPr="002D4BA2">
        <w:rPr>
          <w:rFonts w:ascii="Times New Roman" w:hAnsi="Times New Roman"/>
          <w:lang w:val="lt-LT"/>
        </w:rPr>
        <w:t xml:space="preserve">vaistininkui arba slaugytojui. Apie šalutinį poveikį taip pat galite pranešti Valstybinei vaistų kontrolės </w:t>
      </w:r>
      <w:r w:rsidRPr="00ED312F">
        <w:rPr>
          <w:rFonts w:ascii="Times New Roman" w:hAnsi="Times New Roman"/>
          <w:lang w:val="lt-LT"/>
        </w:rPr>
        <w:t xml:space="preserve">tarnybai </w:t>
      </w:r>
      <w:r w:rsidRPr="002D4BA2">
        <w:rPr>
          <w:rFonts w:ascii="Times New Roman" w:hAnsi="Times New Roman"/>
          <w:lang w:val="lt-LT"/>
        </w:rPr>
        <w:t xml:space="preserve">prie Lietuvos Respublikos sveikatos apsaugos ministerijos nemokamu telefonu 8 800 73568 arba užpildyti interneto svetainėje </w:t>
      </w:r>
      <w:hyperlink r:id="rId10" w:history="1">
        <w:r w:rsidRPr="002D4BA2">
          <w:rPr>
            <w:rFonts w:ascii="Times New Roman" w:hAnsi="Times New Roman"/>
            <w:color w:val="0000FF"/>
            <w:u w:val="single"/>
            <w:lang w:val="lt-LT"/>
          </w:rPr>
          <w:t>www.vvkt.lt</w:t>
        </w:r>
      </w:hyperlink>
      <w:r w:rsidRPr="002D4BA2">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w:t>
      </w:r>
      <w:r w:rsidRPr="002D4BA2">
        <w:rPr>
          <w:rFonts w:ascii="Times New Roman" w:hAnsi="Times New Roman"/>
          <w:lang w:val="lt-LT"/>
        </w:rPr>
        <w:noBreakHyphen/>
        <w:t xml:space="preserve">09120 Vilnius), nemokamu fakso numeriu 8 800 20131, el. paštu </w:t>
      </w:r>
      <w:hyperlink r:id="rId11" w:history="1">
        <w:r w:rsidRPr="002D4BA2">
          <w:rPr>
            <w:rFonts w:ascii="Times New Roman" w:hAnsi="Times New Roman"/>
            <w:color w:val="0000FF"/>
            <w:u w:val="single"/>
            <w:lang w:val="lt-LT"/>
          </w:rPr>
          <w:t>NepageidaujamaR@vvkt.lt</w:t>
        </w:r>
      </w:hyperlink>
      <w:r w:rsidRPr="002D4BA2">
        <w:rPr>
          <w:rFonts w:ascii="Times New Roman" w:hAnsi="Times New Roman"/>
          <w:lang w:val="lt-LT"/>
        </w:rPr>
        <w:t>, taip pat per Valstybinės vaistų kontrolės tarnybos prie Lietuvos Respublikos sveikatos apsaugos ministerijos interneto svetainę (adresu</w:t>
      </w:r>
      <w:r w:rsidRPr="002D4BA2">
        <w:rPr>
          <w:rFonts w:ascii="Times New Roman" w:hAnsi="Times New Roman"/>
          <w:color w:val="0000FF"/>
          <w:u w:val="single"/>
          <w:lang w:val="lt-LT"/>
        </w:rPr>
        <w:t>http://www.vvkt.lt</w:t>
      </w:r>
      <w:r w:rsidRPr="002D4BA2">
        <w:rPr>
          <w:rFonts w:ascii="Times New Roman" w:hAnsi="Times New Roman"/>
          <w:lang w:val="lt-LT"/>
        </w:rPr>
        <w:t>). Pranešdami apie šalutinį poveikį galite mums padėti gauti daugiau informacijos apie šio vaisto saugumą.</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numPr>
          <w:ilvl w:val="0"/>
          <w:numId w:val="1"/>
        </w:numPr>
        <w:autoSpaceDE w:val="0"/>
        <w:autoSpaceDN w:val="0"/>
        <w:spacing w:after="0" w:line="240" w:lineRule="auto"/>
        <w:ind w:left="540" w:right="-227"/>
        <w:jc w:val="left"/>
        <w:outlineLvl w:val="0"/>
        <w:rPr>
          <w:rFonts w:ascii="Times New Roman" w:hAnsi="Times New Roman"/>
          <w:b/>
          <w:lang w:val="lt-LT"/>
        </w:rPr>
      </w:pPr>
      <w:r w:rsidRPr="002D4BA2">
        <w:rPr>
          <w:rFonts w:ascii="Times New Roman" w:hAnsi="Times New Roman"/>
          <w:b/>
          <w:lang w:val="lt-LT"/>
        </w:rPr>
        <w:t>Kaip laikyti</w:t>
      </w:r>
      <w:r w:rsidRPr="002D4BA2">
        <w:rPr>
          <w:rFonts w:ascii="Times New Roman" w:hAnsi="Times New Roman"/>
          <w:b/>
          <w:spacing w:val="-6"/>
          <w:lang w:val="lt-LT"/>
        </w:rPr>
        <w:t xml:space="preserve"> </w:t>
      </w:r>
      <w:r w:rsidRPr="002D4BA2">
        <w:rPr>
          <w:rFonts w:ascii="Times New Roman" w:hAnsi="Times New Roman"/>
          <w:b/>
          <w:lang w:val="lt-LT"/>
        </w:rPr>
        <w:t>Bimatoprost/Timolol Mylan</w:t>
      </w:r>
    </w:p>
    <w:p w:rsidR="000A7D0C" w:rsidRPr="002D4BA2" w:rsidRDefault="000A7D0C" w:rsidP="000A7D0C">
      <w:pPr>
        <w:widowControl w:val="0"/>
        <w:autoSpaceDE w:val="0"/>
        <w:autoSpaceDN w:val="0"/>
        <w:spacing w:after="0" w:line="240" w:lineRule="auto"/>
        <w:rPr>
          <w:rFonts w:ascii="Times New Roman" w:hAnsi="Times New Roman"/>
          <w:b/>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Šį vaistą laikykite vaikams nepastebimoje ir nepasiekiamoje vietoje.</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Ant buteliuko etiketės ir dėžutės po „EXP“ nurodytam tinkamumo laikui pasibaigus, šio vaisto vartoti negalima. Vaistas tinkamas vartoti iki paskutinės nurodyto mėnesio dienos.</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Šiam vaistui specialių laikymo sąlygų nereikia.</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Atidarius į tirpalus gali patekti užkrato, kuris gali sukelti infekcines akies ligas. Todėl nuo pirmojo atidarymo praėjus 4 savaitėms buteliuką reikia išmesti, net tuomet, jei jame yra šiek tiek likusio tirpalo. Kad nepamirštumėte buteliuko atidarymo datos, užrašykite ją tam skirtoje dėžutės vietoje.</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Vaistų negalima išmesti į kanalizaciją arba su buitinėmis atliekomis. Kaip išmesti nereikalingus vaistus, klauskite vaistininko. Šios priemonės padės apsaugoti aplinką.</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numPr>
          <w:ilvl w:val="0"/>
          <w:numId w:val="1"/>
        </w:numPr>
        <w:autoSpaceDE w:val="0"/>
        <w:autoSpaceDN w:val="0"/>
        <w:spacing w:after="0" w:line="240" w:lineRule="auto"/>
        <w:ind w:left="540" w:right="-227"/>
        <w:jc w:val="left"/>
        <w:outlineLvl w:val="0"/>
        <w:rPr>
          <w:rFonts w:ascii="Times New Roman" w:hAnsi="Times New Roman"/>
          <w:b/>
          <w:lang w:val="lt-LT"/>
        </w:rPr>
      </w:pPr>
      <w:r w:rsidRPr="002D4BA2">
        <w:rPr>
          <w:rFonts w:ascii="Times New Roman" w:hAnsi="Times New Roman"/>
          <w:b/>
          <w:lang w:val="lt-LT"/>
        </w:rPr>
        <w:t>Pakuotės turinys ir kita informacija</w:t>
      </w:r>
    </w:p>
    <w:p w:rsidR="000A7D0C" w:rsidRPr="002D4BA2" w:rsidRDefault="000A7D0C" w:rsidP="000A7D0C">
      <w:pPr>
        <w:widowControl w:val="0"/>
        <w:tabs>
          <w:tab w:val="left" w:pos="685"/>
          <w:tab w:val="left" w:pos="686"/>
        </w:tabs>
        <w:autoSpaceDE w:val="0"/>
        <w:autoSpaceDN w:val="0"/>
        <w:spacing w:after="0" w:line="240" w:lineRule="auto"/>
        <w:ind w:right="50"/>
        <w:outlineLvl w:val="0"/>
        <w:rPr>
          <w:rFonts w:ascii="Times New Roman" w:hAnsi="Times New Roman"/>
          <w:b/>
          <w:lang w:val="lt-LT"/>
        </w:rPr>
      </w:pPr>
    </w:p>
    <w:p w:rsidR="000A7D0C" w:rsidRPr="002D4BA2" w:rsidRDefault="000A7D0C" w:rsidP="000A7D0C">
      <w:pPr>
        <w:widowControl w:val="0"/>
        <w:tabs>
          <w:tab w:val="left" w:pos="685"/>
          <w:tab w:val="left" w:pos="686"/>
        </w:tabs>
        <w:autoSpaceDE w:val="0"/>
        <w:autoSpaceDN w:val="0"/>
        <w:spacing w:after="0" w:line="240" w:lineRule="auto"/>
        <w:ind w:right="50"/>
        <w:outlineLvl w:val="0"/>
        <w:rPr>
          <w:rFonts w:ascii="Times New Roman" w:hAnsi="Times New Roman"/>
          <w:b/>
          <w:lang w:val="lt-LT"/>
        </w:rPr>
      </w:pPr>
      <w:r w:rsidRPr="002D4BA2">
        <w:rPr>
          <w:rFonts w:ascii="Times New Roman" w:hAnsi="Times New Roman"/>
          <w:b/>
          <w:lang w:val="lt-LT"/>
        </w:rPr>
        <w:t>Bimatoprost/Timolol Mylan sudėtis</w:t>
      </w:r>
    </w:p>
    <w:p w:rsidR="000A7D0C" w:rsidRPr="002D4BA2" w:rsidRDefault="000A7D0C" w:rsidP="000A7D0C">
      <w:pPr>
        <w:widowControl w:val="0"/>
        <w:numPr>
          <w:ilvl w:val="0"/>
          <w:numId w:val="6"/>
        </w:numPr>
        <w:autoSpaceDE w:val="0"/>
        <w:autoSpaceDN w:val="0"/>
        <w:spacing w:after="0" w:line="240" w:lineRule="auto"/>
        <w:ind w:right="50"/>
        <w:rPr>
          <w:rFonts w:ascii="Times New Roman" w:hAnsi="Times New Roman"/>
          <w:lang w:val="lt-LT"/>
        </w:rPr>
      </w:pPr>
      <w:r w:rsidRPr="002D4BA2">
        <w:rPr>
          <w:rFonts w:ascii="Times New Roman" w:hAnsi="Times New Roman"/>
          <w:lang w:val="lt-LT"/>
        </w:rPr>
        <w:t>Veikliosios medžiagos yra 0,3 mg/ml bimatoprosto ir 5 mg/ml timololio, kuris atitinka 6,8 mg/ml timololio</w:t>
      </w:r>
      <w:r w:rsidRPr="002D4BA2">
        <w:rPr>
          <w:rFonts w:ascii="Times New Roman" w:hAnsi="Times New Roman"/>
          <w:spacing w:val="-11"/>
          <w:lang w:val="lt-LT"/>
        </w:rPr>
        <w:t xml:space="preserve"> </w:t>
      </w:r>
      <w:r w:rsidRPr="002D4BA2">
        <w:rPr>
          <w:rFonts w:ascii="Times New Roman" w:hAnsi="Times New Roman"/>
          <w:lang w:val="lt-LT"/>
        </w:rPr>
        <w:t>maleato.</w:t>
      </w:r>
    </w:p>
    <w:p w:rsidR="000A7D0C" w:rsidRPr="002D4BA2" w:rsidRDefault="000A7D0C" w:rsidP="000A7D0C">
      <w:pPr>
        <w:widowControl w:val="0"/>
        <w:numPr>
          <w:ilvl w:val="0"/>
          <w:numId w:val="6"/>
        </w:numPr>
        <w:autoSpaceDE w:val="0"/>
        <w:autoSpaceDN w:val="0"/>
        <w:spacing w:after="0" w:line="240" w:lineRule="auto"/>
        <w:ind w:right="-40"/>
        <w:rPr>
          <w:rFonts w:ascii="Times New Roman" w:hAnsi="Times New Roman"/>
          <w:lang w:val="lt-LT"/>
        </w:rPr>
      </w:pPr>
      <w:r w:rsidRPr="002D4BA2">
        <w:rPr>
          <w:rFonts w:ascii="Times New Roman" w:hAnsi="Times New Roman"/>
          <w:lang w:val="lt-LT"/>
        </w:rPr>
        <w:t>Pagalbinės medžiagos yra benzalkonio chloridas (konservantas), dinatrio fosfatas heptahidratas, natrio chloridas, citrinų rūgštis monohidratas ir išgrynintas vanduo. Tirpalo</w:t>
      </w:r>
      <w:r w:rsidRPr="002D4BA2">
        <w:rPr>
          <w:rFonts w:ascii="Times New Roman" w:hAnsi="Times New Roman"/>
          <w:spacing w:val="-38"/>
          <w:lang w:val="lt-LT"/>
        </w:rPr>
        <w:t xml:space="preserve"> </w:t>
      </w:r>
      <w:r w:rsidRPr="002D4BA2">
        <w:rPr>
          <w:rFonts w:ascii="Times New Roman" w:hAnsi="Times New Roman"/>
          <w:lang w:val="lt-LT"/>
        </w:rPr>
        <w:t>pH (rūgštingumui) reguliuoti gali būti pridedami maži kiekiai vandenilio chlorido rūgšties ar natrio hidroksido</w:t>
      </w:r>
      <w:r>
        <w:rPr>
          <w:rFonts w:ascii="Times New Roman" w:hAnsi="Times New Roman"/>
          <w:lang w:val="lt-LT"/>
        </w:rPr>
        <w:t xml:space="preserve"> </w:t>
      </w:r>
      <w:r w:rsidRPr="002D4BA2">
        <w:rPr>
          <w:rFonts w:ascii="Times New Roman" w:hAnsi="Times New Roman"/>
          <w:lang w:val="lt-LT"/>
        </w:rPr>
        <w:t>(žr. 2</w:t>
      </w:r>
      <w:r>
        <w:rPr>
          <w:rFonts w:ascii="Times New Roman" w:hAnsi="Times New Roman"/>
          <w:lang w:val="lt-LT"/>
        </w:rPr>
        <w:t> </w:t>
      </w:r>
      <w:r w:rsidRPr="002D4BA2">
        <w:rPr>
          <w:rFonts w:ascii="Times New Roman" w:hAnsi="Times New Roman"/>
          <w:lang w:val="lt-LT"/>
        </w:rPr>
        <w:t>skyriuje „Bimatoprost/Timolol Mylan sudėtyje yra fosfatų ir benzalkonio chlorido“).</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p>
    <w:p w:rsidR="000A7D0C" w:rsidRPr="002D4BA2" w:rsidRDefault="000A7D0C" w:rsidP="000A7D0C">
      <w:pPr>
        <w:widowControl w:val="0"/>
        <w:autoSpaceDE w:val="0"/>
        <w:autoSpaceDN w:val="0"/>
        <w:spacing w:after="0" w:line="240" w:lineRule="auto"/>
        <w:ind w:right="-40"/>
        <w:outlineLvl w:val="0"/>
        <w:rPr>
          <w:rFonts w:ascii="Times New Roman" w:hAnsi="Times New Roman"/>
          <w:b/>
          <w:lang w:val="lt-LT"/>
        </w:rPr>
      </w:pPr>
      <w:r w:rsidRPr="002D4BA2">
        <w:rPr>
          <w:rFonts w:ascii="Times New Roman" w:hAnsi="Times New Roman"/>
          <w:b/>
          <w:lang w:val="lt-LT"/>
        </w:rPr>
        <w:t>Bimatoprost/Timolol Mylan išvaizda ir kiekis pakuotėje</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 xml:space="preserve">Bimatoprost/Timolol Mylan yra </w:t>
      </w:r>
      <w:r w:rsidRPr="002D4BA2">
        <w:rPr>
          <w:rFonts w:ascii="Times New Roman" w:eastAsia="Times New Roman" w:hAnsi="Times New Roman" w:cs="Times New Roman"/>
          <w:lang w:val="lt-LT"/>
        </w:rPr>
        <w:t>beveik skaidrus, nuo bespalvio iki</w:t>
      </w:r>
      <w:r w:rsidRPr="002D4BA2">
        <w:rPr>
          <w:rFonts w:ascii="Times New Roman" w:hAnsi="Times New Roman"/>
          <w:lang w:val="lt-LT"/>
        </w:rPr>
        <w:t xml:space="preserve"> šiek tiek </w:t>
      </w:r>
      <w:r w:rsidRPr="002D4BA2">
        <w:rPr>
          <w:rFonts w:ascii="Times New Roman" w:eastAsia="Times New Roman" w:hAnsi="Times New Roman" w:cs="Times New Roman"/>
          <w:lang w:val="lt-LT"/>
        </w:rPr>
        <w:t>gelsvos spalvos</w:t>
      </w:r>
      <w:r w:rsidRPr="002D4BA2">
        <w:rPr>
          <w:rFonts w:ascii="Times New Roman" w:hAnsi="Times New Roman"/>
          <w:lang w:val="lt-LT"/>
        </w:rPr>
        <w:t xml:space="preserve"> tirpalas plastikiniame buteliuke. Pakuotėje yra 1 plastikinis buteliukas arba 3 plastikiniai buteliukai, uždaryti užsukamaisiais dangteliais.</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Kiekviename buteliuke yra 3 mililitrai tirpalo, kurie užpildo maždaug pusę buteliuko.</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Tirpalo pakanka 4 savaitėms.</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Gali būti tiekiamos ne visų dydžių pakuotės.</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p>
    <w:p w:rsidR="000A7D0C" w:rsidRPr="002D4BA2" w:rsidRDefault="000A7D0C" w:rsidP="000A7D0C">
      <w:pPr>
        <w:widowControl w:val="0"/>
        <w:autoSpaceDE w:val="0"/>
        <w:autoSpaceDN w:val="0"/>
        <w:spacing w:after="0" w:line="240" w:lineRule="auto"/>
        <w:ind w:right="-40"/>
        <w:rPr>
          <w:rFonts w:ascii="Times New Roman" w:hAnsi="Times New Roman"/>
          <w:b/>
          <w:lang w:val="lt-LT"/>
        </w:rPr>
      </w:pPr>
      <w:r w:rsidRPr="002D4BA2">
        <w:rPr>
          <w:rFonts w:ascii="Times New Roman" w:hAnsi="Times New Roman"/>
          <w:b/>
          <w:lang w:val="lt-LT"/>
        </w:rPr>
        <w:t>Registruotojas ir gamintojas</w:t>
      </w:r>
    </w:p>
    <w:p w:rsidR="000A7D0C" w:rsidRPr="002D4BA2" w:rsidRDefault="000A7D0C" w:rsidP="000A7D0C">
      <w:pPr>
        <w:widowControl w:val="0"/>
        <w:autoSpaceDE w:val="0"/>
        <w:autoSpaceDN w:val="0"/>
        <w:spacing w:after="0" w:line="240" w:lineRule="auto"/>
        <w:ind w:right="-40"/>
        <w:rPr>
          <w:rFonts w:ascii="Times New Roman" w:hAnsi="Times New Roman"/>
          <w:b/>
          <w:lang w:val="lt-LT"/>
        </w:rPr>
      </w:pPr>
    </w:p>
    <w:p w:rsidR="000A7D0C" w:rsidRPr="002D4BA2" w:rsidRDefault="000A7D0C" w:rsidP="000A7D0C">
      <w:pPr>
        <w:widowControl w:val="0"/>
        <w:autoSpaceDE w:val="0"/>
        <w:autoSpaceDN w:val="0"/>
        <w:spacing w:after="0" w:line="240" w:lineRule="auto"/>
        <w:ind w:right="-40"/>
        <w:rPr>
          <w:rFonts w:ascii="Times New Roman" w:hAnsi="Times New Roman"/>
          <w:b/>
          <w:lang w:val="lt-LT"/>
        </w:rPr>
      </w:pPr>
      <w:r w:rsidRPr="002D4BA2">
        <w:rPr>
          <w:rFonts w:ascii="Times New Roman" w:hAnsi="Times New Roman"/>
          <w:b/>
          <w:lang w:val="lt-LT"/>
        </w:rPr>
        <w:t>Registruotojas</w:t>
      </w:r>
    </w:p>
    <w:p w:rsidR="000A7D0C" w:rsidRPr="009F6979" w:rsidRDefault="000A7D0C" w:rsidP="000A7D0C">
      <w:pPr>
        <w:spacing w:after="0" w:line="240" w:lineRule="auto"/>
        <w:rPr>
          <w:rFonts w:ascii="Times New Roman" w:hAnsi="Times New Roman"/>
        </w:rPr>
      </w:pPr>
      <w:r w:rsidRPr="009F6979">
        <w:rPr>
          <w:rFonts w:ascii="Times New Roman" w:hAnsi="Times New Roman"/>
        </w:rPr>
        <w:t xml:space="preserve">Mylan </w:t>
      </w:r>
      <w:r w:rsidRPr="00DE5247">
        <w:rPr>
          <w:rFonts w:ascii="Times New Roman" w:hAnsi="Times New Roman" w:cs="Times New Roman"/>
        </w:rPr>
        <w:t>Pharmaceuticals Limited</w:t>
      </w:r>
    </w:p>
    <w:p w:rsidR="000A7D0C" w:rsidRDefault="000A7D0C" w:rsidP="000A7D0C">
      <w:pPr>
        <w:spacing w:after="0" w:line="240" w:lineRule="auto"/>
        <w:rPr>
          <w:rFonts w:ascii="Times New Roman" w:hAnsi="Times New Roman" w:cs="Times New Roman"/>
        </w:rPr>
      </w:pPr>
      <w:r w:rsidRPr="00DE5247">
        <w:rPr>
          <w:rFonts w:ascii="Times New Roman" w:hAnsi="Times New Roman" w:cs="Times New Roman"/>
        </w:rPr>
        <w:t>Damastown Industrial Park</w:t>
      </w:r>
    </w:p>
    <w:p w:rsidR="000A7D0C" w:rsidRPr="00DE5247" w:rsidRDefault="000A7D0C" w:rsidP="000A7D0C">
      <w:pPr>
        <w:spacing w:after="0" w:line="240" w:lineRule="auto"/>
        <w:rPr>
          <w:rFonts w:ascii="Times New Roman" w:hAnsi="Times New Roman" w:cs="Times New Roman"/>
        </w:rPr>
      </w:pPr>
      <w:r w:rsidRPr="00DE5247">
        <w:rPr>
          <w:rFonts w:ascii="Times New Roman" w:hAnsi="Times New Roman" w:cs="Times New Roman"/>
        </w:rPr>
        <w:t>Mulhuddart</w:t>
      </w:r>
    </w:p>
    <w:p w:rsidR="000A7D0C" w:rsidRDefault="000A7D0C" w:rsidP="000A7D0C">
      <w:pPr>
        <w:spacing w:after="0" w:line="240" w:lineRule="auto"/>
        <w:rPr>
          <w:rFonts w:ascii="Times New Roman" w:hAnsi="Times New Roman" w:cs="Times New Roman"/>
        </w:rPr>
      </w:pPr>
      <w:r w:rsidRPr="00DE5247">
        <w:rPr>
          <w:rFonts w:ascii="Times New Roman" w:hAnsi="Times New Roman" w:cs="Times New Roman"/>
        </w:rPr>
        <w:t>Dublin 15</w:t>
      </w:r>
    </w:p>
    <w:p w:rsidR="000A7D0C" w:rsidRPr="00DE5247" w:rsidRDefault="000A7D0C" w:rsidP="000A7D0C">
      <w:pPr>
        <w:spacing w:after="0" w:line="240" w:lineRule="auto"/>
        <w:rPr>
          <w:rFonts w:ascii="Times New Roman" w:hAnsi="Times New Roman" w:cs="Times New Roman"/>
        </w:rPr>
      </w:pPr>
      <w:r w:rsidRPr="00DE5247">
        <w:rPr>
          <w:rFonts w:ascii="Times New Roman" w:hAnsi="Times New Roman" w:cs="Times New Roman"/>
        </w:rPr>
        <w:t>DUBLIN</w:t>
      </w:r>
    </w:p>
    <w:p w:rsidR="000A7D0C" w:rsidRDefault="000A7D0C" w:rsidP="000A7D0C">
      <w:pPr>
        <w:widowControl w:val="0"/>
        <w:autoSpaceDE w:val="0"/>
        <w:autoSpaceDN w:val="0"/>
        <w:spacing w:after="0" w:line="240" w:lineRule="auto"/>
        <w:ind w:right="-40"/>
        <w:rPr>
          <w:rFonts w:ascii="Times New Roman" w:hAnsi="Times New Roman" w:cs="Times New Roman"/>
        </w:rPr>
      </w:pPr>
      <w:r w:rsidRPr="00DE5247">
        <w:rPr>
          <w:rFonts w:ascii="Times New Roman" w:hAnsi="Times New Roman" w:cs="Times New Roman"/>
        </w:rPr>
        <w:t>Airija</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p>
    <w:p w:rsidR="000A7D0C" w:rsidRDefault="000A7D0C" w:rsidP="000A7D0C">
      <w:pPr>
        <w:widowControl w:val="0"/>
        <w:autoSpaceDE w:val="0"/>
        <w:autoSpaceDN w:val="0"/>
        <w:spacing w:after="0" w:line="240" w:lineRule="auto"/>
        <w:ind w:right="-40"/>
        <w:rPr>
          <w:rFonts w:ascii="Times New Roman" w:hAnsi="Times New Roman"/>
          <w:b/>
          <w:lang w:val="lt-LT"/>
        </w:rPr>
      </w:pPr>
      <w:r w:rsidRPr="002D4BA2">
        <w:rPr>
          <w:rFonts w:ascii="Times New Roman" w:hAnsi="Times New Roman"/>
          <w:b/>
          <w:lang w:val="lt-LT"/>
        </w:rPr>
        <w:t>Gamintojas</w:t>
      </w: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S.C. Rompharm Company S.R.L.</w:t>
      </w:r>
    </w:p>
    <w:p w:rsidR="000A7D0C" w:rsidRPr="002D4BA2" w:rsidRDefault="000A7D0C" w:rsidP="000A7D0C">
      <w:pPr>
        <w:widowControl w:val="0"/>
        <w:autoSpaceDE w:val="0"/>
        <w:autoSpaceDN w:val="0"/>
        <w:spacing w:after="0" w:line="240" w:lineRule="auto"/>
        <w:rPr>
          <w:rFonts w:ascii="Times New Roman" w:hAnsi="Times New Roman"/>
          <w:lang w:val="lt-LT"/>
        </w:rPr>
      </w:pPr>
      <w:r w:rsidRPr="002D4BA2">
        <w:rPr>
          <w:rFonts w:ascii="Times New Roman" w:hAnsi="Times New Roman"/>
          <w:lang w:val="lt-LT"/>
        </w:rPr>
        <w:t>Eroilor Street no. 1A</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Otopeni, Ilfov, 075100</w:t>
      </w: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Rumunija</w:t>
      </w:r>
    </w:p>
    <w:p w:rsidR="000A7D0C" w:rsidRDefault="000A7D0C" w:rsidP="000A7D0C">
      <w:pPr>
        <w:widowControl w:val="0"/>
        <w:autoSpaceDE w:val="0"/>
        <w:autoSpaceDN w:val="0"/>
        <w:spacing w:after="0" w:line="240" w:lineRule="auto"/>
        <w:ind w:right="-40"/>
        <w:rPr>
          <w:rFonts w:ascii="Times New Roman" w:hAnsi="Times New Roman"/>
          <w:lang w:val="lt-LT"/>
        </w:rPr>
      </w:pP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Jeigu apie šį vaistą norite sužinoti daugiau, kreipkitės į vietinį registruotojo atstovą:</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tabs>
          <w:tab w:val="left" w:pos="567"/>
        </w:tabs>
        <w:autoSpaceDE w:val="0"/>
        <w:autoSpaceDN w:val="0"/>
        <w:spacing w:after="0" w:line="240" w:lineRule="auto"/>
        <w:rPr>
          <w:rFonts w:ascii="Times New Roman" w:hAnsi="Times New Roman"/>
          <w:lang w:val="lt-LT"/>
        </w:rPr>
      </w:pPr>
      <w:r w:rsidRPr="007D4527">
        <w:rPr>
          <w:rFonts w:ascii="Times New Roman" w:hAnsi="Times New Roman"/>
          <w:lang w:val="lt-LT"/>
        </w:rPr>
        <w:t>Mylan Healthcare</w:t>
      </w:r>
      <w:r w:rsidRPr="002D4BA2">
        <w:rPr>
          <w:rFonts w:ascii="Times New Roman" w:hAnsi="Times New Roman"/>
          <w:lang w:val="lt-LT"/>
        </w:rPr>
        <w:t>, UAB</w:t>
      </w:r>
    </w:p>
    <w:p w:rsidR="000A7D0C" w:rsidRPr="002D4BA2" w:rsidRDefault="000A7D0C" w:rsidP="000A7D0C">
      <w:pPr>
        <w:widowControl w:val="0"/>
        <w:tabs>
          <w:tab w:val="left" w:pos="567"/>
        </w:tabs>
        <w:autoSpaceDE w:val="0"/>
        <w:autoSpaceDN w:val="0"/>
        <w:spacing w:after="0" w:line="240" w:lineRule="auto"/>
        <w:rPr>
          <w:rFonts w:ascii="Times New Roman" w:hAnsi="Times New Roman"/>
          <w:lang w:val="lt-LT"/>
        </w:rPr>
      </w:pPr>
      <w:r w:rsidRPr="002D4BA2">
        <w:rPr>
          <w:rFonts w:ascii="Times New Roman" w:hAnsi="Times New Roman"/>
          <w:lang w:val="lt-LT"/>
        </w:rPr>
        <w:t>Tel.: +370 5 205 1288</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b/>
          <w:lang w:val="lt-LT"/>
        </w:rPr>
      </w:pPr>
      <w:r w:rsidRPr="002D4BA2">
        <w:rPr>
          <w:rFonts w:ascii="Times New Roman" w:hAnsi="Times New Roman"/>
          <w:b/>
          <w:lang w:val="lt-LT"/>
        </w:rPr>
        <w:t>Šis vaistas EEE valstybėse narėse registruotas tokiais pavadinimais:</w:t>
      </w:r>
    </w:p>
    <w:p w:rsidR="000A7D0C" w:rsidRPr="002D4BA2" w:rsidRDefault="000A7D0C" w:rsidP="000A7D0C">
      <w:pPr>
        <w:widowControl w:val="0"/>
        <w:autoSpaceDE w:val="0"/>
        <w:autoSpaceDN w:val="0"/>
        <w:spacing w:after="0" w:line="240" w:lineRule="auto"/>
        <w:rPr>
          <w:rFonts w:ascii="Times New Roman" w:hAnsi="Times New Roman"/>
          <w:b/>
          <w:lang w:val="lt-LT"/>
        </w:rPr>
      </w:pP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Estija</w:t>
      </w:r>
      <w:r w:rsidRPr="002D4BA2">
        <w:rPr>
          <w:rFonts w:ascii="Times New Roman" w:hAnsi="Times New Roman"/>
          <w:lang w:val="lt-LT"/>
        </w:rPr>
        <w:tab/>
        <w:t>Bimatoprost/Timolol Mylan</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Italija</w:t>
      </w:r>
      <w:r w:rsidRPr="002D4BA2">
        <w:rPr>
          <w:rFonts w:ascii="Times New Roman" w:hAnsi="Times New Roman"/>
          <w:lang w:val="lt-LT"/>
        </w:rPr>
        <w:tab/>
        <w:t>Bimatoprost e Timololo Mylan</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Jungtinė Karalystė</w:t>
      </w:r>
      <w:r w:rsidRPr="002D4BA2">
        <w:rPr>
          <w:rFonts w:ascii="Times New Roman" w:hAnsi="Times New Roman"/>
          <w:lang w:val="lt-LT"/>
        </w:rPr>
        <w:tab/>
        <w:t>Bimatoprost/Timolol Mylan 0.3 mg/ml + 5 mg/ml eye drops, solution</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Kroatija</w:t>
      </w:r>
      <w:r w:rsidRPr="002D4BA2">
        <w:rPr>
          <w:rFonts w:ascii="Times New Roman" w:hAnsi="Times New Roman"/>
          <w:lang w:val="lt-LT"/>
        </w:rPr>
        <w:tab/>
        <w:t>Bimatoprost/Timolol Mylan 0,3 mg/ml + 5 mg/ml kapi za oko, otopina</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Latvija</w:t>
      </w:r>
      <w:r w:rsidRPr="002D4BA2">
        <w:rPr>
          <w:rFonts w:ascii="Times New Roman" w:hAnsi="Times New Roman"/>
          <w:lang w:val="lt-LT"/>
        </w:rPr>
        <w:tab/>
        <w:t>Bimatoprost/Timolol Mylan 0,3 mg/5 mg/ml acu pilieni, šķīdums</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Lietuva</w:t>
      </w:r>
      <w:r w:rsidRPr="002D4BA2">
        <w:rPr>
          <w:rFonts w:ascii="Times New Roman" w:hAnsi="Times New Roman"/>
          <w:lang w:val="lt-LT"/>
        </w:rPr>
        <w:tab/>
        <w:t>Bimatoprost/Timolol Mylan 0,3 mg/5 mg/ml akių lašai (tirpalas)</w:t>
      </w:r>
    </w:p>
    <w:p w:rsidR="000A7D0C" w:rsidRPr="002D4BA2" w:rsidRDefault="000A7D0C" w:rsidP="000A7D0C">
      <w:pPr>
        <w:widowControl w:val="0"/>
        <w:tabs>
          <w:tab w:val="left" w:pos="2520"/>
        </w:tabs>
        <w:autoSpaceDE w:val="0"/>
        <w:autoSpaceDN w:val="0"/>
        <w:spacing w:after="0" w:line="240" w:lineRule="auto"/>
        <w:ind w:left="2520" w:hanging="2520"/>
        <w:rPr>
          <w:rFonts w:ascii="Times New Roman" w:hAnsi="Times New Roman"/>
          <w:lang w:val="lt-LT"/>
        </w:rPr>
      </w:pPr>
      <w:r w:rsidRPr="002D4BA2">
        <w:rPr>
          <w:rFonts w:ascii="Times New Roman" w:hAnsi="Times New Roman"/>
          <w:lang w:val="lt-LT"/>
        </w:rPr>
        <w:t>Nyderlandai</w:t>
      </w:r>
      <w:r w:rsidRPr="002D4BA2">
        <w:rPr>
          <w:rFonts w:ascii="Times New Roman" w:hAnsi="Times New Roman"/>
          <w:lang w:val="lt-LT"/>
        </w:rPr>
        <w:tab/>
        <w:t>Bimatoprost/Timolol Mylan 0,3 mg/ml + 5 mg/ml, oogdruppels, oplossing</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Portugalija</w:t>
      </w:r>
      <w:r w:rsidRPr="002D4BA2">
        <w:rPr>
          <w:rFonts w:ascii="Times New Roman" w:hAnsi="Times New Roman"/>
          <w:lang w:val="lt-LT"/>
        </w:rPr>
        <w:tab/>
        <w:t>Bimatoprost/timolol Mylan</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Prancūzija</w:t>
      </w:r>
      <w:r w:rsidRPr="002D4BA2">
        <w:rPr>
          <w:rFonts w:ascii="Times New Roman" w:hAnsi="Times New Roman"/>
          <w:lang w:val="lt-LT"/>
        </w:rPr>
        <w:tab/>
        <w:t xml:space="preserve">Bimatoprost/Timolol </w:t>
      </w:r>
      <w:r>
        <w:rPr>
          <w:rFonts w:ascii="Times New Roman" w:hAnsi="Times New Roman"/>
          <w:lang w:val="lt-LT"/>
        </w:rPr>
        <w:t>Viatris</w:t>
      </w:r>
      <w:r w:rsidRPr="002D4BA2">
        <w:rPr>
          <w:rFonts w:ascii="Times New Roman" w:hAnsi="Times New Roman"/>
          <w:lang w:val="lt-LT"/>
        </w:rPr>
        <w:t xml:space="preserve"> 0,3 mg/ml + 5 mg/ml, collyre en solution</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Rumunija</w:t>
      </w:r>
      <w:r w:rsidRPr="002D4BA2">
        <w:rPr>
          <w:rFonts w:ascii="Times New Roman" w:hAnsi="Times New Roman"/>
          <w:lang w:val="lt-LT"/>
        </w:rPr>
        <w:tab/>
        <w:t>Bimatoprost/Timolol Mylan 0,3 mg/5 mg/ml picături oftalmice, soluţie</w:t>
      </w:r>
    </w:p>
    <w:p w:rsidR="000A7D0C" w:rsidRPr="002D4BA2" w:rsidRDefault="000A7D0C" w:rsidP="000A7D0C">
      <w:pPr>
        <w:widowControl w:val="0"/>
        <w:tabs>
          <w:tab w:val="left" w:pos="2520"/>
        </w:tabs>
        <w:autoSpaceDE w:val="0"/>
        <w:autoSpaceDN w:val="0"/>
        <w:spacing w:after="0" w:line="240" w:lineRule="auto"/>
        <w:rPr>
          <w:rFonts w:ascii="Times New Roman" w:hAnsi="Times New Roman"/>
          <w:lang w:val="lt-LT"/>
        </w:rPr>
      </w:pPr>
      <w:r w:rsidRPr="002D4BA2">
        <w:rPr>
          <w:rFonts w:ascii="Times New Roman" w:hAnsi="Times New Roman"/>
          <w:lang w:val="lt-LT"/>
        </w:rPr>
        <w:t>Suomija</w:t>
      </w:r>
      <w:r w:rsidRPr="002D4BA2">
        <w:rPr>
          <w:rFonts w:ascii="Times New Roman" w:hAnsi="Times New Roman"/>
          <w:lang w:val="lt-LT"/>
        </w:rPr>
        <w:tab/>
        <w:t>Bimatoprost/Timolol Mylan 0,3 mg/ml + 5 mg/ml silmätipat, liuos</w:t>
      </w:r>
    </w:p>
    <w:p w:rsidR="000A7D0C" w:rsidRPr="002D4BA2" w:rsidRDefault="000A7D0C" w:rsidP="000A7D0C">
      <w:pPr>
        <w:widowControl w:val="0"/>
        <w:autoSpaceDE w:val="0"/>
        <w:autoSpaceDN w:val="0"/>
        <w:spacing w:after="0" w:line="240" w:lineRule="auto"/>
        <w:outlineLvl w:val="0"/>
        <w:rPr>
          <w:rFonts w:ascii="Times New Roman" w:hAnsi="Times New Roman"/>
          <w:lang w:val="lt-LT"/>
        </w:rPr>
      </w:pPr>
    </w:p>
    <w:p w:rsidR="000A7D0C" w:rsidRPr="002D4BA2" w:rsidRDefault="000A7D0C" w:rsidP="000A7D0C">
      <w:pPr>
        <w:widowControl w:val="0"/>
        <w:autoSpaceDE w:val="0"/>
        <w:autoSpaceDN w:val="0"/>
        <w:spacing w:after="0" w:line="240" w:lineRule="auto"/>
        <w:outlineLvl w:val="0"/>
        <w:rPr>
          <w:rFonts w:ascii="Times New Roman" w:hAnsi="Times New Roman"/>
          <w:lang w:val="lt-LT"/>
        </w:rPr>
      </w:pPr>
    </w:p>
    <w:p w:rsidR="000A7D0C" w:rsidRPr="002D4BA2" w:rsidRDefault="000A7D0C" w:rsidP="000A7D0C">
      <w:pPr>
        <w:widowControl w:val="0"/>
        <w:autoSpaceDE w:val="0"/>
        <w:autoSpaceDN w:val="0"/>
        <w:spacing w:after="0" w:line="240" w:lineRule="auto"/>
        <w:outlineLvl w:val="0"/>
        <w:rPr>
          <w:rFonts w:ascii="Times New Roman" w:hAnsi="Times New Roman"/>
          <w:b/>
          <w:lang w:val="lt-LT"/>
        </w:rPr>
      </w:pPr>
      <w:r w:rsidRPr="002D4BA2">
        <w:rPr>
          <w:rFonts w:ascii="Times New Roman" w:hAnsi="Times New Roman"/>
          <w:b/>
          <w:lang w:val="lt-LT"/>
        </w:rPr>
        <w:t>Šis pakuotės lapelis paskutinį kartą peržiūrėtas</w:t>
      </w:r>
      <w:r>
        <w:rPr>
          <w:rFonts w:ascii="Times New Roman" w:hAnsi="Times New Roman"/>
          <w:b/>
          <w:lang w:val="lt-LT"/>
        </w:rPr>
        <w:t xml:space="preserve"> 2021-12-15.</w:t>
      </w: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rPr>
          <w:rFonts w:ascii="Times New Roman" w:hAnsi="Times New Roman"/>
          <w:lang w:val="lt-LT"/>
        </w:rPr>
      </w:pPr>
    </w:p>
    <w:p w:rsidR="000A7D0C" w:rsidRPr="002D4BA2" w:rsidRDefault="000A7D0C" w:rsidP="000A7D0C">
      <w:pPr>
        <w:widowControl w:val="0"/>
        <w:autoSpaceDE w:val="0"/>
        <w:autoSpaceDN w:val="0"/>
        <w:spacing w:after="0" w:line="240" w:lineRule="auto"/>
        <w:ind w:right="40"/>
        <w:rPr>
          <w:rFonts w:ascii="Times New Roman" w:hAnsi="Times New Roman"/>
          <w:lang w:val="lt-LT"/>
        </w:rPr>
      </w:pPr>
      <w:r w:rsidRPr="002D4BA2">
        <w:rPr>
          <w:rFonts w:ascii="Times New Roman" w:hAnsi="Times New Roman"/>
          <w:lang w:val="lt-LT"/>
        </w:rPr>
        <w:t>Išsami informacija apie šį vaistą pateikiama Valstybinės vaistų kontrolės tarnybos prie Lietuvos Respublikos sveikatos apsaugos ministerijos tinklalapyje</w:t>
      </w:r>
      <w:r w:rsidRPr="002D4BA2">
        <w:rPr>
          <w:rFonts w:ascii="Times New Roman" w:hAnsi="Times New Roman"/>
          <w:i/>
          <w:lang w:val="lt-LT"/>
        </w:rPr>
        <w:t xml:space="preserve"> </w:t>
      </w:r>
      <w:hyperlink r:id="rId12" w:history="1">
        <w:r w:rsidRPr="002D4BA2">
          <w:rPr>
            <w:rFonts w:ascii="Times New Roman" w:hAnsi="Times New Roman"/>
            <w:color w:val="0000FF"/>
            <w:u w:val="single"/>
            <w:lang w:val="lt-LT"/>
          </w:rPr>
          <w:t>http://www.vvkt.lt/</w:t>
        </w:r>
      </w:hyperlink>
      <w:r w:rsidRPr="002D4BA2">
        <w:rPr>
          <w:rFonts w:ascii="Times New Roman" w:hAnsi="Times New Roman"/>
          <w:lang w:val="lt-LT"/>
        </w:rPr>
        <w:t>.</w:t>
      </w:r>
    </w:p>
    <w:p w:rsidR="00455BCB" w:rsidRDefault="00455BCB"/>
    <w:sectPr w:rsidR="0045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C50"/>
    <w:multiLevelType w:val="hybridMultilevel"/>
    <w:tmpl w:val="D3B42862"/>
    <w:lvl w:ilvl="0" w:tplc="86C01684">
      <w:start w:val="4"/>
      <w:numFmt w:val="decimal"/>
      <w:lvlText w:val="%1."/>
      <w:lvlJc w:val="left"/>
      <w:pPr>
        <w:ind w:left="118" w:hanging="567"/>
        <w:jc w:val="right"/>
      </w:pPr>
      <w:rPr>
        <w:rFonts w:ascii="Times New Roman" w:eastAsia="Times New Roman" w:hAnsi="Times New Roman" w:cs="Times New Roman" w:hint="default"/>
        <w:b/>
        <w:bCs/>
        <w:w w:val="100"/>
        <w:sz w:val="22"/>
        <w:szCs w:val="22"/>
      </w:rPr>
    </w:lvl>
    <w:lvl w:ilvl="1" w:tplc="22989A98">
      <w:numFmt w:val="bullet"/>
      <w:lvlText w:val=""/>
      <w:lvlJc w:val="left"/>
      <w:pPr>
        <w:ind w:left="838" w:hanging="360"/>
      </w:pPr>
      <w:rPr>
        <w:rFonts w:ascii="Symbol" w:eastAsia="Symbol" w:hAnsi="Symbol" w:cs="Symbol" w:hint="default"/>
        <w:w w:val="100"/>
        <w:sz w:val="22"/>
        <w:szCs w:val="22"/>
      </w:rPr>
    </w:lvl>
    <w:lvl w:ilvl="2" w:tplc="59EC08FE">
      <w:numFmt w:val="bullet"/>
      <w:lvlText w:val="•"/>
      <w:lvlJc w:val="left"/>
      <w:pPr>
        <w:ind w:left="1767" w:hanging="360"/>
      </w:pPr>
      <w:rPr>
        <w:rFonts w:hint="default"/>
      </w:rPr>
    </w:lvl>
    <w:lvl w:ilvl="3" w:tplc="32DA49DA">
      <w:numFmt w:val="bullet"/>
      <w:lvlText w:val="•"/>
      <w:lvlJc w:val="left"/>
      <w:pPr>
        <w:ind w:left="2694" w:hanging="360"/>
      </w:pPr>
      <w:rPr>
        <w:rFonts w:hint="default"/>
      </w:rPr>
    </w:lvl>
    <w:lvl w:ilvl="4" w:tplc="8004AEA8">
      <w:numFmt w:val="bullet"/>
      <w:lvlText w:val="•"/>
      <w:lvlJc w:val="left"/>
      <w:pPr>
        <w:ind w:left="3622" w:hanging="360"/>
      </w:pPr>
      <w:rPr>
        <w:rFonts w:hint="default"/>
      </w:rPr>
    </w:lvl>
    <w:lvl w:ilvl="5" w:tplc="02608902">
      <w:numFmt w:val="bullet"/>
      <w:lvlText w:val="•"/>
      <w:lvlJc w:val="left"/>
      <w:pPr>
        <w:ind w:left="4549" w:hanging="360"/>
      </w:pPr>
      <w:rPr>
        <w:rFonts w:hint="default"/>
      </w:rPr>
    </w:lvl>
    <w:lvl w:ilvl="6" w:tplc="9F3C634A">
      <w:numFmt w:val="bullet"/>
      <w:lvlText w:val="•"/>
      <w:lvlJc w:val="left"/>
      <w:pPr>
        <w:ind w:left="5476" w:hanging="360"/>
      </w:pPr>
      <w:rPr>
        <w:rFonts w:hint="default"/>
      </w:rPr>
    </w:lvl>
    <w:lvl w:ilvl="7" w:tplc="9CDE9C12">
      <w:numFmt w:val="bullet"/>
      <w:lvlText w:val="•"/>
      <w:lvlJc w:val="left"/>
      <w:pPr>
        <w:ind w:left="6404" w:hanging="360"/>
      </w:pPr>
      <w:rPr>
        <w:rFonts w:hint="default"/>
      </w:rPr>
    </w:lvl>
    <w:lvl w:ilvl="8" w:tplc="D3EC8AD0">
      <w:numFmt w:val="bullet"/>
      <w:lvlText w:val="•"/>
      <w:lvlJc w:val="left"/>
      <w:pPr>
        <w:ind w:left="7331" w:hanging="360"/>
      </w:pPr>
      <w:rPr>
        <w:rFonts w:hint="default"/>
      </w:rPr>
    </w:lvl>
  </w:abstractNum>
  <w:abstractNum w:abstractNumId="1" w15:restartNumberingAfterBreak="0">
    <w:nsid w:val="1A2834E4"/>
    <w:multiLevelType w:val="hybridMultilevel"/>
    <w:tmpl w:val="7DF816E4"/>
    <w:lvl w:ilvl="0" w:tplc="93A80F6E">
      <w:start w:val="1"/>
      <w:numFmt w:val="decimal"/>
      <w:lvlText w:val="%1."/>
      <w:lvlJc w:val="left"/>
      <w:pPr>
        <w:ind w:left="855" w:hanging="737"/>
      </w:pPr>
      <w:rPr>
        <w:rFonts w:ascii="Times New Roman" w:eastAsia="Times New Roman" w:hAnsi="Times New Roman" w:cs="Times New Roman" w:hint="default"/>
        <w:w w:val="100"/>
        <w:sz w:val="22"/>
        <w:szCs w:val="22"/>
      </w:rPr>
    </w:lvl>
    <w:lvl w:ilvl="1" w:tplc="468E146C">
      <w:numFmt w:val="bullet"/>
      <w:lvlText w:val="•"/>
      <w:lvlJc w:val="left"/>
      <w:pPr>
        <w:ind w:left="1696" w:hanging="737"/>
      </w:pPr>
      <w:rPr>
        <w:rFonts w:hint="default"/>
      </w:rPr>
    </w:lvl>
    <w:lvl w:ilvl="2" w:tplc="BAF24F4E">
      <w:numFmt w:val="bullet"/>
      <w:lvlText w:val="•"/>
      <w:lvlJc w:val="left"/>
      <w:pPr>
        <w:ind w:left="2533" w:hanging="737"/>
      </w:pPr>
      <w:rPr>
        <w:rFonts w:hint="default"/>
      </w:rPr>
    </w:lvl>
    <w:lvl w:ilvl="3" w:tplc="B2CEFBE2">
      <w:numFmt w:val="bullet"/>
      <w:lvlText w:val="•"/>
      <w:lvlJc w:val="left"/>
      <w:pPr>
        <w:ind w:left="3369" w:hanging="737"/>
      </w:pPr>
      <w:rPr>
        <w:rFonts w:hint="default"/>
      </w:rPr>
    </w:lvl>
    <w:lvl w:ilvl="4" w:tplc="A7B2F64C">
      <w:numFmt w:val="bullet"/>
      <w:lvlText w:val="•"/>
      <w:lvlJc w:val="left"/>
      <w:pPr>
        <w:ind w:left="4206" w:hanging="737"/>
      </w:pPr>
      <w:rPr>
        <w:rFonts w:hint="default"/>
      </w:rPr>
    </w:lvl>
    <w:lvl w:ilvl="5" w:tplc="8A2A1682">
      <w:numFmt w:val="bullet"/>
      <w:lvlText w:val="•"/>
      <w:lvlJc w:val="left"/>
      <w:pPr>
        <w:ind w:left="5043" w:hanging="737"/>
      </w:pPr>
      <w:rPr>
        <w:rFonts w:hint="default"/>
      </w:rPr>
    </w:lvl>
    <w:lvl w:ilvl="6" w:tplc="BA0E4EA0">
      <w:numFmt w:val="bullet"/>
      <w:lvlText w:val="•"/>
      <w:lvlJc w:val="left"/>
      <w:pPr>
        <w:ind w:left="5879" w:hanging="737"/>
      </w:pPr>
      <w:rPr>
        <w:rFonts w:hint="default"/>
      </w:rPr>
    </w:lvl>
    <w:lvl w:ilvl="7" w:tplc="AB626740">
      <w:numFmt w:val="bullet"/>
      <w:lvlText w:val="•"/>
      <w:lvlJc w:val="left"/>
      <w:pPr>
        <w:ind w:left="6716" w:hanging="737"/>
      </w:pPr>
      <w:rPr>
        <w:rFonts w:hint="default"/>
      </w:rPr>
    </w:lvl>
    <w:lvl w:ilvl="8" w:tplc="59E40E6A">
      <w:numFmt w:val="bullet"/>
      <w:lvlText w:val="•"/>
      <w:lvlJc w:val="left"/>
      <w:pPr>
        <w:ind w:left="7553" w:hanging="737"/>
      </w:pPr>
      <w:rPr>
        <w:rFonts w:hint="default"/>
      </w:rPr>
    </w:lvl>
  </w:abstractNum>
  <w:abstractNum w:abstractNumId="2" w15:restartNumberingAfterBreak="0">
    <w:nsid w:val="2C613EA8"/>
    <w:multiLevelType w:val="hybridMultilevel"/>
    <w:tmpl w:val="DF6CEBAE"/>
    <w:lvl w:ilvl="0" w:tplc="29ECA048">
      <w:numFmt w:val="bullet"/>
      <w:lvlText w:val="-"/>
      <w:lvlJc w:val="left"/>
      <w:pPr>
        <w:ind w:left="855" w:hanging="737"/>
      </w:pPr>
      <w:rPr>
        <w:rFonts w:ascii="Times New Roman" w:eastAsia="Times New Roman" w:hAnsi="Times New Roman" w:cs="Times New Roman" w:hint="default"/>
        <w:w w:val="100"/>
        <w:sz w:val="22"/>
        <w:szCs w:val="22"/>
      </w:rPr>
    </w:lvl>
    <w:lvl w:ilvl="1" w:tplc="7D582C8A">
      <w:numFmt w:val="bullet"/>
      <w:lvlText w:val="•"/>
      <w:lvlJc w:val="left"/>
      <w:pPr>
        <w:ind w:left="1696" w:hanging="737"/>
      </w:pPr>
      <w:rPr>
        <w:rFonts w:hint="default"/>
      </w:rPr>
    </w:lvl>
    <w:lvl w:ilvl="2" w:tplc="38882E4E">
      <w:numFmt w:val="bullet"/>
      <w:lvlText w:val="•"/>
      <w:lvlJc w:val="left"/>
      <w:pPr>
        <w:ind w:left="2533" w:hanging="737"/>
      </w:pPr>
      <w:rPr>
        <w:rFonts w:hint="default"/>
      </w:rPr>
    </w:lvl>
    <w:lvl w:ilvl="3" w:tplc="CC7685D8">
      <w:numFmt w:val="bullet"/>
      <w:lvlText w:val="•"/>
      <w:lvlJc w:val="left"/>
      <w:pPr>
        <w:ind w:left="3369" w:hanging="737"/>
      </w:pPr>
      <w:rPr>
        <w:rFonts w:hint="default"/>
      </w:rPr>
    </w:lvl>
    <w:lvl w:ilvl="4" w:tplc="49B8A4C0">
      <w:numFmt w:val="bullet"/>
      <w:lvlText w:val="•"/>
      <w:lvlJc w:val="left"/>
      <w:pPr>
        <w:ind w:left="4206" w:hanging="737"/>
      </w:pPr>
      <w:rPr>
        <w:rFonts w:hint="default"/>
      </w:rPr>
    </w:lvl>
    <w:lvl w:ilvl="5" w:tplc="EFD427DC">
      <w:numFmt w:val="bullet"/>
      <w:lvlText w:val="•"/>
      <w:lvlJc w:val="left"/>
      <w:pPr>
        <w:ind w:left="5043" w:hanging="737"/>
      </w:pPr>
      <w:rPr>
        <w:rFonts w:hint="default"/>
      </w:rPr>
    </w:lvl>
    <w:lvl w:ilvl="6" w:tplc="885237BE">
      <w:numFmt w:val="bullet"/>
      <w:lvlText w:val="•"/>
      <w:lvlJc w:val="left"/>
      <w:pPr>
        <w:ind w:left="5879" w:hanging="737"/>
      </w:pPr>
      <w:rPr>
        <w:rFonts w:hint="default"/>
      </w:rPr>
    </w:lvl>
    <w:lvl w:ilvl="7" w:tplc="01A68FDA">
      <w:numFmt w:val="bullet"/>
      <w:lvlText w:val="•"/>
      <w:lvlJc w:val="left"/>
      <w:pPr>
        <w:ind w:left="6716" w:hanging="737"/>
      </w:pPr>
      <w:rPr>
        <w:rFonts w:hint="default"/>
      </w:rPr>
    </w:lvl>
    <w:lvl w:ilvl="8" w:tplc="1924DD74">
      <w:numFmt w:val="bullet"/>
      <w:lvlText w:val="•"/>
      <w:lvlJc w:val="left"/>
      <w:pPr>
        <w:ind w:left="7553" w:hanging="737"/>
      </w:pPr>
      <w:rPr>
        <w:rFonts w:hint="default"/>
      </w:rPr>
    </w:lvl>
  </w:abstractNum>
  <w:abstractNum w:abstractNumId="3" w15:restartNumberingAfterBreak="0">
    <w:nsid w:val="47375684"/>
    <w:multiLevelType w:val="hybridMultilevel"/>
    <w:tmpl w:val="77B03238"/>
    <w:lvl w:ilvl="0" w:tplc="29ECA048">
      <w:numFmt w:val="bullet"/>
      <w:lvlText w:val="-"/>
      <w:lvlJc w:val="left"/>
      <w:pPr>
        <w:ind w:left="685" w:hanging="567"/>
      </w:pPr>
      <w:rPr>
        <w:rFonts w:ascii="Times New Roman" w:eastAsia="Times New Roman" w:hAnsi="Times New Roman" w:cs="Times New Roman" w:hint="default"/>
        <w:w w:val="100"/>
        <w:sz w:val="22"/>
        <w:szCs w:val="22"/>
      </w:rPr>
    </w:lvl>
    <w:lvl w:ilvl="1" w:tplc="122A44A0">
      <w:numFmt w:val="bullet"/>
      <w:lvlText w:val=""/>
      <w:lvlJc w:val="left"/>
      <w:pPr>
        <w:ind w:left="685" w:hanging="207"/>
      </w:pPr>
      <w:rPr>
        <w:rFonts w:ascii="Symbol" w:eastAsia="Symbol" w:hAnsi="Symbol" w:cs="Symbol" w:hint="default"/>
        <w:w w:val="100"/>
        <w:sz w:val="22"/>
        <w:szCs w:val="22"/>
      </w:rPr>
    </w:lvl>
    <w:lvl w:ilvl="2" w:tplc="F9142E8E">
      <w:numFmt w:val="bullet"/>
      <w:lvlText w:val="•"/>
      <w:lvlJc w:val="left"/>
      <w:pPr>
        <w:ind w:left="2401" w:hanging="207"/>
      </w:pPr>
      <w:rPr>
        <w:rFonts w:hint="default"/>
      </w:rPr>
    </w:lvl>
    <w:lvl w:ilvl="3" w:tplc="43A09D5C">
      <w:numFmt w:val="bullet"/>
      <w:lvlText w:val="•"/>
      <w:lvlJc w:val="left"/>
      <w:pPr>
        <w:ind w:left="3261" w:hanging="207"/>
      </w:pPr>
      <w:rPr>
        <w:rFonts w:hint="default"/>
      </w:rPr>
    </w:lvl>
    <w:lvl w:ilvl="4" w:tplc="5BB807A2">
      <w:numFmt w:val="bullet"/>
      <w:lvlText w:val="•"/>
      <w:lvlJc w:val="left"/>
      <w:pPr>
        <w:ind w:left="4122" w:hanging="207"/>
      </w:pPr>
      <w:rPr>
        <w:rFonts w:hint="default"/>
      </w:rPr>
    </w:lvl>
    <w:lvl w:ilvl="5" w:tplc="14B0EB5E">
      <w:numFmt w:val="bullet"/>
      <w:lvlText w:val="•"/>
      <w:lvlJc w:val="left"/>
      <w:pPr>
        <w:ind w:left="4983" w:hanging="207"/>
      </w:pPr>
      <w:rPr>
        <w:rFonts w:hint="default"/>
      </w:rPr>
    </w:lvl>
    <w:lvl w:ilvl="6" w:tplc="12DE1034">
      <w:numFmt w:val="bullet"/>
      <w:lvlText w:val="•"/>
      <w:lvlJc w:val="left"/>
      <w:pPr>
        <w:ind w:left="5843" w:hanging="207"/>
      </w:pPr>
      <w:rPr>
        <w:rFonts w:hint="default"/>
      </w:rPr>
    </w:lvl>
    <w:lvl w:ilvl="7" w:tplc="08F6386E">
      <w:numFmt w:val="bullet"/>
      <w:lvlText w:val="•"/>
      <w:lvlJc w:val="left"/>
      <w:pPr>
        <w:ind w:left="6704" w:hanging="207"/>
      </w:pPr>
      <w:rPr>
        <w:rFonts w:hint="default"/>
      </w:rPr>
    </w:lvl>
    <w:lvl w:ilvl="8" w:tplc="3704238E">
      <w:numFmt w:val="bullet"/>
      <w:lvlText w:val="•"/>
      <w:lvlJc w:val="left"/>
      <w:pPr>
        <w:ind w:left="7565" w:hanging="207"/>
      </w:pPr>
      <w:rPr>
        <w:rFonts w:hint="default"/>
      </w:rPr>
    </w:lvl>
  </w:abstractNum>
  <w:abstractNum w:abstractNumId="4" w15:restartNumberingAfterBreak="0">
    <w:nsid w:val="7B6D67DB"/>
    <w:multiLevelType w:val="hybridMultilevel"/>
    <w:tmpl w:val="121E8AF6"/>
    <w:lvl w:ilvl="0" w:tplc="846EFB24">
      <w:start w:val="1"/>
      <w:numFmt w:val="decimal"/>
      <w:lvlText w:val="%1."/>
      <w:lvlJc w:val="left"/>
      <w:pPr>
        <w:ind w:left="118" w:hanging="567"/>
      </w:pPr>
      <w:rPr>
        <w:rFonts w:ascii="Times New Roman" w:eastAsia="Times New Roman" w:hAnsi="Times New Roman" w:cs="Times New Roman" w:hint="default"/>
        <w:b/>
        <w:bCs/>
        <w:w w:val="100"/>
        <w:sz w:val="22"/>
        <w:szCs w:val="22"/>
      </w:rPr>
    </w:lvl>
    <w:lvl w:ilvl="1" w:tplc="2F009FDA">
      <w:start w:val="1"/>
      <w:numFmt w:val="decimal"/>
      <w:lvlText w:val="%2."/>
      <w:lvlJc w:val="left"/>
      <w:pPr>
        <w:ind w:left="358" w:hanging="284"/>
      </w:pPr>
      <w:rPr>
        <w:rFonts w:ascii="Times New Roman" w:eastAsia="Times New Roman" w:hAnsi="Times New Roman" w:cs="Times New Roman" w:hint="default"/>
        <w:w w:val="100"/>
        <w:sz w:val="22"/>
        <w:szCs w:val="22"/>
      </w:rPr>
    </w:lvl>
    <w:lvl w:ilvl="2" w:tplc="D9622B36">
      <w:numFmt w:val="bullet"/>
      <w:lvlText w:val="•"/>
      <w:lvlJc w:val="left"/>
      <w:pPr>
        <w:ind w:left="1340" w:hanging="284"/>
      </w:pPr>
      <w:rPr>
        <w:rFonts w:hint="default"/>
      </w:rPr>
    </w:lvl>
    <w:lvl w:ilvl="3" w:tplc="3EB4FF28">
      <w:numFmt w:val="bullet"/>
      <w:lvlText w:val="•"/>
      <w:lvlJc w:val="left"/>
      <w:pPr>
        <w:ind w:left="2321" w:hanging="284"/>
      </w:pPr>
      <w:rPr>
        <w:rFonts w:hint="default"/>
      </w:rPr>
    </w:lvl>
    <w:lvl w:ilvl="4" w:tplc="2CDA1000">
      <w:numFmt w:val="bullet"/>
      <w:lvlText w:val="•"/>
      <w:lvlJc w:val="left"/>
      <w:pPr>
        <w:ind w:left="3302" w:hanging="284"/>
      </w:pPr>
      <w:rPr>
        <w:rFonts w:hint="default"/>
      </w:rPr>
    </w:lvl>
    <w:lvl w:ilvl="5" w:tplc="44ACD69C">
      <w:numFmt w:val="bullet"/>
      <w:lvlText w:val="•"/>
      <w:lvlJc w:val="left"/>
      <w:pPr>
        <w:ind w:left="4282" w:hanging="284"/>
      </w:pPr>
      <w:rPr>
        <w:rFonts w:hint="default"/>
      </w:rPr>
    </w:lvl>
    <w:lvl w:ilvl="6" w:tplc="98BC06F0">
      <w:numFmt w:val="bullet"/>
      <w:lvlText w:val="•"/>
      <w:lvlJc w:val="left"/>
      <w:pPr>
        <w:ind w:left="5263" w:hanging="284"/>
      </w:pPr>
      <w:rPr>
        <w:rFonts w:hint="default"/>
      </w:rPr>
    </w:lvl>
    <w:lvl w:ilvl="7" w:tplc="63F4F0C0">
      <w:numFmt w:val="bullet"/>
      <w:lvlText w:val="•"/>
      <w:lvlJc w:val="left"/>
      <w:pPr>
        <w:ind w:left="6244" w:hanging="284"/>
      </w:pPr>
      <w:rPr>
        <w:rFonts w:hint="default"/>
      </w:rPr>
    </w:lvl>
    <w:lvl w:ilvl="8" w:tplc="9BF81440">
      <w:numFmt w:val="bullet"/>
      <w:lvlText w:val="•"/>
      <w:lvlJc w:val="left"/>
      <w:pPr>
        <w:ind w:left="7224" w:hanging="284"/>
      </w:pPr>
      <w:rPr>
        <w:rFonts w:hint="default"/>
      </w:rPr>
    </w:lvl>
  </w:abstractNum>
  <w:abstractNum w:abstractNumId="5" w15:restartNumberingAfterBreak="0">
    <w:nsid w:val="7E611797"/>
    <w:multiLevelType w:val="hybridMultilevel"/>
    <w:tmpl w:val="75968858"/>
    <w:lvl w:ilvl="0" w:tplc="86C01684">
      <w:start w:val="4"/>
      <w:numFmt w:val="decimal"/>
      <w:lvlText w:val="%1."/>
      <w:lvlJc w:val="left"/>
      <w:pPr>
        <w:ind w:left="118" w:hanging="567"/>
        <w:jc w:val="right"/>
      </w:pPr>
      <w:rPr>
        <w:rFonts w:ascii="Times New Roman" w:eastAsia="Times New Roman" w:hAnsi="Times New Roman" w:cs="Times New Roman" w:hint="default"/>
        <w:b/>
        <w:bCs/>
        <w:w w:val="100"/>
        <w:sz w:val="22"/>
        <w:szCs w:val="22"/>
      </w:rPr>
    </w:lvl>
    <w:lvl w:ilvl="1" w:tplc="29ECA048">
      <w:numFmt w:val="bullet"/>
      <w:lvlText w:val="-"/>
      <w:lvlJc w:val="left"/>
      <w:pPr>
        <w:ind w:left="838" w:hanging="360"/>
      </w:pPr>
      <w:rPr>
        <w:rFonts w:ascii="Times New Roman" w:eastAsia="Times New Roman" w:hAnsi="Times New Roman" w:cs="Times New Roman" w:hint="default"/>
        <w:w w:val="100"/>
        <w:sz w:val="22"/>
        <w:szCs w:val="22"/>
      </w:rPr>
    </w:lvl>
    <w:lvl w:ilvl="2" w:tplc="59EC08FE">
      <w:numFmt w:val="bullet"/>
      <w:lvlText w:val="•"/>
      <w:lvlJc w:val="left"/>
      <w:pPr>
        <w:ind w:left="1767" w:hanging="360"/>
      </w:pPr>
      <w:rPr>
        <w:rFonts w:hint="default"/>
      </w:rPr>
    </w:lvl>
    <w:lvl w:ilvl="3" w:tplc="32DA49DA">
      <w:numFmt w:val="bullet"/>
      <w:lvlText w:val="•"/>
      <w:lvlJc w:val="left"/>
      <w:pPr>
        <w:ind w:left="2694" w:hanging="360"/>
      </w:pPr>
      <w:rPr>
        <w:rFonts w:hint="default"/>
      </w:rPr>
    </w:lvl>
    <w:lvl w:ilvl="4" w:tplc="8004AEA8">
      <w:numFmt w:val="bullet"/>
      <w:lvlText w:val="•"/>
      <w:lvlJc w:val="left"/>
      <w:pPr>
        <w:ind w:left="3622" w:hanging="360"/>
      </w:pPr>
      <w:rPr>
        <w:rFonts w:hint="default"/>
      </w:rPr>
    </w:lvl>
    <w:lvl w:ilvl="5" w:tplc="02608902">
      <w:numFmt w:val="bullet"/>
      <w:lvlText w:val="•"/>
      <w:lvlJc w:val="left"/>
      <w:pPr>
        <w:ind w:left="4549" w:hanging="360"/>
      </w:pPr>
      <w:rPr>
        <w:rFonts w:hint="default"/>
      </w:rPr>
    </w:lvl>
    <w:lvl w:ilvl="6" w:tplc="9F3C634A">
      <w:numFmt w:val="bullet"/>
      <w:lvlText w:val="•"/>
      <w:lvlJc w:val="left"/>
      <w:pPr>
        <w:ind w:left="5476" w:hanging="360"/>
      </w:pPr>
      <w:rPr>
        <w:rFonts w:hint="default"/>
      </w:rPr>
    </w:lvl>
    <w:lvl w:ilvl="7" w:tplc="9CDE9C12">
      <w:numFmt w:val="bullet"/>
      <w:lvlText w:val="•"/>
      <w:lvlJc w:val="left"/>
      <w:pPr>
        <w:ind w:left="6404" w:hanging="360"/>
      </w:pPr>
      <w:rPr>
        <w:rFonts w:hint="default"/>
      </w:rPr>
    </w:lvl>
    <w:lvl w:ilvl="8" w:tplc="D3EC8AD0">
      <w:numFmt w:val="bullet"/>
      <w:lvlText w:val="•"/>
      <w:lvlJc w:val="left"/>
      <w:pPr>
        <w:ind w:left="7331" w:hanging="360"/>
      </w:pPr>
      <w:rPr>
        <w:rFont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0C"/>
    <w:rsid w:val="000A7D0C"/>
    <w:rsid w:val="0045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11383-3B13-4A68-8477-4B0BE507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epageidaujamaR@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2022-01-18T11:51:00Z</dcterms:created>
  <dcterms:modified xsi:type="dcterms:W3CDTF">2022-01-18T11:51:00Z</dcterms:modified>
</cp:coreProperties>
</file>