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5949" w:rsidRPr="00817068" w:rsidRDefault="001A5949" w:rsidP="001A5949">
      <w:pPr>
        <w:tabs>
          <w:tab w:val="left" w:pos="129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noProof/>
        </w:rPr>
      </w:pPr>
      <w:r w:rsidRPr="00817068">
        <w:rPr>
          <w:rFonts w:ascii="Times New Roman" w:eastAsia="Calibri" w:hAnsi="Times New Roman" w:cs="Times New Roman"/>
          <w:b/>
          <w:noProof/>
        </w:rPr>
        <w:t>Pakuotės lapelis: informacija vartotojui</w:t>
      </w:r>
    </w:p>
    <w:p w:rsidR="001A5949" w:rsidRDefault="001A5949" w:rsidP="001A5949">
      <w:pPr>
        <w:tabs>
          <w:tab w:val="left" w:pos="129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Cs/>
        </w:rPr>
      </w:pPr>
    </w:p>
    <w:p w:rsidR="001A5949" w:rsidRPr="00817068" w:rsidRDefault="001A5949" w:rsidP="001A5949">
      <w:pPr>
        <w:tabs>
          <w:tab w:val="left" w:pos="129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r w:rsidRPr="00817068">
        <w:rPr>
          <w:rFonts w:ascii="Times New Roman" w:eastAsia="Calibri" w:hAnsi="Times New Roman" w:cs="Times New Roman"/>
          <w:b/>
          <w:iCs/>
        </w:rPr>
        <w:t>Otinum</w:t>
      </w:r>
      <w:r w:rsidRPr="00817068">
        <w:rPr>
          <w:rFonts w:ascii="Times New Roman" w:eastAsia="Calibri" w:hAnsi="Times New Roman" w:cs="Times New Roman"/>
          <w:b/>
        </w:rPr>
        <w:t xml:space="preserve"> 200 mg/g ausų lašai (tirpalas)</w:t>
      </w:r>
    </w:p>
    <w:p w:rsidR="001A5949" w:rsidRPr="00817068" w:rsidRDefault="001A5949" w:rsidP="001A5949">
      <w:pPr>
        <w:tabs>
          <w:tab w:val="left" w:pos="1296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</w:rPr>
      </w:pPr>
      <w:r w:rsidRPr="00817068">
        <w:rPr>
          <w:rFonts w:ascii="Times New Roman" w:eastAsia="Calibri" w:hAnsi="Times New Roman" w:cs="Times New Roman"/>
          <w:noProof/>
        </w:rPr>
        <w:t>Cholino salicilatas</w:t>
      </w:r>
    </w:p>
    <w:p w:rsidR="001A5949" w:rsidRPr="00817068" w:rsidRDefault="001A5949" w:rsidP="001A5949">
      <w:pPr>
        <w:tabs>
          <w:tab w:val="left" w:pos="1296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</w:rPr>
      </w:pPr>
    </w:p>
    <w:p w:rsidR="001A5949" w:rsidRPr="00817068" w:rsidRDefault="001A5949" w:rsidP="001A5949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17068">
        <w:rPr>
          <w:rFonts w:ascii="Times New Roman" w:eastAsia="Calibri" w:hAnsi="Times New Roman" w:cs="Times New Roman"/>
          <w:b/>
          <w:noProof/>
        </w:rPr>
        <w:t>Atidžiai perskaitykite visą šį lapelį, prieš pradėdami vartoti šį vaistą, nes jame pateikiama Jums svarbi informacija.</w:t>
      </w:r>
    </w:p>
    <w:p w:rsidR="001A5949" w:rsidRDefault="001A5949" w:rsidP="001A5949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noProof/>
        </w:rPr>
      </w:pPr>
      <w:r w:rsidRPr="00817068">
        <w:rPr>
          <w:rFonts w:ascii="Times New Roman" w:eastAsia="Calibri" w:hAnsi="Times New Roman" w:cs="Times New Roman"/>
          <w:noProof/>
        </w:rPr>
        <w:t>Visada vartokite šį vaistą tiksliai kaip aprašyta šiame lapelyje arba kaip nurodė gydytojas arba vaistininkas.</w:t>
      </w:r>
    </w:p>
    <w:p w:rsidR="001A5949" w:rsidRPr="006F1C68" w:rsidRDefault="001A5949" w:rsidP="001A5949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540"/>
        <w:rPr>
          <w:rFonts w:ascii="Times New Roman" w:eastAsia="Calibri" w:hAnsi="Times New Roman" w:cs="Times New Roman"/>
          <w:noProof/>
        </w:rPr>
      </w:pPr>
      <w:r w:rsidRPr="006F1C68">
        <w:rPr>
          <w:rFonts w:ascii="Times New Roman" w:eastAsia="Calibri" w:hAnsi="Times New Roman" w:cs="Times New Roman"/>
          <w:noProof/>
        </w:rPr>
        <w:t>Neišmeskite šio lapelio, nes vėl gali prireikti jį perskaityti.</w:t>
      </w:r>
    </w:p>
    <w:p w:rsidR="001A5949" w:rsidRPr="006F1C68" w:rsidRDefault="001A5949" w:rsidP="001A5949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540"/>
        <w:rPr>
          <w:rFonts w:ascii="Times New Roman" w:eastAsia="Calibri" w:hAnsi="Times New Roman" w:cs="Times New Roman"/>
          <w:noProof/>
        </w:rPr>
      </w:pPr>
      <w:r w:rsidRPr="006F1C68">
        <w:rPr>
          <w:rFonts w:ascii="Times New Roman" w:eastAsia="Calibri" w:hAnsi="Times New Roman" w:cs="Times New Roman"/>
          <w:noProof/>
        </w:rPr>
        <w:t>Jeigu norite sužinoti daugiau arba pasitarti, kreipkitės į vaistininką.</w:t>
      </w:r>
    </w:p>
    <w:p w:rsidR="001A5949" w:rsidRPr="006F1C68" w:rsidRDefault="001A5949" w:rsidP="001A5949">
      <w:pPr>
        <w:pStyle w:val="ListParagraph"/>
        <w:numPr>
          <w:ilvl w:val="0"/>
          <w:numId w:val="2"/>
        </w:numPr>
        <w:tabs>
          <w:tab w:val="left" w:pos="540"/>
          <w:tab w:val="left" w:pos="1296"/>
        </w:tabs>
        <w:spacing w:after="0" w:line="240" w:lineRule="auto"/>
        <w:ind w:left="540" w:right="-2" w:hanging="540"/>
        <w:outlineLvl w:val="0"/>
        <w:rPr>
          <w:rFonts w:ascii="Times New Roman" w:eastAsia="Calibri" w:hAnsi="Times New Roman" w:cs="Times New Roman"/>
          <w:b/>
          <w:noProof/>
        </w:rPr>
      </w:pPr>
      <w:r w:rsidRPr="006F1C68">
        <w:rPr>
          <w:rFonts w:ascii="Times New Roman" w:eastAsia="Calibri" w:hAnsi="Times New Roman" w:cs="Times New Roman"/>
          <w:noProof/>
        </w:rPr>
        <w:t>Jeigu pasireiškė šalutinis poveikis (net jeigu jis šiame lapelyje nenurodytas) , kreipkitės į gydytoją arba vaistininką. Žr. 4 skyrių.</w:t>
      </w:r>
    </w:p>
    <w:p w:rsidR="001A5949" w:rsidRPr="006F1C68" w:rsidRDefault="001A5949" w:rsidP="001A5949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540"/>
        <w:rPr>
          <w:rFonts w:ascii="Times New Roman" w:eastAsia="Calibri" w:hAnsi="Times New Roman" w:cs="Times New Roman"/>
          <w:noProof/>
        </w:rPr>
      </w:pPr>
      <w:r w:rsidRPr="006F1C68">
        <w:rPr>
          <w:rFonts w:ascii="Times New Roman" w:eastAsia="Calibri" w:hAnsi="Times New Roman" w:cs="Times New Roman"/>
          <w:noProof/>
        </w:rPr>
        <w:t>Jeigu per 10 dienų Jūsų savijauta nepagerėjo arba net pablogėjo, kreipkitės į gydytoją.</w:t>
      </w:r>
    </w:p>
    <w:p w:rsidR="001A5949" w:rsidRPr="00817068" w:rsidRDefault="001A5949" w:rsidP="001A5949">
      <w:pPr>
        <w:tabs>
          <w:tab w:val="left" w:pos="540"/>
          <w:tab w:val="num" w:pos="720"/>
        </w:tabs>
        <w:spacing w:after="0" w:line="240" w:lineRule="auto"/>
        <w:ind w:left="720" w:hanging="363"/>
        <w:rPr>
          <w:rFonts w:ascii="Times New Roman" w:eastAsia="Calibri" w:hAnsi="Times New Roman" w:cs="Times New Roman"/>
          <w:b/>
          <w:noProof/>
        </w:rPr>
      </w:pPr>
    </w:p>
    <w:p w:rsidR="001A5949" w:rsidRDefault="001A5949" w:rsidP="001A5949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Calibri" w:hAnsi="Times New Roman" w:cs="Times New Roman"/>
          <w:b/>
          <w:noProof/>
        </w:rPr>
      </w:pPr>
      <w:r w:rsidRPr="00817068">
        <w:rPr>
          <w:rFonts w:ascii="Times New Roman" w:eastAsia="Calibri" w:hAnsi="Times New Roman" w:cs="Times New Roman"/>
          <w:b/>
          <w:noProof/>
        </w:rPr>
        <w:t>Apie ką rašoma šiame lapelyje?</w:t>
      </w:r>
    </w:p>
    <w:p w:rsidR="001A5949" w:rsidRPr="00817068" w:rsidRDefault="001A5949" w:rsidP="001A5949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Calibri" w:hAnsi="Times New Roman" w:cs="Times New Roman"/>
          <w:b/>
          <w:noProof/>
        </w:rPr>
      </w:pPr>
    </w:p>
    <w:p w:rsidR="001A5949" w:rsidRPr="00817068" w:rsidRDefault="001A5949" w:rsidP="001A5949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Calibri" w:hAnsi="Times New Roman" w:cs="Times New Roman"/>
          <w:noProof/>
        </w:rPr>
      </w:pPr>
      <w:r w:rsidRPr="00817068">
        <w:rPr>
          <w:rFonts w:ascii="Times New Roman" w:eastAsia="Calibri" w:hAnsi="Times New Roman" w:cs="Times New Roman"/>
          <w:noProof/>
        </w:rPr>
        <w:t>1.</w:t>
      </w:r>
      <w:r w:rsidRPr="00817068">
        <w:rPr>
          <w:rFonts w:ascii="Times New Roman" w:eastAsia="Calibri" w:hAnsi="Times New Roman" w:cs="Times New Roman"/>
          <w:noProof/>
        </w:rPr>
        <w:tab/>
        <w:t>Kas yra Otinum ir kam jis vartojamas</w:t>
      </w:r>
    </w:p>
    <w:p w:rsidR="001A5949" w:rsidRDefault="001A5949" w:rsidP="001A5949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Calibri" w:hAnsi="Times New Roman" w:cs="Times New Roman"/>
          <w:noProof/>
        </w:rPr>
      </w:pPr>
      <w:r w:rsidRPr="00817068">
        <w:rPr>
          <w:rFonts w:ascii="Times New Roman" w:eastAsia="Calibri" w:hAnsi="Times New Roman" w:cs="Times New Roman"/>
          <w:noProof/>
        </w:rPr>
        <w:t>2.</w:t>
      </w:r>
      <w:r w:rsidRPr="00817068">
        <w:rPr>
          <w:rFonts w:ascii="Times New Roman" w:eastAsia="Calibri" w:hAnsi="Times New Roman" w:cs="Times New Roman"/>
          <w:noProof/>
        </w:rPr>
        <w:tab/>
        <w:t>Kas žinotina prieš vartojant Otinum</w:t>
      </w:r>
    </w:p>
    <w:p w:rsidR="001A5949" w:rsidRDefault="001A5949" w:rsidP="001A5949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Calibri" w:hAnsi="Times New Roman" w:cs="Times New Roman"/>
          <w:noProof/>
        </w:rPr>
      </w:pPr>
      <w:r w:rsidRPr="00817068">
        <w:rPr>
          <w:rFonts w:ascii="Times New Roman" w:eastAsia="Calibri" w:hAnsi="Times New Roman" w:cs="Times New Roman"/>
          <w:noProof/>
        </w:rPr>
        <w:t>3.</w:t>
      </w:r>
      <w:r w:rsidRPr="00817068">
        <w:rPr>
          <w:rFonts w:ascii="Times New Roman" w:eastAsia="Calibri" w:hAnsi="Times New Roman" w:cs="Times New Roman"/>
          <w:noProof/>
        </w:rPr>
        <w:tab/>
        <w:t>Kaip vartoti Otinum</w:t>
      </w:r>
    </w:p>
    <w:p w:rsidR="001A5949" w:rsidRPr="00817068" w:rsidRDefault="001A5949" w:rsidP="001A5949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Calibri" w:hAnsi="Times New Roman" w:cs="Times New Roman"/>
          <w:noProof/>
        </w:rPr>
      </w:pPr>
      <w:r w:rsidRPr="00817068">
        <w:rPr>
          <w:rFonts w:ascii="Times New Roman" w:eastAsia="Calibri" w:hAnsi="Times New Roman" w:cs="Times New Roman"/>
          <w:noProof/>
        </w:rPr>
        <w:t>4.</w:t>
      </w:r>
      <w:r w:rsidRPr="00817068">
        <w:rPr>
          <w:rFonts w:ascii="Times New Roman" w:eastAsia="Calibri" w:hAnsi="Times New Roman" w:cs="Times New Roman"/>
          <w:noProof/>
        </w:rPr>
        <w:tab/>
        <w:t>Galimas šalutinis poveikis</w:t>
      </w:r>
    </w:p>
    <w:p w:rsidR="001A5949" w:rsidRDefault="001A5949" w:rsidP="001A5949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Calibri" w:hAnsi="Times New Roman" w:cs="Times New Roman"/>
          <w:noProof/>
        </w:rPr>
      </w:pPr>
      <w:r w:rsidRPr="00817068">
        <w:rPr>
          <w:rFonts w:ascii="Times New Roman" w:eastAsia="Calibri" w:hAnsi="Times New Roman" w:cs="Times New Roman"/>
          <w:noProof/>
        </w:rPr>
        <w:t>5.</w:t>
      </w:r>
      <w:r w:rsidRPr="00817068">
        <w:rPr>
          <w:rFonts w:ascii="Times New Roman" w:eastAsia="Calibri" w:hAnsi="Times New Roman" w:cs="Times New Roman"/>
          <w:noProof/>
        </w:rPr>
        <w:tab/>
        <w:t>Kaip laikyti Otinum</w:t>
      </w:r>
    </w:p>
    <w:p w:rsidR="001A5949" w:rsidRPr="00817068" w:rsidRDefault="001A5949" w:rsidP="001A5949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Calibri" w:hAnsi="Times New Roman" w:cs="Times New Roman"/>
          <w:noProof/>
        </w:rPr>
      </w:pPr>
      <w:r w:rsidRPr="00817068">
        <w:rPr>
          <w:rFonts w:ascii="Times New Roman" w:eastAsia="Calibri" w:hAnsi="Times New Roman" w:cs="Times New Roman"/>
          <w:noProof/>
        </w:rPr>
        <w:t>6.</w:t>
      </w:r>
      <w:r w:rsidRPr="00817068">
        <w:rPr>
          <w:rFonts w:ascii="Times New Roman" w:eastAsia="Calibri" w:hAnsi="Times New Roman" w:cs="Times New Roman"/>
          <w:noProof/>
        </w:rPr>
        <w:tab/>
        <w:t>Pakuotės turinys ir kita informacija</w:t>
      </w:r>
    </w:p>
    <w:p w:rsidR="001A5949" w:rsidRPr="00817068" w:rsidRDefault="001A5949" w:rsidP="001A5949">
      <w:pPr>
        <w:numPr>
          <w:ilvl w:val="12"/>
          <w:numId w:val="0"/>
        </w:numPr>
        <w:tabs>
          <w:tab w:val="left" w:pos="1296"/>
        </w:tabs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1A5949" w:rsidRPr="00817068" w:rsidRDefault="001A5949" w:rsidP="001A5949">
      <w:pPr>
        <w:numPr>
          <w:ilvl w:val="12"/>
          <w:numId w:val="0"/>
        </w:numPr>
        <w:tabs>
          <w:tab w:val="left" w:pos="1296"/>
        </w:tabs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1A5949" w:rsidRPr="00817068" w:rsidRDefault="001A5949" w:rsidP="001A5949">
      <w:pPr>
        <w:numPr>
          <w:ilvl w:val="12"/>
          <w:numId w:val="0"/>
        </w:numPr>
        <w:tabs>
          <w:tab w:val="left" w:pos="567"/>
        </w:tabs>
        <w:spacing w:after="0" w:line="260" w:lineRule="exact"/>
        <w:ind w:left="567" w:hanging="567"/>
        <w:outlineLvl w:val="0"/>
        <w:rPr>
          <w:rFonts w:ascii="Times New Roman" w:eastAsia="Calibri" w:hAnsi="Times New Roman" w:cs="Times New Roman"/>
          <w:b/>
          <w:caps/>
          <w:noProof/>
        </w:rPr>
      </w:pPr>
      <w:r w:rsidRPr="00817068">
        <w:rPr>
          <w:rFonts w:ascii="Times New Roman" w:eastAsia="Calibri" w:hAnsi="Times New Roman" w:cs="Times New Roman"/>
          <w:b/>
          <w:noProof/>
        </w:rPr>
        <w:t>1.</w:t>
      </w:r>
      <w:r w:rsidRPr="00817068">
        <w:rPr>
          <w:rFonts w:ascii="Times New Roman" w:eastAsia="Calibri" w:hAnsi="Times New Roman" w:cs="Times New Roman"/>
          <w:b/>
          <w:noProof/>
        </w:rPr>
        <w:tab/>
        <w:t>Kas yra Otinum ir kam jis vartojamas</w:t>
      </w:r>
    </w:p>
    <w:p w:rsidR="001A5949" w:rsidRPr="00817068" w:rsidRDefault="001A5949" w:rsidP="001A5949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Calibri" w:hAnsi="Times New Roman" w:cs="Times New Roman"/>
          <w:noProof/>
        </w:rPr>
      </w:pPr>
    </w:p>
    <w:p w:rsidR="001A5949" w:rsidRDefault="001A5949" w:rsidP="001A5949">
      <w:pPr>
        <w:tabs>
          <w:tab w:val="left" w:pos="567"/>
        </w:tabs>
        <w:spacing w:after="0" w:line="260" w:lineRule="exact"/>
        <w:rPr>
          <w:rFonts w:ascii="Times New Roman" w:eastAsia="Calibri" w:hAnsi="Times New Roman" w:cs="Times New Roman"/>
        </w:rPr>
      </w:pPr>
      <w:r w:rsidRPr="00817068">
        <w:rPr>
          <w:rFonts w:ascii="Times New Roman" w:eastAsia="Calibri" w:hAnsi="Times New Roman" w:cs="Times New Roman"/>
        </w:rPr>
        <w:t>Veiklioji vaisto medžiaga – cholino salicilatas – priklauso salicilatų grupei. Pasižymi uždegimą slopinančiu ir skausmą malšinančiu poveikiu. Vaisto sudėtyje esantis glicerolis minkština ausų sierą ir palengvina ją pašalinti.</w:t>
      </w:r>
    </w:p>
    <w:p w:rsidR="001A5949" w:rsidRPr="00817068" w:rsidRDefault="001A5949" w:rsidP="001A5949">
      <w:pPr>
        <w:tabs>
          <w:tab w:val="left" w:pos="567"/>
        </w:tabs>
        <w:spacing w:after="0" w:line="260" w:lineRule="exact"/>
        <w:rPr>
          <w:rFonts w:ascii="Times New Roman" w:eastAsia="Calibri" w:hAnsi="Times New Roman" w:cs="Times New Roman"/>
        </w:rPr>
      </w:pPr>
      <w:r w:rsidRPr="00817068">
        <w:rPr>
          <w:rFonts w:ascii="Times New Roman" w:eastAsia="Calibri" w:hAnsi="Times New Roman" w:cs="Times New Roman"/>
        </w:rPr>
        <w:t>Vartojamas vietiškai vaistas nesukelia sisteminio poveikio.</w:t>
      </w:r>
    </w:p>
    <w:p w:rsidR="001A5949" w:rsidRPr="00817068" w:rsidRDefault="001A5949" w:rsidP="001A5949">
      <w:pPr>
        <w:tabs>
          <w:tab w:val="left" w:pos="567"/>
        </w:tabs>
        <w:spacing w:after="0" w:line="260" w:lineRule="exact"/>
        <w:rPr>
          <w:rFonts w:ascii="Times New Roman" w:eastAsia="Calibri" w:hAnsi="Times New Roman" w:cs="Times New Roman"/>
        </w:rPr>
      </w:pPr>
    </w:p>
    <w:p w:rsidR="001A5949" w:rsidRPr="00817068" w:rsidRDefault="001A5949" w:rsidP="001A5949">
      <w:pPr>
        <w:tabs>
          <w:tab w:val="left" w:pos="567"/>
        </w:tabs>
        <w:spacing w:after="0" w:line="260" w:lineRule="exact"/>
        <w:rPr>
          <w:rFonts w:ascii="Times New Roman" w:eastAsia="Calibri" w:hAnsi="Times New Roman" w:cs="Times New Roman"/>
        </w:rPr>
      </w:pPr>
      <w:r w:rsidRPr="00817068">
        <w:rPr>
          <w:rFonts w:ascii="Times New Roman" w:eastAsia="Calibri" w:hAnsi="Times New Roman" w:cs="Times New Roman"/>
        </w:rPr>
        <w:t>Otinum gali būti vartojamas:</w:t>
      </w:r>
    </w:p>
    <w:p w:rsidR="001A5949" w:rsidRPr="00817068" w:rsidRDefault="001A5949" w:rsidP="001A5949">
      <w:pPr>
        <w:numPr>
          <w:ilvl w:val="0"/>
          <w:numId w:val="1"/>
        </w:numPr>
        <w:tabs>
          <w:tab w:val="left" w:pos="567"/>
        </w:tabs>
        <w:spacing w:after="0" w:line="260" w:lineRule="exact"/>
        <w:ind w:hanging="720"/>
        <w:rPr>
          <w:rFonts w:ascii="Times New Roman" w:eastAsia="Calibri" w:hAnsi="Times New Roman" w:cs="Times New Roman"/>
        </w:rPr>
      </w:pPr>
      <w:r w:rsidRPr="00817068">
        <w:rPr>
          <w:rFonts w:ascii="Times New Roman" w:eastAsia="Calibri" w:hAnsi="Times New Roman" w:cs="Times New Roman"/>
        </w:rPr>
        <w:t>Ūmaus išorinės, vidurinės ausies ar būgnelio uždegimo sukelto skausmui malšinti.</w:t>
      </w:r>
    </w:p>
    <w:p w:rsidR="001A5949" w:rsidRPr="00817068" w:rsidRDefault="001A5949" w:rsidP="001A5949">
      <w:pPr>
        <w:numPr>
          <w:ilvl w:val="0"/>
          <w:numId w:val="1"/>
        </w:numPr>
        <w:tabs>
          <w:tab w:val="left" w:pos="567"/>
        </w:tabs>
        <w:spacing w:after="0" w:line="260" w:lineRule="exact"/>
        <w:ind w:hanging="720"/>
        <w:rPr>
          <w:rFonts w:ascii="Times New Roman" w:eastAsia="Calibri" w:hAnsi="Times New Roman" w:cs="Times New Roman"/>
        </w:rPr>
      </w:pPr>
      <w:r w:rsidRPr="00817068">
        <w:rPr>
          <w:rFonts w:ascii="Times New Roman" w:eastAsia="Calibri" w:hAnsi="Times New Roman" w:cs="Times New Roman"/>
        </w:rPr>
        <w:t>Sukietėjusiems sieros kamščiams suminkštinti, prieš šalinant juos iš išorinės ausies landos.</w:t>
      </w:r>
    </w:p>
    <w:p w:rsidR="001A5949" w:rsidRPr="00817068" w:rsidRDefault="001A5949" w:rsidP="001A5949">
      <w:pPr>
        <w:tabs>
          <w:tab w:val="left" w:pos="567"/>
        </w:tabs>
        <w:spacing w:after="0" w:line="260" w:lineRule="exact"/>
        <w:ind w:left="360"/>
        <w:rPr>
          <w:rFonts w:ascii="Times New Roman" w:eastAsia="Calibri" w:hAnsi="Times New Roman" w:cs="Times New Roman"/>
        </w:rPr>
      </w:pPr>
    </w:p>
    <w:p w:rsidR="001A5949" w:rsidRPr="00817068" w:rsidRDefault="001A5949" w:rsidP="001A5949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noProof/>
        </w:rPr>
      </w:pPr>
      <w:r w:rsidRPr="00817068">
        <w:rPr>
          <w:rFonts w:ascii="Times New Roman" w:eastAsia="Calibri" w:hAnsi="Times New Roman" w:cs="Times New Roman"/>
          <w:noProof/>
        </w:rPr>
        <w:t>Jeigu per 10 dienų Jūsų savijauta nepagerėjo arba net pablogėjo, kreipkitės į gydytoją.</w:t>
      </w:r>
    </w:p>
    <w:p w:rsidR="001A5949" w:rsidRPr="00817068" w:rsidRDefault="001A5949" w:rsidP="001A5949">
      <w:pPr>
        <w:tabs>
          <w:tab w:val="left" w:pos="567"/>
        </w:tabs>
        <w:spacing w:after="0" w:line="260" w:lineRule="exact"/>
        <w:rPr>
          <w:rFonts w:ascii="Times New Roman" w:eastAsia="Calibri" w:hAnsi="Times New Roman" w:cs="Times New Roman"/>
        </w:rPr>
      </w:pPr>
    </w:p>
    <w:p w:rsidR="001A5949" w:rsidRPr="00817068" w:rsidRDefault="001A5949" w:rsidP="001A5949">
      <w:pPr>
        <w:numPr>
          <w:ilvl w:val="12"/>
          <w:numId w:val="0"/>
        </w:numPr>
        <w:tabs>
          <w:tab w:val="left" w:pos="1296"/>
        </w:tabs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1A5949" w:rsidRPr="00817068" w:rsidRDefault="001A5949" w:rsidP="001A5949">
      <w:pPr>
        <w:numPr>
          <w:ilvl w:val="12"/>
          <w:numId w:val="0"/>
        </w:numPr>
        <w:tabs>
          <w:tab w:val="left" w:pos="567"/>
        </w:tabs>
        <w:spacing w:after="0" w:line="260" w:lineRule="exact"/>
        <w:ind w:left="567" w:hanging="567"/>
        <w:outlineLvl w:val="0"/>
        <w:rPr>
          <w:rFonts w:ascii="Times New Roman" w:eastAsia="Calibri" w:hAnsi="Times New Roman" w:cs="Times New Roman"/>
          <w:b/>
          <w:caps/>
          <w:noProof/>
        </w:rPr>
      </w:pPr>
      <w:r w:rsidRPr="00817068">
        <w:rPr>
          <w:rFonts w:ascii="Times New Roman" w:eastAsia="Calibri" w:hAnsi="Times New Roman" w:cs="Times New Roman"/>
          <w:b/>
          <w:noProof/>
        </w:rPr>
        <w:t>2.</w:t>
      </w:r>
      <w:r w:rsidRPr="00817068">
        <w:rPr>
          <w:rFonts w:ascii="Times New Roman" w:eastAsia="Calibri" w:hAnsi="Times New Roman" w:cs="Times New Roman"/>
          <w:b/>
          <w:noProof/>
        </w:rPr>
        <w:tab/>
        <w:t>Kas žinotina prieš vartojant Otinum</w:t>
      </w:r>
    </w:p>
    <w:p w:rsidR="001A5949" w:rsidRPr="00817068" w:rsidRDefault="001A5949" w:rsidP="001A5949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Calibri" w:hAnsi="Times New Roman" w:cs="Times New Roman"/>
          <w:noProof/>
        </w:rPr>
      </w:pPr>
    </w:p>
    <w:p w:rsidR="001A5949" w:rsidRPr="00817068" w:rsidRDefault="001A5949" w:rsidP="001A5949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Calibri" w:hAnsi="Times New Roman" w:cs="Times New Roman"/>
          <w:b/>
          <w:caps/>
          <w:noProof/>
        </w:rPr>
      </w:pPr>
      <w:r w:rsidRPr="00817068">
        <w:rPr>
          <w:rFonts w:ascii="Times New Roman" w:eastAsia="Calibri" w:hAnsi="Times New Roman" w:cs="Times New Roman"/>
          <w:b/>
          <w:noProof/>
        </w:rPr>
        <w:t>Otinum</w:t>
      </w:r>
      <w:r w:rsidRPr="00817068">
        <w:rPr>
          <w:rFonts w:ascii="Times New Roman" w:eastAsia="Calibri" w:hAnsi="Times New Roman" w:cs="Times New Roman"/>
          <w:b/>
          <w:bCs/>
          <w:noProof/>
        </w:rPr>
        <w:t xml:space="preserve"> vartoti negalima:</w:t>
      </w:r>
    </w:p>
    <w:p w:rsidR="001A5949" w:rsidRPr="00817068" w:rsidRDefault="001A5949" w:rsidP="001A5949">
      <w:pPr>
        <w:numPr>
          <w:ilvl w:val="12"/>
          <w:numId w:val="0"/>
        </w:numPr>
        <w:tabs>
          <w:tab w:val="left" w:pos="567"/>
        </w:tabs>
        <w:spacing w:after="0" w:line="260" w:lineRule="exact"/>
        <w:ind w:left="567" w:hanging="567"/>
        <w:rPr>
          <w:rFonts w:ascii="Times New Roman" w:eastAsia="Calibri" w:hAnsi="Times New Roman" w:cs="Times New Roman"/>
          <w:noProof/>
        </w:rPr>
      </w:pPr>
      <w:r w:rsidRPr="00817068">
        <w:rPr>
          <w:rFonts w:ascii="Times New Roman" w:eastAsia="Calibri" w:hAnsi="Times New Roman" w:cs="Times New Roman"/>
          <w:noProof/>
        </w:rPr>
        <w:t>-</w:t>
      </w:r>
      <w:r w:rsidRPr="00817068">
        <w:rPr>
          <w:rFonts w:ascii="Times New Roman" w:eastAsia="Calibri" w:hAnsi="Times New Roman" w:cs="Times New Roman"/>
          <w:noProof/>
        </w:rPr>
        <w:tab/>
        <w:t xml:space="preserve">jeigu yra alergija </w:t>
      </w:r>
      <w:r w:rsidRPr="00817068">
        <w:rPr>
          <w:rFonts w:ascii="Times New Roman" w:eastAsia="Calibri" w:hAnsi="Times New Roman" w:cs="Times New Roman"/>
        </w:rPr>
        <w:t>salicilatams</w:t>
      </w:r>
      <w:r w:rsidRPr="00817068">
        <w:rPr>
          <w:rFonts w:ascii="Times New Roman" w:eastAsia="Calibri" w:hAnsi="Times New Roman" w:cs="Times New Roman"/>
          <w:noProof/>
        </w:rPr>
        <w:t xml:space="preserve"> arba bet kuriai pagalbinei šio vaisto medžiagai (jos išvardytos 6</w:t>
      </w:r>
      <w:r>
        <w:rPr>
          <w:rFonts w:ascii="Times New Roman" w:eastAsia="Calibri" w:hAnsi="Times New Roman" w:cs="Times New Roman"/>
          <w:noProof/>
        </w:rPr>
        <w:t> </w:t>
      </w:r>
      <w:r w:rsidRPr="00817068">
        <w:rPr>
          <w:rFonts w:ascii="Times New Roman" w:eastAsia="Calibri" w:hAnsi="Times New Roman" w:cs="Times New Roman"/>
          <w:noProof/>
        </w:rPr>
        <w:t>skyriuje);</w:t>
      </w:r>
    </w:p>
    <w:p w:rsidR="001A5949" w:rsidRPr="00817068" w:rsidRDefault="001A5949" w:rsidP="001A5949">
      <w:pPr>
        <w:spacing w:after="0" w:line="240" w:lineRule="auto"/>
        <w:ind w:left="540" w:hanging="540"/>
        <w:rPr>
          <w:rFonts w:ascii="Times New Roman" w:eastAsia="Calibri" w:hAnsi="Times New Roman" w:cs="Times New Roman"/>
          <w:b/>
        </w:rPr>
      </w:pPr>
      <w:r w:rsidRPr="00817068">
        <w:rPr>
          <w:rFonts w:ascii="Times New Roman" w:eastAsia="Calibri" w:hAnsi="Times New Roman" w:cs="Times New Roman"/>
          <w:noProof/>
        </w:rPr>
        <w:t>-</w:t>
      </w:r>
      <w:r>
        <w:rPr>
          <w:rFonts w:ascii="Times New Roman" w:eastAsia="Calibri" w:hAnsi="Times New Roman" w:cs="Times New Roman"/>
          <w:noProof/>
        </w:rPr>
        <w:tab/>
      </w:r>
      <w:r w:rsidRPr="00817068">
        <w:rPr>
          <w:rFonts w:ascii="Times New Roman" w:eastAsia="Calibri" w:hAnsi="Times New Roman" w:cs="Times New Roman"/>
          <w:noProof/>
        </w:rPr>
        <w:t xml:space="preserve">jeigu </w:t>
      </w:r>
      <w:r w:rsidRPr="00817068">
        <w:rPr>
          <w:rFonts w:ascii="Times New Roman" w:eastAsia="Calibri" w:hAnsi="Times New Roman" w:cs="Times New Roman"/>
        </w:rPr>
        <w:t>prakiuręs ausies būgnelis;</w:t>
      </w:r>
    </w:p>
    <w:p w:rsidR="001A5949" w:rsidRPr="00817068" w:rsidRDefault="001A5949" w:rsidP="001A5949">
      <w:pPr>
        <w:tabs>
          <w:tab w:val="left" w:pos="567"/>
          <w:tab w:val="left" w:pos="900"/>
        </w:tabs>
        <w:spacing w:after="0" w:line="260" w:lineRule="exact"/>
        <w:rPr>
          <w:rFonts w:ascii="Times New Roman" w:eastAsia="Calibri" w:hAnsi="Times New Roman" w:cs="Times New Roman"/>
        </w:rPr>
      </w:pPr>
      <w:r w:rsidRPr="00817068">
        <w:rPr>
          <w:rFonts w:ascii="Times New Roman" w:eastAsia="Calibri" w:hAnsi="Times New Roman" w:cs="Times New Roman"/>
        </w:rPr>
        <w:t>-</w:t>
      </w:r>
      <w:r w:rsidRPr="00817068">
        <w:rPr>
          <w:rFonts w:ascii="Times New Roman" w:eastAsia="Calibri" w:hAnsi="Times New Roman" w:cs="Times New Roman"/>
        </w:rPr>
        <w:tab/>
        <w:t xml:space="preserve">jaunesniems kaip 1 metų </w:t>
      </w:r>
      <w:r>
        <w:rPr>
          <w:rFonts w:ascii="Times New Roman" w:eastAsia="Calibri" w:hAnsi="Times New Roman" w:cs="Times New Roman"/>
        </w:rPr>
        <w:t>kūdikiams.</w:t>
      </w:r>
    </w:p>
    <w:p w:rsidR="001A5949" w:rsidRPr="00817068" w:rsidRDefault="001A5949" w:rsidP="001A5949">
      <w:pPr>
        <w:numPr>
          <w:ilvl w:val="12"/>
          <w:numId w:val="0"/>
        </w:numPr>
        <w:tabs>
          <w:tab w:val="left" w:pos="567"/>
        </w:tabs>
        <w:spacing w:after="0" w:line="260" w:lineRule="exact"/>
        <w:ind w:left="567" w:hanging="567"/>
        <w:rPr>
          <w:rFonts w:ascii="Times New Roman" w:eastAsia="Calibri" w:hAnsi="Times New Roman" w:cs="Times New Roman"/>
          <w:noProof/>
        </w:rPr>
      </w:pPr>
    </w:p>
    <w:p w:rsidR="001A5949" w:rsidRPr="00817068" w:rsidRDefault="001A5949" w:rsidP="001A5949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Calibri" w:hAnsi="Times New Roman" w:cs="Times New Roman"/>
          <w:b/>
          <w:noProof/>
        </w:rPr>
      </w:pPr>
      <w:r w:rsidRPr="00817068">
        <w:rPr>
          <w:rFonts w:ascii="Times New Roman" w:eastAsia="Calibri" w:hAnsi="Times New Roman" w:cs="Times New Roman"/>
          <w:b/>
          <w:noProof/>
        </w:rPr>
        <w:t>Įspėjimai ir atsargumo priemonės</w:t>
      </w:r>
    </w:p>
    <w:p w:rsidR="001A5949" w:rsidRDefault="001A5949" w:rsidP="001A5949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Calibri" w:hAnsi="Times New Roman" w:cs="Times New Roman"/>
          <w:noProof/>
        </w:rPr>
      </w:pPr>
      <w:r w:rsidRPr="00817068">
        <w:rPr>
          <w:rFonts w:ascii="Times New Roman" w:eastAsia="Calibri" w:hAnsi="Times New Roman" w:cs="Times New Roman"/>
          <w:noProof/>
        </w:rPr>
        <w:t>Pasitarkite su gydytoju arba vaistininku, prieš pradėdami vartoti Otinum.</w:t>
      </w:r>
    </w:p>
    <w:p w:rsidR="001A5949" w:rsidRPr="00817068" w:rsidRDefault="001A5949" w:rsidP="001A5949">
      <w:pPr>
        <w:numPr>
          <w:ilvl w:val="12"/>
          <w:numId w:val="0"/>
        </w:numPr>
        <w:tabs>
          <w:tab w:val="left" w:pos="1296"/>
        </w:tabs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1A5949" w:rsidRPr="00817068" w:rsidRDefault="001A5949" w:rsidP="001A5949">
      <w:pPr>
        <w:numPr>
          <w:ilvl w:val="12"/>
          <w:numId w:val="0"/>
        </w:numPr>
        <w:tabs>
          <w:tab w:val="left" w:pos="1296"/>
        </w:tabs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17068">
        <w:rPr>
          <w:rFonts w:ascii="Times New Roman" w:eastAsia="Calibri" w:hAnsi="Times New Roman" w:cs="Times New Roman"/>
          <w:b/>
          <w:noProof/>
        </w:rPr>
        <w:t>Vaikams</w:t>
      </w:r>
    </w:p>
    <w:p w:rsidR="001A5949" w:rsidRPr="00817068" w:rsidRDefault="001A5949" w:rsidP="001A5949">
      <w:pPr>
        <w:numPr>
          <w:ilvl w:val="12"/>
          <w:numId w:val="0"/>
        </w:numPr>
        <w:tabs>
          <w:tab w:val="left" w:pos="1296"/>
        </w:tabs>
        <w:spacing w:after="0" w:line="240" w:lineRule="auto"/>
        <w:rPr>
          <w:rFonts w:ascii="Times New Roman" w:eastAsia="Calibri" w:hAnsi="Times New Roman" w:cs="Times New Roman"/>
          <w:noProof/>
        </w:rPr>
      </w:pPr>
      <w:r w:rsidRPr="00817068">
        <w:rPr>
          <w:rFonts w:ascii="Times New Roman" w:eastAsia="Calibri" w:hAnsi="Times New Roman" w:cs="Times New Roman"/>
          <w:noProof/>
        </w:rPr>
        <w:t xml:space="preserve">Jaunesniems kaip 1 metų </w:t>
      </w:r>
      <w:r>
        <w:rPr>
          <w:rFonts w:ascii="Times New Roman" w:eastAsia="Calibri" w:hAnsi="Times New Roman" w:cs="Times New Roman"/>
          <w:noProof/>
        </w:rPr>
        <w:t>kūdikiams</w:t>
      </w:r>
      <w:r w:rsidRPr="00817068">
        <w:rPr>
          <w:rFonts w:ascii="Times New Roman" w:eastAsia="Calibri" w:hAnsi="Times New Roman" w:cs="Times New Roman"/>
          <w:noProof/>
        </w:rPr>
        <w:t xml:space="preserve"> Otinum vartoti negalima.</w:t>
      </w:r>
    </w:p>
    <w:p w:rsidR="001A5949" w:rsidRPr="00817068" w:rsidRDefault="001A5949" w:rsidP="001A5949">
      <w:pPr>
        <w:numPr>
          <w:ilvl w:val="12"/>
          <w:numId w:val="0"/>
        </w:numPr>
        <w:tabs>
          <w:tab w:val="left" w:pos="1296"/>
        </w:tabs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1A5949" w:rsidRPr="00817068" w:rsidRDefault="001A5949" w:rsidP="001A5949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Calibri" w:hAnsi="Times New Roman" w:cs="Times New Roman"/>
          <w:b/>
          <w:noProof/>
        </w:rPr>
      </w:pPr>
      <w:r w:rsidRPr="00817068">
        <w:rPr>
          <w:rFonts w:ascii="Times New Roman" w:eastAsia="Calibri" w:hAnsi="Times New Roman" w:cs="Times New Roman"/>
          <w:b/>
          <w:noProof/>
        </w:rPr>
        <w:t>Kiti vaistai ir Otinum</w:t>
      </w:r>
    </w:p>
    <w:p w:rsidR="001A5949" w:rsidRPr="00817068" w:rsidRDefault="001A5949" w:rsidP="001A5949">
      <w:pPr>
        <w:tabs>
          <w:tab w:val="left" w:pos="567"/>
        </w:tabs>
        <w:spacing w:after="0" w:line="260" w:lineRule="exact"/>
        <w:rPr>
          <w:rFonts w:ascii="Times New Roman" w:eastAsia="Calibri" w:hAnsi="Times New Roman" w:cs="Times New Roman"/>
          <w:noProof/>
        </w:rPr>
      </w:pPr>
      <w:r w:rsidRPr="00817068">
        <w:rPr>
          <w:rFonts w:ascii="Times New Roman" w:eastAsia="Calibri" w:hAnsi="Times New Roman" w:cs="Times New Roman"/>
          <w:noProof/>
        </w:rPr>
        <w:t>Jeigu vartojate ar neseniai vartojote kitų vaistų arba dėl to nesate tikri apie tai pasakykite gydytojui arba vaistininkui.</w:t>
      </w:r>
    </w:p>
    <w:p w:rsidR="001A5949" w:rsidRPr="00817068" w:rsidRDefault="001A5949" w:rsidP="001A5949">
      <w:pPr>
        <w:tabs>
          <w:tab w:val="left" w:pos="567"/>
          <w:tab w:val="left" w:pos="900"/>
        </w:tabs>
        <w:spacing w:after="0" w:line="260" w:lineRule="exact"/>
        <w:rPr>
          <w:rFonts w:ascii="Times New Roman" w:eastAsia="Calibri" w:hAnsi="Times New Roman" w:cs="Times New Roman"/>
        </w:rPr>
      </w:pPr>
      <w:r w:rsidRPr="00817068">
        <w:rPr>
          <w:rFonts w:ascii="Times New Roman" w:eastAsia="Calibri" w:hAnsi="Times New Roman" w:cs="Times New Roman"/>
        </w:rPr>
        <w:t>Nėra įrodymų, kad vaistas turėtų įtakos kitų vaistų poveikiui arba kad kiti vaistai keistų jo poveikį.</w:t>
      </w:r>
    </w:p>
    <w:p w:rsidR="001A5949" w:rsidRPr="00817068" w:rsidRDefault="001A5949" w:rsidP="001A5949">
      <w:pPr>
        <w:numPr>
          <w:ilvl w:val="12"/>
          <w:numId w:val="0"/>
        </w:numPr>
        <w:tabs>
          <w:tab w:val="left" w:pos="1296"/>
        </w:tabs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1A5949" w:rsidRPr="00817068" w:rsidRDefault="001A5949" w:rsidP="001A5949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Calibri" w:hAnsi="Times New Roman" w:cs="Times New Roman"/>
          <w:b/>
          <w:noProof/>
        </w:rPr>
      </w:pPr>
      <w:r w:rsidRPr="00817068">
        <w:rPr>
          <w:rFonts w:ascii="Times New Roman" w:eastAsia="Calibri" w:hAnsi="Times New Roman" w:cs="Times New Roman"/>
          <w:b/>
          <w:noProof/>
        </w:rPr>
        <w:t>Nėštumas ir žindymo laikotarpis</w:t>
      </w:r>
    </w:p>
    <w:p w:rsidR="001A5949" w:rsidRPr="00817068" w:rsidRDefault="001A5949" w:rsidP="001A5949">
      <w:pPr>
        <w:spacing w:after="0" w:line="260" w:lineRule="exact"/>
        <w:rPr>
          <w:rFonts w:ascii="Times New Roman" w:eastAsia="Calibri" w:hAnsi="Times New Roman" w:cs="Times New Roman"/>
          <w:noProof/>
        </w:rPr>
      </w:pPr>
      <w:r w:rsidRPr="00817068">
        <w:rPr>
          <w:rFonts w:ascii="Times New Roman" w:eastAsia="Calibri" w:hAnsi="Times New Roman" w:cs="Times New Roman"/>
          <w:noProof/>
        </w:rPr>
        <w:t>Jeigu esate nėščia, žindote kūdikį, manote, kad galbūt esate nėščia arba planuojate pastoti, tai priešvartodama šį vaistą, pasitarkite su gydytoju arba vaistininku.</w:t>
      </w:r>
    </w:p>
    <w:p w:rsidR="001A5949" w:rsidRPr="00817068" w:rsidRDefault="001A5949" w:rsidP="001A5949">
      <w:pPr>
        <w:tabs>
          <w:tab w:val="left" w:pos="567"/>
        </w:tabs>
        <w:spacing w:after="0" w:line="260" w:lineRule="exact"/>
        <w:rPr>
          <w:rFonts w:ascii="Times New Roman" w:eastAsia="Calibri" w:hAnsi="Times New Roman" w:cs="Times New Roman"/>
        </w:rPr>
      </w:pPr>
      <w:r w:rsidRPr="00817068">
        <w:rPr>
          <w:rFonts w:ascii="Times New Roman" w:eastAsia="Calibri" w:hAnsi="Times New Roman" w:cs="Times New Roman"/>
        </w:rPr>
        <w:t>Tyrimų su gyvūnais atlikta nepakankamai, kad būtų galima nustatyti poveikį nėštumo eigai ir (arba) embriono ar vaisiaus vystymuisi ir (arba) gimdymui ir (arba) postnataliniam vystymuisi. Galimas pavojus žmogui nežinomas.</w:t>
      </w:r>
      <w:r w:rsidRPr="00817068">
        <w:rPr>
          <w:rFonts w:ascii="Times New Roman" w:eastAsia="Calibri" w:hAnsi="Times New Roman" w:cs="Times New Roman"/>
          <w:b/>
          <w:i/>
        </w:rPr>
        <w:t xml:space="preserve"> </w:t>
      </w:r>
      <w:r w:rsidRPr="00817068">
        <w:rPr>
          <w:rFonts w:ascii="Times New Roman" w:eastAsia="Calibri" w:hAnsi="Times New Roman" w:cs="Times New Roman"/>
        </w:rPr>
        <w:t>Nėščioms moterims skiriama atsargiai.</w:t>
      </w:r>
    </w:p>
    <w:p w:rsidR="001A5949" w:rsidRPr="00817068" w:rsidRDefault="001A5949" w:rsidP="001A5949">
      <w:pPr>
        <w:tabs>
          <w:tab w:val="num" w:pos="360"/>
        </w:tabs>
        <w:spacing w:after="0" w:line="240" w:lineRule="auto"/>
        <w:rPr>
          <w:rFonts w:ascii="Times New Roman" w:eastAsia="Calibri" w:hAnsi="Times New Roman" w:cs="Times New Roman"/>
        </w:rPr>
      </w:pPr>
      <w:r w:rsidRPr="00817068">
        <w:rPr>
          <w:rFonts w:ascii="Times New Roman" w:eastAsia="Calibri" w:hAnsi="Times New Roman" w:cs="Times New Roman"/>
        </w:rPr>
        <w:t>Nėra žinoma, ar cholino salicilatas, lašinamas į motinos ausį, neigiamai veikia kūdikį. Todėl žindyvėms vartoti vaisto nerekomenduojama.</w:t>
      </w:r>
    </w:p>
    <w:p w:rsidR="001A5949" w:rsidRPr="00817068" w:rsidRDefault="001A5949" w:rsidP="001A5949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Calibri" w:hAnsi="Times New Roman" w:cs="Times New Roman"/>
          <w:noProof/>
        </w:rPr>
      </w:pPr>
    </w:p>
    <w:p w:rsidR="001A5949" w:rsidRPr="00817068" w:rsidRDefault="001A5949" w:rsidP="001A5949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Calibri" w:hAnsi="Times New Roman" w:cs="Times New Roman"/>
          <w:b/>
          <w:noProof/>
        </w:rPr>
      </w:pPr>
      <w:r w:rsidRPr="00817068">
        <w:rPr>
          <w:rFonts w:ascii="Times New Roman" w:eastAsia="Calibri" w:hAnsi="Times New Roman" w:cs="Times New Roman"/>
          <w:b/>
          <w:noProof/>
        </w:rPr>
        <w:t>Vairavimas ir mechanizmų valdymas</w:t>
      </w:r>
    </w:p>
    <w:p w:rsidR="001A5949" w:rsidRPr="00817068" w:rsidRDefault="001A5949" w:rsidP="001A5949">
      <w:pPr>
        <w:tabs>
          <w:tab w:val="left" w:pos="567"/>
          <w:tab w:val="left" w:pos="900"/>
        </w:tabs>
        <w:spacing w:after="0" w:line="260" w:lineRule="exact"/>
        <w:rPr>
          <w:rFonts w:ascii="Times New Roman" w:eastAsia="Calibri" w:hAnsi="Times New Roman" w:cs="Times New Roman"/>
        </w:rPr>
      </w:pPr>
      <w:r w:rsidRPr="00817068">
        <w:rPr>
          <w:rFonts w:ascii="Times New Roman" w:eastAsia="Calibri" w:hAnsi="Times New Roman" w:cs="Times New Roman"/>
        </w:rPr>
        <w:t>Preparatas neveikia gebėjimo vairuoti ir valdyti mechanizmus.</w:t>
      </w:r>
    </w:p>
    <w:p w:rsidR="001A5949" w:rsidRDefault="001A5949" w:rsidP="001A5949">
      <w:pPr>
        <w:numPr>
          <w:ilvl w:val="12"/>
          <w:numId w:val="0"/>
        </w:numPr>
        <w:tabs>
          <w:tab w:val="left" w:pos="1296"/>
        </w:tabs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1A5949" w:rsidRPr="00CC323D" w:rsidRDefault="001A5949" w:rsidP="001A5949">
      <w:pPr>
        <w:numPr>
          <w:ilvl w:val="12"/>
          <w:numId w:val="0"/>
        </w:numPr>
        <w:tabs>
          <w:tab w:val="left" w:pos="1296"/>
        </w:tabs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CC323D">
        <w:rPr>
          <w:rFonts w:ascii="Times New Roman" w:eastAsia="Calibri" w:hAnsi="Times New Roman" w:cs="Times New Roman"/>
          <w:b/>
          <w:noProof/>
        </w:rPr>
        <w:t>Otinum sudėtyje yra etanolio</w:t>
      </w:r>
    </w:p>
    <w:p w:rsidR="001A5949" w:rsidRPr="00CC323D" w:rsidRDefault="001A5949" w:rsidP="001A5949">
      <w:pPr>
        <w:numPr>
          <w:ilvl w:val="12"/>
          <w:numId w:val="0"/>
        </w:numPr>
        <w:tabs>
          <w:tab w:val="left" w:pos="1296"/>
        </w:tabs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Kiekvienoje</w:t>
      </w:r>
      <w:r w:rsidRPr="00CC323D">
        <w:rPr>
          <w:rFonts w:ascii="Times New Roman" w:eastAsia="Calibri" w:hAnsi="Times New Roman" w:cs="Times New Roman"/>
          <w:noProof/>
        </w:rPr>
        <w:t xml:space="preserve"> šio vaisto</w:t>
      </w:r>
      <w:r>
        <w:rPr>
          <w:rFonts w:ascii="Times New Roman" w:eastAsia="Calibri" w:hAnsi="Times New Roman" w:cs="Times New Roman"/>
          <w:noProof/>
        </w:rPr>
        <w:t xml:space="preserve"> dozėje yra 100 mg alkoholio (etanolio)</w:t>
      </w:r>
      <w:r w:rsidRPr="00CC323D">
        <w:rPr>
          <w:rFonts w:ascii="Times New Roman" w:eastAsia="Calibri" w:hAnsi="Times New Roman" w:cs="Times New Roman"/>
          <w:noProof/>
        </w:rPr>
        <w:t xml:space="preserve">, tai atitinka </w:t>
      </w:r>
      <w:r>
        <w:rPr>
          <w:rFonts w:ascii="Times New Roman" w:eastAsia="Calibri" w:hAnsi="Times New Roman" w:cs="Times New Roman"/>
          <w:noProof/>
        </w:rPr>
        <w:t>100 mg/1 g</w:t>
      </w:r>
      <w:r w:rsidRPr="00CC323D">
        <w:rPr>
          <w:rFonts w:ascii="Times New Roman" w:eastAsia="Calibri" w:hAnsi="Times New Roman" w:cs="Times New Roman"/>
          <w:noProof/>
        </w:rPr>
        <w:t>.</w:t>
      </w:r>
    </w:p>
    <w:p w:rsidR="001A5949" w:rsidRDefault="001A5949" w:rsidP="001A5949">
      <w:pPr>
        <w:numPr>
          <w:ilvl w:val="12"/>
          <w:numId w:val="0"/>
        </w:numPr>
        <w:tabs>
          <w:tab w:val="left" w:pos="1296"/>
        </w:tabs>
        <w:spacing w:after="0" w:line="240" w:lineRule="auto"/>
        <w:rPr>
          <w:rFonts w:ascii="Times New Roman" w:eastAsia="Calibri" w:hAnsi="Times New Roman" w:cs="Times New Roman"/>
          <w:noProof/>
        </w:rPr>
      </w:pPr>
      <w:r w:rsidRPr="00CC323D">
        <w:rPr>
          <w:rFonts w:ascii="Times New Roman" w:eastAsia="Calibri" w:hAnsi="Times New Roman" w:cs="Times New Roman"/>
          <w:noProof/>
        </w:rPr>
        <w:t>Ant pažeistos odos plotų etanolis gali sukelti</w:t>
      </w:r>
      <w:r>
        <w:rPr>
          <w:rFonts w:ascii="Times New Roman" w:eastAsia="Calibri" w:hAnsi="Times New Roman" w:cs="Times New Roman"/>
          <w:noProof/>
        </w:rPr>
        <w:t xml:space="preserve"> </w:t>
      </w:r>
      <w:r w:rsidRPr="00CC323D">
        <w:rPr>
          <w:rFonts w:ascii="Times New Roman" w:eastAsia="Calibri" w:hAnsi="Times New Roman" w:cs="Times New Roman"/>
          <w:noProof/>
        </w:rPr>
        <w:t>deginimo pojūtį.</w:t>
      </w:r>
    </w:p>
    <w:p w:rsidR="001A5949" w:rsidRPr="00817068" w:rsidRDefault="001A5949" w:rsidP="001A5949">
      <w:pPr>
        <w:numPr>
          <w:ilvl w:val="12"/>
          <w:numId w:val="0"/>
        </w:numPr>
        <w:tabs>
          <w:tab w:val="left" w:pos="1296"/>
        </w:tabs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1A5949" w:rsidRPr="00817068" w:rsidRDefault="001A5949" w:rsidP="001A5949">
      <w:pPr>
        <w:numPr>
          <w:ilvl w:val="12"/>
          <w:numId w:val="0"/>
        </w:numPr>
        <w:tabs>
          <w:tab w:val="left" w:pos="1296"/>
        </w:tabs>
        <w:spacing w:after="0" w:line="240" w:lineRule="auto"/>
        <w:ind w:right="-2"/>
        <w:rPr>
          <w:rFonts w:ascii="Times New Roman" w:eastAsia="Calibri" w:hAnsi="Times New Roman" w:cs="Times New Roman"/>
          <w:noProof/>
        </w:rPr>
      </w:pPr>
    </w:p>
    <w:p w:rsidR="001A5949" w:rsidRPr="00817068" w:rsidRDefault="001A5949" w:rsidP="001A5949">
      <w:pPr>
        <w:numPr>
          <w:ilvl w:val="12"/>
          <w:numId w:val="0"/>
        </w:numPr>
        <w:tabs>
          <w:tab w:val="left" w:pos="567"/>
        </w:tabs>
        <w:spacing w:after="0" w:line="260" w:lineRule="exact"/>
        <w:ind w:left="567" w:hanging="567"/>
        <w:outlineLvl w:val="0"/>
        <w:rPr>
          <w:rFonts w:ascii="Times New Roman" w:eastAsia="Calibri" w:hAnsi="Times New Roman" w:cs="Times New Roman"/>
          <w:b/>
          <w:caps/>
          <w:noProof/>
        </w:rPr>
      </w:pPr>
      <w:r w:rsidRPr="00817068">
        <w:rPr>
          <w:rFonts w:ascii="Times New Roman" w:eastAsia="Calibri" w:hAnsi="Times New Roman" w:cs="Times New Roman"/>
          <w:b/>
          <w:noProof/>
        </w:rPr>
        <w:t>3.</w:t>
      </w:r>
      <w:r w:rsidRPr="00817068">
        <w:rPr>
          <w:rFonts w:ascii="Times New Roman" w:eastAsia="Calibri" w:hAnsi="Times New Roman" w:cs="Times New Roman"/>
          <w:b/>
          <w:noProof/>
        </w:rPr>
        <w:tab/>
        <w:t>Kaip vartoti Otinum</w:t>
      </w:r>
    </w:p>
    <w:p w:rsidR="001A5949" w:rsidRPr="00817068" w:rsidRDefault="001A5949" w:rsidP="001A5949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Calibri" w:hAnsi="Times New Roman" w:cs="Times New Roman"/>
          <w:noProof/>
        </w:rPr>
      </w:pPr>
    </w:p>
    <w:p w:rsidR="001A5949" w:rsidRDefault="001A5949" w:rsidP="001A5949">
      <w:pPr>
        <w:tabs>
          <w:tab w:val="left" w:pos="567"/>
        </w:tabs>
        <w:spacing w:after="0" w:line="260" w:lineRule="exact"/>
        <w:rPr>
          <w:rFonts w:ascii="Times New Roman" w:eastAsia="Calibri" w:hAnsi="Times New Roman" w:cs="Times New Roman"/>
          <w:noProof/>
        </w:rPr>
      </w:pPr>
      <w:r w:rsidRPr="00817068">
        <w:rPr>
          <w:rFonts w:ascii="Times New Roman" w:eastAsia="Calibri" w:hAnsi="Times New Roman" w:cs="Times New Roman"/>
          <w:noProof/>
        </w:rPr>
        <w:t>Visada vartokite šį vaistą tiksliai kaip aprašyta šiame lapelyje arba kaip nurodė gydytojas arba vaistininkas. Jeigu abejojate, kreipkitės į gydytoją arba vaistininką.</w:t>
      </w:r>
    </w:p>
    <w:p w:rsidR="001A5949" w:rsidRDefault="001A5949" w:rsidP="001A5949">
      <w:pPr>
        <w:tabs>
          <w:tab w:val="left" w:pos="567"/>
          <w:tab w:val="left" w:pos="900"/>
        </w:tabs>
        <w:spacing w:after="0" w:line="260" w:lineRule="exact"/>
        <w:rPr>
          <w:rFonts w:ascii="Times New Roman" w:eastAsia="Calibri" w:hAnsi="Times New Roman" w:cs="Times New Roman"/>
          <w:u w:val="single"/>
        </w:rPr>
      </w:pPr>
    </w:p>
    <w:p w:rsidR="001A5949" w:rsidRDefault="001A5949" w:rsidP="001A5949">
      <w:pPr>
        <w:tabs>
          <w:tab w:val="left" w:pos="567"/>
          <w:tab w:val="left" w:pos="900"/>
        </w:tabs>
        <w:spacing w:after="0" w:line="260" w:lineRule="exact"/>
        <w:rPr>
          <w:rFonts w:ascii="Times New Roman" w:eastAsia="Calibri" w:hAnsi="Times New Roman" w:cs="Times New Roman"/>
          <w:u w:val="single"/>
        </w:rPr>
      </w:pPr>
      <w:r w:rsidRPr="00817068">
        <w:rPr>
          <w:rFonts w:ascii="Times New Roman" w:eastAsia="Calibri" w:hAnsi="Times New Roman" w:cs="Times New Roman"/>
          <w:u w:val="single"/>
        </w:rPr>
        <w:t>Rekomenduojama dozė suaugusiesiems</w:t>
      </w:r>
    </w:p>
    <w:p w:rsidR="001A5949" w:rsidRPr="00817068" w:rsidRDefault="001A5949" w:rsidP="001A5949">
      <w:pPr>
        <w:tabs>
          <w:tab w:val="left" w:pos="567"/>
          <w:tab w:val="left" w:pos="900"/>
        </w:tabs>
        <w:spacing w:after="0" w:line="260" w:lineRule="exact"/>
        <w:rPr>
          <w:rFonts w:ascii="Times New Roman" w:eastAsia="Calibri" w:hAnsi="Times New Roman" w:cs="Times New Roman"/>
          <w:i/>
        </w:rPr>
      </w:pPr>
      <w:r w:rsidRPr="00817068">
        <w:rPr>
          <w:rFonts w:ascii="Times New Roman" w:eastAsia="Calibri" w:hAnsi="Times New Roman" w:cs="Times New Roman"/>
          <w:i/>
        </w:rPr>
        <w:t>Sergant ūminiu išorinės, vidurinės ausies ar būgnelio uždegimu</w:t>
      </w:r>
    </w:p>
    <w:p w:rsidR="001A5949" w:rsidRPr="00817068" w:rsidRDefault="001A5949" w:rsidP="001A5949">
      <w:pPr>
        <w:tabs>
          <w:tab w:val="left" w:pos="567"/>
          <w:tab w:val="left" w:pos="900"/>
        </w:tabs>
        <w:spacing w:after="0" w:line="260" w:lineRule="exact"/>
        <w:rPr>
          <w:rFonts w:ascii="Times New Roman" w:eastAsia="Calibri" w:hAnsi="Times New Roman" w:cs="Times New Roman"/>
        </w:rPr>
      </w:pPr>
      <w:r w:rsidRPr="00817068">
        <w:rPr>
          <w:rFonts w:ascii="Times New Roman" w:eastAsia="Calibri" w:hAnsi="Times New Roman" w:cs="Times New Roman"/>
        </w:rPr>
        <w:t>3-4 vaisto lašus lašinti į išorinę ausies landą 3-4 kartus per dieną.</w:t>
      </w:r>
    </w:p>
    <w:p w:rsidR="001A5949" w:rsidRPr="00817068" w:rsidRDefault="001A5949" w:rsidP="001A5949">
      <w:pPr>
        <w:tabs>
          <w:tab w:val="left" w:pos="567"/>
          <w:tab w:val="left" w:pos="900"/>
        </w:tabs>
        <w:spacing w:after="0" w:line="260" w:lineRule="exact"/>
        <w:rPr>
          <w:rFonts w:ascii="Times New Roman" w:eastAsia="Calibri" w:hAnsi="Times New Roman" w:cs="Times New Roman"/>
          <w:i/>
        </w:rPr>
      </w:pPr>
    </w:p>
    <w:p w:rsidR="001A5949" w:rsidRPr="00817068" w:rsidRDefault="001A5949" w:rsidP="001A5949">
      <w:pPr>
        <w:tabs>
          <w:tab w:val="left" w:pos="567"/>
          <w:tab w:val="left" w:pos="900"/>
        </w:tabs>
        <w:spacing w:after="0" w:line="260" w:lineRule="exact"/>
        <w:rPr>
          <w:rFonts w:ascii="Times New Roman" w:eastAsia="Calibri" w:hAnsi="Times New Roman" w:cs="Times New Roman"/>
        </w:rPr>
      </w:pPr>
      <w:r w:rsidRPr="00817068">
        <w:rPr>
          <w:rFonts w:ascii="Times New Roman" w:eastAsia="Calibri" w:hAnsi="Times New Roman" w:cs="Times New Roman"/>
        </w:rPr>
        <w:t>Senyviems pacientams, sergantiems inkstų ar kepenų ligomis dozės koreguoti nereikia.</w:t>
      </w:r>
    </w:p>
    <w:p w:rsidR="001A5949" w:rsidRPr="00817068" w:rsidRDefault="001A5949" w:rsidP="001A5949">
      <w:pPr>
        <w:tabs>
          <w:tab w:val="left" w:pos="567"/>
          <w:tab w:val="left" w:pos="900"/>
        </w:tabs>
        <w:spacing w:after="0" w:line="260" w:lineRule="exact"/>
        <w:rPr>
          <w:rFonts w:ascii="Times New Roman" w:eastAsia="Calibri" w:hAnsi="Times New Roman" w:cs="Times New Roman"/>
          <w:b/>
        </w:rPr>
      </w:pPr>
    </w:p>
    <w:p w:rsidR="001A5949" w:rsidRPr="00817068" w:rsidRDefault="001A5949" w:rsidP="001A5949">
      <w:pPr>
        <w:tabs>
          <w:tab w:val="left" w:pos="567"/>
          <w:tab w:val="left" w:pos="900"/>
        </w:tabs>
        <w:spacing w:after="0" w:line="260" w:lineRule="exact"/>
        <w:rPr>
          <w:rFonts w:ascii="Times New Roman" w:eastAsia="Calibri" w:hAnsi="Times New Roman" w:cs="Times New Roman"/>
          <w:i/>
        </w:rPr>
      </w:pPr>
      <w:r w:rsidRPr="00817068">
        <w:rPr>
          <w:rFonts w:ascii="Times New Roman" w:eastAsia="Calibri" w:hAnsi="Times New Roman" w:cs="Times New Roman"/>
          <w:i/>
        </w:rPr>
        <w:t>Prieš sieros kamščio šalinimo procedūrą</w:t>
      </w:r>
    </w:p>
    <w:p w:rsidR="001A5949" w:rsidRPr="00817068" w:rsidRDefault="001A5949" w:rsidP="001A5949">
      <w:pPr>
        <w:tabs>
          <w:tab w:val="left" w:pos="567"/>
          <w:tab w:val="left" w:pos="900"/>
        </w:tabs>
        <w:spacing w:after="0" w:line="260" w:lineRule="exact"/>
        <w:rPr>
          <w:rFonts w:ascii="Times New Roman" w:eastAsia="Calibri" w:hAnsi="Times New Roman" w:cs="Times New Roman"/>
        </w:rPr>
      </w:pPr>
      <w:r w:rsidRPr="00817068">
        <w:rPr>
          <w:rFonts w:ascii="Times New Roman" w:eastAsia="Calibri" w:hAnsi="Times New Roman" w:cs="Times New Roman"/>
        </w:rPr>
        <w:t>3-4 vaisto lašus lašinti į išorinę ausies landą 2 kartus per dieną 4 dienas.</w:t>
      </w:r>
    </w:p>
    <w:p w:rsidR="001A5949" w:rsidRPr="00817068" w:rsidRDefault="001A5949" w:rsidP="001A5949">
      <w:pPr>
        <w:tabs>
          <w:tab w:val="left" w:pos="567"/>
          <w:tab w:val="left" w:pos="900"/>
        </w:tabs>
        <w:spacing w:after="0" w:line="260" w:lineRule="exact"/>
        <w:rPr>
          <w:rFonts w:ascii="Times New Roman" w:eastAsia="Calibri" w:hAnsi="Times New Roman" w:cs="Times New Roman"/>
        </w:rPr>
      </w:pPr>
      <w:r w:rsidRPr="00817068">
        <w:rPr>
          <w:rFonts w:ascii="Times New Roman" w:eastAsia="Calibri" w:hAnsi="Times New Roman" w:cs="Times New Roman"/>
        </w:rPr>
        <w:t>Vaistai lašinami ant šono gulinčiam pacientui. Įlašinus vaisto, žmogus privalo kelias minutes ramiai pagulėti.</w:t>
      </w:r>
    </w:p>
    <w:p w:rsidR="001A5949" w:rsidRPr="00817068" w:rsidRDefault="001A5949" w:rsidP="001A5949">
      <w:pPr>
        <w:tabs>
          <w:tab w:val="left" w:pos="567"/>
          <w:tab w:val="left" w:pos="900"/>
        </w:tabs>
        <w:spacing w:after="0" w:line="260" w:lineRule="exact"/>
        <w:rPr>
          <w:rFonts w:ascii="Times New Roman" w:eastAsia="Calibri" w:hAnsi="Times New Roman" w:cs="Times New Roman"/>
        </w:rPr>
      </w:pPr>
    </w:p>
    <w:p w:rsidR="001A5949" w:rsidRPr="00817068" w:rsidRDefault="001A5949" w:rsidP="001A5949">
      <w:pPr>
        <w:tabs>
          <w:tab w:val="left" w:pos="567"/>
          <w:tab w:val="left" w:pos="900"/>
        </w:tabs>
        <w:spacing w:after="0" w:line="260" w:lineRule="exact"/>
        <w:rPr>
          <w:rFonts w:ascii="Times New Roman" w:eastAsia="Calibri" w:hAnsi="Times New Roman" w:cs="Times New Roman"/>
          <w:b/>
        </w:rPr>
      </w:pPr>
      <w:r w:rsidRPr="00817068">
        <w:rPr>
          <w:rFonts w:ascii="Times New Roman" w:eastAsia="Calibri" w:hAnsi="Times New Roman" w:cs="Times New Roman"/>
          <w:b/>
        </w:rPr>
        <w:t>Vartojimas vaikams ir paaugliams</w:t>
      </w:r>
    </w:p>
    <w:p w:rsidR="001A5949" w:rsidRPr="00817068" w:rsidRDefault="001A5949" w:rsidP="001A5949">
      <w:pPr>
        <w:tabs>
          <w:tab w:val="left" w:pos="567"/>
          <w:tab w:val="left" w:pos="900"/>
        </w:tabs>
        <w:spacing w:after="0" w:line="260" w:lineRule="exact"/>
        <w:rPr>
          <w:rFonts w:ascii="Times New Roman" w:eastAsia="Calibri" w:hAnsi="Times New Roman" w:cs="Times New Roman"/>
        </w:rPr>
      </w:pPr>
      <w:r w:rsidRPr="00817068">
        <w:rPr>
          <w:rFonts w:ascii="Times New Roman" w:eastAsia="Calibri" w:hAnsi="Times New Roman" w:cs="Times New Roman"/>
        </w:rPr>
        <w:t>Vaikams nuo 1 metų dozės koreguoti nereikia.</w:t>
      </w:r>
    </w:p>
    <w:p w:rsidR="001A5949" w:rsidRDefault="001A5949" w:rsidP="001A5949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Calibri" w:hAnsi="Times New Roman" w:cs="Times New Roman"/>
          <w:b/>
          <w:noProof/>
        </w:rPr>
      </w:pPr>
    </w:p>
    <w:p w:rsidR="001A5949" w:rsidRPr="00817068" w:rsidRDefault="001A5949" w:rsidP="001A5949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Calibri" w:hAnsi="Times New Roman" w:cs="Times New Roman"/>
          <w:b/>
          <w:noProof/>
        </w:rPr>
      </w:pPr>
      <w:r w:rsidRPr="00817068">
        <w:rPr>
          <w:rFonts w:ascii="Times New Roman" w:eastAsia="Calibri" w:hAnsi="Times New Roman" w:cs="Times New Roman"/>
          <w:b/>
          <w:noProof/>
        </w:rPr>
        <w:t>Ką daryti pavartojus per didelę Otinum dozę?</w:t>
      </w:r>
    </w:p>
    <w:p w:rsidR="001A5949" w:rsidRPr="00817068" w:rsidRDefault="001A5949" w:rsidP="001A5949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 w:rsidRPr="00817068">
        <w:rPr>
          <w:rFonts w:ascii="Times New Roman" w:eastAsia="Calibri" w:hAnsi="Times New Roman" w:cs="Times New Roman"/>
        </w:rPr>
        <w:t>Lašinamo į ausį vaisto perdozuoti neįmanoma.</w:t>
      </w:r>
    </w:p>
    <w:p w:rsidR="001A5949" w:rsidRPr="00817068" w:rsidRDefault="001A5949" w:rsidP="001A5949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1A5949" w:rsidRPr="00817068" w:rsidRDefault="001A5949" w:rsidP="001A5949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 w:rsidRPr="00817068">
        <w:rPr>
          <w:rFonts w:ascii="Times New Roman" w:eastAsia="Calibri" w:hAnsi="Times New Roman" w:cs="Times New Roman"/>
        </w:rPr>
        <w:t>Viename buteliuke yra 2 g cholino salicilato. Netyčia vaistą išgėrus, šis kiekis būtų pavojingas tik naujagimiams.</w:t>
      </w:r>
    </w:p>
    <w:p w:rsidR="001A5949" w:rsidRPr="00817068" w:rsidRDefault="001A5949" w:rsidP="001A5949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1A5949" w:rsidRDefault="001A5949" w:rsidP="001A5949">
      <w:pPr>
        <w:tabs>
          <w:tab w:val="left" w:pos="567"/>
          <w:tab w:val="left" w:pos="900"/>
        </w:tabs>
        <w:spacing w:after="0" w:line="260" w:lineRule="exact"/>
        <w:rPr>
          <w:rFonts w:ascii="Times New Roman" w:eastAsia="Calibri" w:hAnsi="Times New Roman" w:cs="Times New Roman"/>
        </w:rPr>
      </w:pPr>
      <w:r w:rsidRPr="00817068">
        <w:rPr>
          <w:rFonts w:ascii="Times New Roman" w:eastAsia="Calibri" w:hAnsi="Times New Roman" w:cs="Times New Roman"/>
        </w:rPr>
        <w:t>Perdozavimo simptomai, galimi išgėrus vaisto: sumišimas, galvos svaigimas, padidėjęs prakaitavimas, vėmimas, ūžimas ausyse ir hiperventiliacija. Išgėrus labai didelį vaisto kiekį, gali atsirasti CNS slopinimo požymių.</w:t>
      </w:r>
    </w:p>
    <w:p w:rsidR="001A5949" w:rsidRPr="00817068" w:rsidRDefault="001A5949" w:rsidP="001A5949">
      <w:pPr>
        <w:tabs>
          <w:tab w:val="left" w:pos="567"/>
          <w:tab w:val="left" w:pos="900"/>
        </w:tabs>
        <w:autoSpaceDE w:val="0"/>
        <w:autoSpaceDN w:val="0"/>
        <w:adjustRightInd w:val="0"/>
        <w:spacing w:after="0" w:line="260" w:lineRule="exact"/>
        <w:jc w:val="both"/>
        <w:rPr>
          <w:rFonts w:ascii="Times New Roman" w:eastAsia="Calibri" w:hAnsi="Times New Roman" w:cs="Times New Roman"/>
          <w:bCs/>
        </w:rPr>
      </w:pPr>
      <w:r w:rsidRPr="00817068">
        <w:rPr>
          <w:rFonts w:ascii="Times New Roman" w:eastAsia="Calibri" w:hAnsi="Times New Roman" w:cs="Times New Roman"/>
          <w:bCs/>
        </w:rPr>
        <w:t>Perdozavus būtina kreiptis į gydytoją, kuris paskirs tinkamą gydymą (sukels vėmimą, plaus skrandį, skirs aktyvintosios anglies).</w:t>
      </w:r>
    </w:p>
    <w:p w:rsidR="001A5949" w:rsidRPr="00817068" w:rsidRDefault="001A5949" w:rsidP="001A5949">
      <w:pPr>
        <w:tabs>
          <w:tab w:val="left" w:pos="567"/>
          <w:tab w:val="left" w:pos="900"/>
        </w:tabs>
        <w:autoSpaceDE w:val="0"/>
        <w:autoSpaceDN w:val="0"/>
        <w:adjustRightInd w:val="0"/>
        <w:spacing w:after="0" w:line="260" w:lineRule="exact"/>
        <w:jc w:val="both"/>
        <w:rPr>
          <w:rFonts w:ascii="Times New Roman" w:eastAsia="Calibri" w:hAnsi="Times New Roman" w:cs="Times New Roman"/>
          <w:bCs/>
        </w:rPr>
      </w:pPr>
    </w:p>
    <w:p w:rsidR="001A5949" w:rsidRPr="00817068" w:rsidRDefault="001A5949" w:rsidP="001A5949">
      <w:pPr>
        <w:tabs>
          <w:tab w:val="left" w:pos="567"/>
          <w:tab w:val="left" w:pos="900"/>
        </w:tabs>
        <w:autoSpaceDE w:val="0"/>
        <w:autoSpaceDN w:val="0"/>
        <w:adjustRightInd w:val="0"/>
        <w:spacing w:after="0" w:line="260" w:lineRule="exact"/>
        <w:jc w:val="both"/>
        <w:rPr>
          <w:rFonts w:ascii="Times New Roman" w:eastAsia="Calibri" w:hAnsi="Times New Roman" w:cs="Times New Roman"/>
          <w:b/>
          <w:bCs/>
        </w:rPr>
      </w:pPr>
      <w:r w:rsidRPr="00817068">
        <w:rPr>
          <w:rFonts w:ascii="Times New Roman" w:eastAsia="Calibri" w:hAnsi="Times New Roman" w:cs="Times New Roman"/>
          <w:b/>
          <w:bCs/>
        </w:rPr>
        <w:t>Pamiršus pavartoti Otinum</w:t>
      </w:r>
    </w:p>
    <w:p w:rsidR="001A5949" w:rsidRPr="00817068" w:rsidRDefault="001A5949" w:rsidP="001A5949">
      <w:pPr>
        <w:tabs>
          <w:tab w:val="left" w:pos="567"/>
          <w:tab w:val="left" w:pos="900"/>
        </w:tabs>
        <w:autoSpaceDE w:val="0"/>
        <w:autoSpaceDN w:val="0"/>
        <w:adjustRightInd w:val="0"/>
        <w:spacing w:after="0" w:line="260" w:lineRule="exact"/>
        <w:jc w:val="both"/>
        <w:rPr>
          <w:rFonts w:ascii="Times New Roman" w:eastAsia="Calibri" w:hAnsi="Times New Roman" w:cs="Times New Roman"/>
          <w:bCs/>
        </w:rPr>
      </w:pPr>
      <w:r w:rsidRPr="00817068">
        <w:rPr>
          <w:rFonts w:ascii="Times New Roman" w:eastAsia="Calibri" w:hAnsi="Times New Roman" w:cs="Times New Roman"/>
          <w:bCs/>
        </w:rPr>
        <w:t>Negalima vartoti dvigubos dozės norint kompensuoti praleistą dozę.</w:t>
      </w:r>
    </w:p>
    <w:p w:rsidR="001A5949" w:rsidRPr="00817068" w:rsidRDefault="001A5949" w:rsidP="001A5949">
      <w:pPr>
        <w:tabs>
          <w:tab w:val="left" w:pos="567"/>
          <w:tab w:val="left" w:pos="900"/>
        </w:tabs>
        <w:autoSpaceDE w:val="0"/>
        <w:autoSpaceDN w:val="0"/>
        <w:adjustRightInd w:val="0"/>
        <w:spacing w:after="0" w:line="260" w:lineRule="exact"/>
        <w:jc w:val="both"/>
        <w:rPr>
          <w:rFonts w:ascii="Times New Roman" w:eastAsia="Calibri" w:hAnsi="Times New Roman" w:cs="Times New Roman"/>
          <w:bCs/>
        </w:rPr>
      </w:pPr>
    </w:p>
    <w:p w:rsidR="001A5949" w:rsidRPr="00817068" w:rsidRDefault="001A5949" w:rsidP="001A5949">
      <w:pPr>
        <w:tabs>
          <w:tab w:val="left" w:pos="567"/>
          <w:tab w:val="left" w:pos="900"/>
        </w:tabs>
        <w:autoSpaceDE w:val="0"/>
        <w:autoSpaceDN w:val="0"/>
        <w:adjustRightInd w:val="0"/>
        <w:spacing w:after="0" w:line="260" w:lineRule="exact"/>
        <w:jc w:val="both"/>
        <w:rPr>
          <w:rFonts w:ascii="Times New Roman" w:eastAsia="Calibri" w:hAnsi="Times New Roman" w:cs="Times New Roman"/>
          <w:b/>
          <w:bCs/>
        </w:rPr>
      </w:pPr>
      <w:r w:rsidRPr="00817068">
        <w:rPr>
          <w:rFonts w:ascii="Times New Roman" w:eastAsia="Calibri" w:hAnsi="Times New Roman" w:cs="Times New Roman"/>
          <w:b/>
          <w:bCs/>
        </w:rPr>
        <w:t>Nustojus vartoti Otinum</w:t>
      </w:r>
    </w:p>
    <w:p w:rsidR="001A5949" w:rsidRPr="00817068" w:rsidRDefault="001A5949" w:rsidP="001A5949">
      <w:pPr>
        <w:tabs>
          <w:tab w:val="left" w:pos="567"/>
          <w:tab w:val="left" w:pos="900"/>
        </w:tabs>
        <w:autoSpaceDE w:val="0"/>
        <w:autoSpaceDN w:val="0"/>
        <w:adjustRightInd w:val="0"/>
        <w:spacing w:after="0" w:line="260" w:lineRule="exact"/>
        <w:jc w:val="both"/>
        <w:rPr>
          <w:rFonts w:ascii="Times New Roman" w:eastAsia="Calibri" w:hAnsi="Times New Roman" w:cs="Times New Roman"/>
          <w:bCs/>
        </w:rPr>
      </w:pPr>
      <w:r w:rsidRPr="00817068">
        <w:rPr>
          <w:rFonts w:ascii="Times New Roman" w:eastAsia="Calibri" w:hAnsi="Times New Roman" w:cs="Times New Roman"/>
          <w:bCs/>
        </w:rPr>
        <w:t>Jeigu kiltų daugiau klausimų dėl šio vaisto vartojimo, kreipkitės į gydytoją arba vaistininką.</w:t>
      </w:r>
    </w:p>
    <w:p w:rsidR="001A5949" w:rsidRPr="00817068" w:rsidRDefault="001A5949" w:rsidP="001A5949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Calibri" w:hAnsi="Times New Roman" w:cs="Times New Roman"/>
          <w:b/>
          <w:noProof/>
        </w:rPr>
      </w:pPr>
    </w:p>
    <w:p w:rsidR="001A5949" w:rsidRPr="00817068" w:rsidRDefault="001A5949" w:rsidP="001A5949">
      <w:pPr>
        <w:numPr>
          <w:ilvl w:val="12"/>
          <w:numId w:val="0"/>
        </w:numPr>
        <w:tabs>
          <w:tab w:val="left" w:pos="1296"/>
        </w:tabs>
        <w:spacing w:after="0" w:line="240" w:lineRule="auto"/>
        <w:ind w:right="-2"/>
        <w:rPr>
          <w:rFonts w:ascii="Times New Roman" w:eastAsia="Calibri" w:hAnsi="Times New Roman" w:cs="Times New Roman"/>
          <w:noProof/>
        </w:rPr>
      </w:pPr>
    </w:p>
    <w:p w:rsidR="001A5949" w:rsidRPr="00817068" w:rsidRDefault="001A5949" w:rsidP="001A5949">
      <w:pPr>
        <w:numPr>
          <w:ilvl w:val="12"/>
          <w:numId w:val="0"/>
        </w:numPr>
        <w:tabs>
          <w:tab w:val="left" w:pos="567"/>
        </w:tabs>
        <w:spacing w:after="0" w:line="260" w:lineRule="exact"/>
        <w:ind w:left="567" w:hanging="567"/>
        <w:outlineLvl w:val="0"/>
        <w:rPr>
          <w:rFonts w:ascii="Times New Roman" w:eastAsia="Calibri" w:hAnsi="Times New Roman" w:cs="Times New Roman"/>
          <w:b/>
          <w:caps/>
          <w:noProof/>
        </w:rPr>
      </w:pPr>
      <w:r w:rsidRPr="00817068">
        <w:rPr>
          <w:rFonts w:ascii="Times New Roman" w:eastAsia="Calibri" w:hAnsi="Times New Roman" w:cs="Times New Roman"/>
          <w:b/>
          <w:caps/>
          <w:noProof/>
        </w:rPr>
        <w:t>4.</w:t>
      </w:r>
      <w:r w:rsidRPr="00817068">
        <w:rPr>
          <w:rFonts w:ascii="Times New Roman" w:eastAsia="Calibri" w:hAnsi="Times New Roman" w:cs="Times New Roman"/>
          <w:b/>
          <w:caps/>
          <w:noProof/>
        </w:rPr>
        <w:tab/>
      </w:r>
      <w:r w:rsidRPr="00817068">
        <w:rPr>
          <w:rFonts w:ascii="Times New Roman" w:eastAsia="Calibri" w:hAnsi="Times New Roman" w:cs="Times New Roman"/>
          <w:b/>
          <w:noProof/>
        </w:rPr>
        <w:t>Galimas šalutinis poveikis</w:t>
      </w:r>
    </w:p>
    <w:p w:rsidR="001A5949" w:rsidRPr="00817068" w:rsidRDefault="001A5949" w:rsidP="001A5949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Calibri" w:hAnsi="Times New Roman" w:cs="Times New Roman"/>
          <w:noProof/>
        </w:rPr>
      </w:pPr>
    </w:p>
    <w:p w:rsidR="001A5949" w:rsidRPr="00817068" w:rsidRDefault="001A5949" w:rsidP="001A5949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Calibri" w:hAnsi="Times New Roman" w:cs="Times New Roman"/>
          <w:noProof/>
        </w:rPr>
      </w:pPr>
      <w:r w:rsidRPr="00817068">
        <w:rPr>
          <w:rFonts w:ascii="Times New Roman" w:eastAsia="Calibri" w:hAnsi="Times New Roman" w:cs="Times New Roman"/>
          <w:noProof/>
        </w:rPr>
        <w:t>Šis vaistas, kaip ir visi kiti, gali sukelti šalutinį poveikį, nors jis pasireiškia ne visiems.</w:t>
      </w:r>
    </w:p>
    <w:p w:rsidR="001A5949" w:rsidRPr="00817068" w:rsidRDefault="001A5949" w:rsidP="001A5949">
      <w:pPr>
        <w:tabs>
          <w:tab w:val="left" w:pos="567"/>
          <w:tab w:val="left" w:pos="900"/>
        </w:tabs>
        <w:spacing w:after="0" w:line="260" w:lineRule="exact"/>
        <w:rPr>
          <w:rFonts w:ascii="Times New Roman" w:eastAsia="Calibri" w:hAnsi="Times New Roman" w:cs="Times New Roman"/>
          <w:i/>
          <w:iCs/>
        </w:rPr>
      </w:pPr>
    </w:p>
    <w:p w:rsidR="001A5949" w:rsidRPr="00817068" w:rsidRDefault="001A5949" w:rsidP="001A5949">
      <w:pPr>
        <w:tabs>
          <w:tab w:val="left" w:pos="567"/>
          <w:tab w:val="left" w:pos="900"/>
        </w:tabs>
        <w:spacing w:after="0" w:line="260" w:lineRule="exact"/>
        <w:rPr>
          <w:rFonts w:ascii="Times New Roman" w:eastAsia="Calibri" w:hAnsi="Times New Roman" w:cs="Times New Roman"/>
        </w:rPr>
      </w:pPr>
      <w:r w:rsidRPr="00817068">
        <w:rPr>
          <w:rFonts w:ascii="Times New Roman" w:eastAsia="Calibri" w:hAnsi="Times New Roman" w:cs="Times New Roman"/>
          <w:iCs/>
        </w:rPr>
        <w:t>Otinum</w:t>
      </w:r>
      <w:r w:rsidRPr="00817068">
        <w:rPr>
          <w:rFonts w:ascii="Times New Roman" w:eastAsia="Calibri" w:hAnsi="Times New Roman" w:cs="Times New Roman"/>
        </w:rPr>
        <w:t xml:space="preserve"> – gerai toleruojamas vaistas. Kartais gali parausti ir niežėti ausies oda (alerginė reakcija). Pacientams, kurių prakiuręs ausies būgnelis, vaisto vartojimo laikotarpiu gali sutrikti klausa.</w:t>
      </w:r>
    </w:p>
    <w:p w:rsidR="001A5949" w:rsidRPr="00817068" w:rsidRDefault="001A5949" w:rsidP="001A5949">
      <w:pPr>
        <w:tabs>
          <w:tab w:val="left" w:pos="567"/>
          <w:tab w:val="left" w:pos="900"/>
        </w:tabs>
        <w:spacing w:after="0" w:line="260" w:lineRule="exact"/>
        <w:rPr>
          <w:rFonts w:ascii="Times New Roman" w:eastAsia="Calibri" w:hAnsi="Times New Roman" w:cs="Times New Roman"/>
        </w:rPr>
      </w:pPr>
    </w:p>
    <w:p w:rsidR="001A5949" w:rsidRPr="00817068" w:rsidRDefault="001A5949" w:rsidP="001A5949">
      <w:pPr>
        <w:tabs>
          <w:tab w:val="left" w:pos="567"/>
        </w:tabs>
        <w:spacing w:after="60" w:line="260" w:lineRule="exact"/>
        <w:rPr>
          <w:rFonts w:ascii="Times New Roman" w:eastAsia="Times New Roman" w:hAnsi="Times New Roman" w:cs="Times New Roman"/>
          <w:b/>
          <w:u w:val="single"/>
        </w:rPr>
      </w:pPr>
      <w:r w:rsidRPr="00817068">
        <w:rPr>
          <w:rFonts w:ascii="Times New Roman" w:eastAsia="Times New Roman" w:hAnsi="Times New Roman" w:cs="Times New Roman"/>
          <w:b/>
          <w:u w:val="single"/>
        </w:rPr>
        <w:t>Pranešimas apie šalutinį poveikį</w:t>
      </w:r>
    </w:p>
    <w:p w:rsidR="001A5949" w:rsidRPr="00817068" w:rsidRDefault="001A5949" w:rsidP="001A5949">
      <w:pPr>
        <w:tabs>
          <w:tab w:val="left" w:pos="567"/>
        </w:tabs>
        <w:spacing w:after="0" w:line="260" w:lineRule="exact"/>
        <w:ind w:right="-449"/>
        <w:rPr>
          <w:rFonts w:ascii="Times New Roman" w:eastAsia="Calibri" w:hAnsi="Times New Roman" w:cs="Times New Roman"/>
          <w:noProof/>
        </w:rPr>
      </w:pPr>
      <w:r w:rsidRPr="00817068">
        <w:rPr>
          <w:rFonts w:ascii="Times New Roman" w:eastAsia="Calibri" w:hAnsi="Times New Roman" w:cs="Times New Roman"/>
          <w:noProof/>
        </w:rPr>
        <w:t>Jeigu pasireiškė šalutinis poveikis, įskaitant šiame lapelyje nenurodytą, pasakykit</w:t>
      </w:r>
      <w:r>
        <w:rPr>
          <w:rFonts w:ascii="Times New Roman" w:eastAsia="Calibri" w:hAnsi="Times New Roman" w:cs="Times New Roman"/>
          <w:noProof/>
        </w:rPr>
        <w:t xml:space="preserve">e gydytojui arba vaistininkui. </w:t>
      </w:r>
      <w:r w:rsidRPr="00817068">
        <w:rPr>
          <w:rFonts w:ascii="Times New Roman" w:eastAsia="Calibri" w:hAnsi="Times New Roman" w:cs="Times New Roman"/>
          <w:noProof/>
        </w:rPr>
        <w:t xml:space="preserve">Apie šalutinį poveikį taip pat galite pranešti Valstybinei vaistų kontrolės tarnybai prie Lietuvos Respublikos sveikatos apsaugos ministerijos nemokamu telefonu 8 800 73568 arba  užpildyti interneto svetainėje </w:t>
      </w:r>
      <w:hyperlink r:id="rId5" w:history="1">
        <w:r w:rsidRPr="00817068">
          <w:rPr>
            <w:rFonts w:ascii="Times New Roman" w:eastAsia="SimSun" w:hAnsi="Times New Roman" w:cs="Times New Roman"/>
            <w:noProof/>
            <w:color w:val="0000FF"/>
            <w:u w:val="single"/>
          </w:rPr>
          <w:t>www.vvkt.lt</w:t>
        </w:r>
      </w:hyperlink>
      <w:r w:rsidRPr="00817068">
        <w:rPr>
          <w:rFonts w:ascii="Times New Roman" w:eastAsia="Calibri" w:hAnsi="Times New Roman" w:cs="Times New Roman"/>
          <w:noProof/>
        </w:rPr>
        <w:t xml:space="preserve"> esančią formą ir pateikti ją Valstybinei vaistų kontrolės tarnybai prie Lietuvos Respublikos sveikatos apsaugos ministerijos vienu iš šių būdų: raštu (adresu  Žirmūnų g. 139A, LT- 09120 Vilnius), nemokamu fakso numeriu 8 800 20 131, el. paštu </w:t>
      </w:r>
      <w:hyperlink r:id="rId6" w:history="1">
        <w:r w:rsidRPr="00817068">
          <w:rPr>
            <w:rFonts w:ascii="Times New Roman" w:eastAsia="SimSun" w:hAnsi="Times New Roman" w:cs="Times New Roman"/>
            <w:noProof/>
            <w:color w:val="0000FF"/>
            <w:u w:val="single"/>
          </w:rPr>
          <w:t>NepageidaujamaR@vvkt.lt</w:t>
        </w:r>
      </w:hyperlink>
      <w:r w:rsidRPr="00817068">
        <w:rPr>
          <w:rFonts w:ascii="Times New Roman" w:eastAsia="Calibri" w:hAnsi="Times New Roman" w:cs="Times New Roman"/>
          <w:noProof/>
        </w:rPr>
        <w:t>, taip pat per Valstybinės vaistų kontrolės tarnybos prie Lietuvos Respublikos sveikatos apsaugos ministerijos interneto svetainę (adresu http://www.vvkt.lt). Pranešdami apie šalutinį poveikį galite mums padėti gauti daugiau informacijos apie šio vaisto saugumą.</w:t>
      </w:r>
    </w:p>
    <w:p w:rsidR="001A5949" w:rsidRPr="00817068" w:rsidRDefault="001A5949" w:rsidP="001A5949">
      <w:pPr>
        <w:numPr>
          <w:ilvl w:val="12"/>
          <w:numId w:val="0"/>
        </w:numPr>
        <w:tabs>
          <w:tab w:val="left" w:pos="1296"/>
        </w:tabs>
        <w:spacing w:after="0" w:line="240" w:lineRule="auto"/>
        <w:ind w:right="-2"/>
        <w:rPr>
          <w:rFonts w:ascii="Times New Roman" w:eastAsia="Calibri" w:hAnsi="Times New Roman" w:cs="Times New Roman"/>
          <w:noProof/>
        </w:rPr>
      </w:pPr>
    </w:p>
    <w:p w:rsidR="001A5949" w:rsidRPr="00817068" w:rsidRDefault="001A5949" w:rsidP="001A5949">
      <w:pPr>
        <w:numPr>
          <w:ilvl w:val="12"/>
          <w:numId w:val="0"/>
        </w:numPr>
        <w:tabs>
          <w:tab w:val="left" w:pos="1296"/>
        </w:tabs>
        <w:spacing w:after="0" w:line="240" w:lineRule="auto"/>
        <w:ind w:right="-2"/>
        <w:rPr>
          <w:rFonts w:ascii="Times New Roman" w:eastAsia="Calibri" w:hAnsi="Times New Roman" w:cs="Times New Roman"/>
          <w:noProof/>
        </w:rPr>
      </w:pPr>
    </w:p>
    <w:p w:rsidR="001A5949" w:rsidRPr="00817068" w:rsidRDefault="001A5949" w:rsidP="001A5949">
      <w:pPr>
        <w:numPr>
          <w:ilvl w:val="12"/>
          <w:numId w:val="0"/>
        </w:numPr>
        <w:tabs>
          <w:tab w:val="left" w:pos="1296"/>
        </w:tabs>
        <w:spacing w:after="0" w:line="240" w:lineRule="auto"/>
        <w:ind w:left="567" w:right="-2" w:hanging="567"/>
        <w:rPr>
          <w:rFonts w:ascii="Times New Roman" w:eastAsia="Calibri" w:hAnsi="Times New Roman" w:cs="Times New Roman"/>
          <w:noProof/>
        </w:rPr>
      </w:pPr>
      <w:r w:rsidRPr="00817068">
        <w:rPr>
          <w:rFonts w:ascii="Times New Roman" w:eastAsia="Calibri" w:hAnsi="Times New Roman" w:cs="Times New Roman"/>
          <w:b/>
          <w:noProof/>
        </w:rPr>
        <w:t>5.</w:t>
      </w:r>
      <w:r w:rsidRPr="00817068">
        <w:rPr>
          <w:rFonts w:ascii="Times New Roman" w:eastAsia="Calibri" w:hAnsi="Times New Roman" w:cs="Times New Roman"/>
          <w:b/>
          <w:noProof/>
        </w:rPr>
        <w:tab/>
        <w:t>Kaip laikyti Otinum</w:t>
      </w:r>
    </w:p>
    <w:p w:rsidR="001A5949" w:rsidRPr="00817068" w:rsidRDefault="001A5949" w:rsidP="001A5949">
      <w:pPr>
        <w:numPr>
          <w:ilvl w:val="12"/>
          <w:numId w:val="0"/>
        </w:numPr>
        <w:tabs>
          <w:tab w:val="left" w:pos="1296"/>
        </w:tabs>
        <w:spacing w:after="0" w:line="240" w:lineRule="auto"/>
        <w:ind w:right="-2"/>
        <w:rPr>
          <w:rFonts w:ascii="Times New Roman" w:eastAsia="Calibri" w:hAnsi="Times New Roman" w:cs="Times New Roman"/>
          <w:noProof/>
        </w:rPr>
      </w:pPr>
    </w:p>
    <w:p w:rsidR="001A5949" w:rsidRPr="00817068" w:rsidRDefault="001A5949" w:rsidP="001A5949">
      <w:pPr>
        <w:numPr>
          <w:ilvl w:val="12"/>
          <w:numId w:val="0"/>
        </w:numPr>
        <w:tabs>
          <w:tab w:val="left" w:pos="1296"/>
        </w:tabs>
        <w:spacing w:after="0" w:line="240" w:lineRule="auto"/>
        <w:ind w:right="-2"/>
        <w:rPr>
          <w:rFonts w:ascii="Times New Roman" w:eastAsia="Calibri" w:hAnsi="Times New Roman" w:cs="Times New Roman"/>
          <w:noProof/>
        </w:rPr>
      </w:pPr>
      <w:r w:rsidRPr="00817068">
        <w:rPr>
          <w:rFonts w:ascii="Times New Roman" w:eastAsia="Calibri" w:hAnsi="Times New Roman" w:cs="Times New Roman"/>
          <w:noProof/>
        </w:rPr>
        <w:t>Šį vaistą laikykite vaikams nepastebimoje ir nepasiekiamoje vietoje.</w:t>
      </w:r>
    </w:p>
    <w:p w:rsidR="001A5949" w:rsidRPr="00817068" w:rsidRDefault="001A5949" w:rsidP="001A5949">
      <w:pPr>
        <w:tabs>
          <w:tab w:val="left" w:pos="1296"/>
        </w:tabs>
        <w:spacing w:after="0" w:line="240" w:lineRule="auto"/>
        <w:rPr>
          <w:rFonts w:ascii="Times New Roman" w:eastAsia="Calibri" w:hAnsi="Times New Roman" w:cs="Times New Roman"/>
        </w:rPr>
      </w:pPr>
      <w:r w:rsidRPr="00817068">
        <w:rPr>
          <w:rFonts w:ascii="Times New Roman" w:eastAsia="Calibri" w:hAnsi="Times New Roman" w:cs="Times New Roman"/>
          <w:noProof/>
        </w:rPr>
        <w:t xml:space="preserve">Laikyti ne aukštesnėje kaip 25 </w:t>
      </w:r>
      <w:r w:rsidRPr="00817068">
        <w:rPr>
          <w:rFonts w:ascii="Times New Roman" w:eastAsia="Calibri" w:hAnsi="Times New Roman" w:cs="Times New Roman"/>
          <w:vertAlign w:val="superscript"/>
        </w:rPr>
        <w:t xml:space="preserve"> o</w:t>
      </w:r>
      <w:r w:rsidRPr="00817068">
        <w:rPr>
          <w:rFonts w:ascii="Times New Roman" w:eastAsia="Calibri" w:hAnsi="Times New Roman" w:cs="Times New Roman"/>
        </w:rPr>
        <w:t>C temperatūroje.</w:t>
      </w:r>
    </w:p>
    <w:p w:rsidR="001A5949" w:rsidRPr="00817068" w:rsidRDefault="001A5949" w:rsidP="001A5949">
      <w:pPr>
        <w:tabs>
          <w:tab w:val="left" w:pos="1296"/>
        </w:tabs>
        <w:spacing w:after="0" w:line="240" w:lineRule="auto"/>
        <w:rPr>
          <w:rFonts w:ascii="Times New Roman" w:eastAsia="Calibri" w:hAnsi="Times New Roman" w:cs="Times New Roman"/>
        </w:rPr>
      </w:pPr>
      <w:r w:rsidRPr="00817068">
        <w:rPr>
          <w:rFonts w:ascii="Times New Roman" w:eastAsia="Calibri" w:hAnsi="Times New Roman" w:cs="Times New Roman"/>
        </w:rPr>
        <w:t>Laikyti gamintojo pakuotėje.</w:t>
      </w:r>
    </w:p>
    <w:p w:rsidR="001A5949" w:rsidRPr="00817068" w:rsidRDefault="001A5949" w:rsidP="001A5949">
      <w:pPr>
        <w:spacing w:after="0" w:line="240" w:lineRule="auto"/>
        <w:rPr>
          <w:rFonts w:ascii="Times New Roman" w:eastAsia="Calibri" w:hAnsi="Times New Roman" w:cs="Times New Roman"/>
          <w:color w:val="008000"/>
        </w:rPr>
      </w:pPr>
    </w:p>
    <w:p w:rsidR="001A5949" w:rsidRPr="00817068" w:rsidRDefault="001A5949" w:rsidP="001A5949">
      <w:pPr>
        <w:spacing w:after="0" w:line="240" w:lineRule="auto"/>
        <w:rPr>
          <w:rFonts w:ascii="Times New Roman" w:eastAsia="Calibri" w:hAnsi="Times New Roman" w:cs="Times New Roman"/>
        </w:rPr>
      </w:pPr>
      <w:r w:rsidRPr="00817068">
        <w:rPr>
          <w:rFonts w:ascii="Times New Roman" w:eastAsia="Calibri" w:hAnsi="Times New Roman" w:cs="Times New Roman"/>
          <w:iCs/>
          <w:noProof/>
        </w:rPr>
        <w:t xml:space="preserve">Ant buteliuko </w:t>
      </w:r>
      <w:r w:rsidRPr="00817068">
        <w:rPr>
          <w:rFonts w:ascii="Times New Roman" w:eastAsia="Calibri" w:hAnsi="Times New Roman" w:cs="Times New Roman"/>
        </w:rPr>
        <w:t xml:space="preserve">etiketės ir dėžutės po </w:t>
      </w:r>
      <w:r>
        <w:rPr>
          <w:rFonts w:ascii="Times New Roman" w:eastAsia="Calibri" w:hAnsi="Times New Roman" w:cs="Times New Roman"/>
        </w:rPr>
        <w:t>„</w:t>
      </w:r>
      <w:r w:rsidRPr="00817068">
        <w:rPr>
          <w:rFonts w:ascii="Times New Roman" w:eastAsia="Calibri" w:hAnsi="Times New Roman" w:cs="Times New Roman"/>
        </w:rPr>
        <w:t>Tinka iki</w:t>
      </w:r>
      <w:r>
        <w:rPr>
          <w:rFonts w:ascii="Times New Roman" w:eastAsia="Calibri" w:hAnsi="Times New Roman" w:cs="Times New Roman"/>
        </w:rPr>
        <w:t>“</w:t>
      </w:r>
      <w:r w:rsidRPr="00817068">
        <w:rPr>
          <w:rFonts w:ascii="Times New Roman" w:eastAsia="Calibri" w:hAnsi="Times New Roman" w:cs="Times New Roman"/>
        </w:rPr>
        <w:t xml:space="preserve"> nurodytam tinkamumo laikui pasibaigus, šio vaisto vartoti negalima. Vaistas tinkamas vartoti iki paskutinės nurodyto mėnesio dienos.</w:t>
      </w:r>
    </w:p>
    <w:p w:rsidR="001A5949" w:rsidRPr="00817068" w:rsidRDefault="001A5949" w:rsidP="001A5949">
      <w:pPr>
        <w:numPr>
          <w:ilvl w:val="12"/>
          <w:numId w:val="0"/>
        </w:numPr>
        <w:tabs>
          <w:tab w:val="left" w:pos="1296"/>
        </w:tabs>
        <w:spacing w:after="0" w:line="240" w:lineRule="auto"/>
        <w:ind w:right="-2"/>
        <w:rPr>
          <w:rFonts w:ascii="Times New Roman" w:eastAsia="Calibri" w:hAnsi="Times New Roman" w:cs="Times New Roman"/>
          <w:noProof/>
        </w:rPr>
      </w:pPr>
    </w:p>
    <w:p w:rsidR="001A5949" w:rsidRPr="00817068" w:rsidRDefault="001A5949" w:rsidP="001A5949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noProof/>
        </w:rPr>
      </w:pPr>
      <w:r w:rsidRPr="00817068">
        <w:rPr>
          <w:rFonts w:ascii="Times New Roman" w:eastAsia="Calibri" w:hAnsi="Times New Roman" w:cs="Times New Roman"/>
          <w:noProof/>
        </w:rPr>
        <w:t>Vaistų negalima išmesti į kanalizaciją arba su buitinėmis atliekomis. Kaip išmesti nereikalingus vaistus, klauskite vaistininko. Šios priemonės padės apsaugoti aplinką.</w:t>
      </w:r>
    </w:p>
    <w:p w:rsidR="001A5949" w:rsidRPr="00817068" w:rsidRDefault="001A5949" w:rsidP="001A5949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1A5949" w:rsidRPr="00817068" w:rsidRDefault="001A5949" w:rsidP="001A5949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1A5949" w:rsidRPr="00817068" w:rsidRDefault="001A5949" w:rsidP="001A5949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817068">
        <w:rPr>
          <w:rFonts w:ascii="Times New Roman" w:eastAsia="Calibri" w:hAnsi="Times New Roman" w:cs="Times New Roman"/>
          <w:b/>
          <w:noProof/>
        </w:rPr>
        <w:t>6.</w:t>
      </w:r>
      <w:r w:rsidRPr="00817068">
        <w:rPr>
          <w:rFonts w:ascii="Times New Roman" w:eastAsia="Calibri" w:hAnsi="Times New Roman" w:cs="Times New Roman"/>
          <w:b/>
          <w:noProof/>
        </w:rPr>
        <w:tab/>
        <w:t>Pakuotės turinys ir kita informacija</w:t>
      </w:r>
    </w:p>
    <w:p w:rsidR="001A5949" w:rsidRPr="00817068" w:rsidRDefault="001A5949" w:rsidP="001A5949">
      <w:pPr>
        <w:numPr>
          <w:ilvl w:val="12"/>
          <w:numId w:val="0"/>
        </w:numPr>
        <w:tabs>
          <w:tab w:val="left" w:pos="1296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noProof/>
        </w:rPr>
      </w:pPr>
    </w:p>
    <w:p w:rsidR="001A5949" w:rsidRPr="00817068" w:rsidRDefault="001A5949" w:rsidP="001A5949">
      <w:pPr>
        <w:numPr>
          <w:ilvl w:val="12"/>
          <w:numId w:val="0"/>
        </w:numPr>
        <w:tabs>
          <w:tab w:val="left" w:pos="1296"/>
        </w:tabs>
        <w:spacing w:after="0" w:line="240" w:lineRule="auto"/>
        <w:ind w:right="-2"/>
        <w:rPr>
          <w:rFonts w:ascii="Times New Roman" w:eastAsia="Calibri" w:hAnsi="Times New Roman" w:cs="Times New Roman"/>
          <w:noProof/>
          <w:u w:val="single"/>
        </w:rPr>
      </w:pPr>
      <w:r w:rsidRPr="00817068">
        <w:rPr>
          <w:rFonts w:ascii="Times New Roman" w:eastAsia="Calibri" w:hAnsi="Times New Roman" w:cs="Times New Roman"/>
          <w:b/>
          <w:bCs/>
          <w:noProof/>
        </w:rPr>
        <w:t>Otinum sudėtis</w:t>
      </w:r>
    </w:p>
    <w:p w:rsidR="001A5949" w:rsidRPr="00817068" w:rsidRDefault="001A5949" w:rsidP="001A5949">
      <w:pPr>
        <w:tabs>
          <w:tab w:val="left" w:pos="567"/>
        </w:tabs>
        <w:spacing w:after="0" w:line="260" w:lineRule="exact"/>
        <w:rPr>
          <w:rFonts w:ascii="Times New Roman" w:eastAsia="Calibri" w:hAnsi="Times New Roman" w:cs="Times New Roman"/>
          <w:noProof/>
        </w:rPr>
      </w:pPr>
      <w:r w:rsidRPr="00817068">
        <w:rPr>
          <w:rFonts w:ascii="Times New Roman" w:eastAsia="Calibri" w:hAnsi="Times New Roman" w:cs="Times New Roman"/>
          <w:noProof/>
        </w:rPr>
        <w:t>-</w:t>
      </w:r>
      <w:r w:rsidRPr="00817068">
        <w:rPr>
          <w:rFonts w:ascii="Times New Roman" w:eastAsia="Calibri" w:hAnsi="Times New Roman" w:cs="Times New Roman"/>
          <w:noProof/>
        </w:rPr>
        <w:tab/>
        <w:t xml:space="preserve">Veiklioji medžiaga yra </w:t>
      </w:r>
      <w:r w:rsidRPr="00817068">
        <w:rPr>
          <w:rFonts w:ascii="Times New Roman" w:eastAsia="Calibri" w:hAnsi="Times New Roman" w:cs="Times New Roman"/>
        </w:rPr>
        <w:t>cholino salicilatas. 1 g ausų lašų (tirpalo) yra 200 mg cholino salicilato.</w:t>
      </w:r>
    </w:p>
    <w:p w:rsidR="001A5949" w:rsidRPr="00817068" w:rsidRDefault="001A5949" w:rsidP="001A5949">
      <w:pPr>
        <w:tabs>
          <w:tab w:val="left" w:pos="567"/>
        </w:tabs>
        <w:spacing w:after="0" w:line="260" w:lineRule="exact"/>
        <w:rPr>
          <w:rFonts w:ascii="Times New Roman" w:eastAsia="Calibri" w:hAnsi="Times New Roman" w:cs="Times New Roman"/>
        </w:rPr>
      </w:pPr>
      <w:r w:rsidRPr="00817068">
        <w:rPr>
          <w:rFonts w:ascii="Times New Roman" w:eastAsia="Calibri" w:hAnsi="Times New Roman" w:cs="Times New Roman"/>
          <w:noProof/>
        </w:rPr>
        <w:t>-</w:t>
      </w:r>
      <w:r w:rsidRPr="00817068">
        <w:rPr>
          <w:rFonts w:ascii="Times New Roman" w:eastAsia="Calibri" w:hAnsi="Times New Roman" w:cs="Times New Roman"/>
          <w:noProof/>
        </w:rPr>
        <w:tab/>
        <w:t xml:space="preserve">Pagalbinės medžiagos yra </w:t>
      </w:r>
      <w:r w:rsidRPr="00817068">
        <w:rPr>
          <w:rFonts w:ascii="Times New Roman" w:eastAsia="Calibri" w:hAnsi="Times New Roman" w:cs="Times New Roman"/>
        </w:rPr>
        <w:t xml:space="preserve">glicerolis, etanolis (96 </w:t>
      </w:r>
      <w:r w:rsidRPr="00817068">
        <w:rPr>
          <w:rFonts w:ascii="Times New Roman" w:eastAsia="Calibri" w:hAnsi="Times New Roman" w:cs="Times New Roman"/>
        </w:rPr>
        <w:sym w:font="Symbol" w:char="F025"/>
      </w:r>
      <w:r w:rsidRPr="00817068">
        <w:rPr>
          <w:rFonts w:ascii="Times New Roman" w:eastAsia="Calibri" w:hAnsi="Times New Roman" w:cs="Times New Roman"/>
        </w:rPr>
        <w:t>), chlorbutanolio hemihidratas, išgrynintas vanduo.</w:t>
      </w:r>
    </w:p>
    <w:p w:rsidR="001A5949" w:rsidRPr="00817068" w:rsidRDefault="001A5949" w:rsidP="001A5949">
      <w:pPr>
        <w:numPr>
          <w:ilvl w:val="12"/>
          <w:numId w:val="0"/>
        </w:numPr>
        <w:tabs>
          <w:tab w:val="left" w:pos="1296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bCs/>
          <w:noProof/>
        </w:rPr>
      </w:pPr>
    </w:p>
    <w:p w:rsidR="001A5949" w:rsidRDefault="001A5949" w:rsidP="001A5949">
      <w:pPr>
        <w:numPr>
          <w:ilvl w:val="12"/>
          <w:numId w:val="0"/>
        </w:numPr>
        <w:tabs>
          <w:tab w:val="left" w:pos="1296"/>
        </w:tabs>
        <w:spacing w:after="0" w:line="240" w:lineRule="auto"/>
        <w:ind w:right="-2"/>
        <w:rPr>
          <w:rFonts w:ascii="Times New Roman" w:eastAsia="Calibri" w:hAnsi="Times New Roman" w:cs="Times New Roman"/>
        </w:rPr>
      </w:pPr>
      <w:r w:rsidRPr="00817068">
        <w:rPr>
          <w:rFonts w:ascii="Times New Roman" w:eastAsia="Calibri" w:hAnsi="Times New Roman" w:cs="Times New Roman"/>
          <w:b/>
          <w:bCs/>
          <w:noProof/>
        </w:rPr>
        <w:t xml:space="preserve">Otinum </w:t>
      </w:r>
      <w:r w:rsidRPr="00817068">
        <w:rPr>
          <w:rFonts w:ascii="Times New Roman" w:eastAsia="Calibri" w:hAnsi="Times New Roman" w:cs="Times New Roman"/>
          <w:b/>
        </w:rPr>
        <w:t>išvaizda</w:t>
      </w:r>
      <w:r w:rsidRPr="00817068">
        <w:rPr>
          <w:rFonts w:ascii="Times New Roman" w:eastAsia="Calibri" w:hAnsi="Times New Roman" w:cs="Times New Roman"/>
          <w:b/>
          <w:bCs/>
          <w:noProof/>
        </w:rPr>
        <w:t xml:space="preserve"> ir </w:t>
      </w:r>
      <w:r w:rsidRPr="00817068">
        <w:rPr>
          <w:rFonts w:ascii="Times New Roman" w:eastAsia="Calibri" w:hAnsi="Times New Roman" w:cs="Times New Roman"/>
          <w:b/>
        </w:rPr>
        <w:t>kiekis pakuotėje</w:t>
      </w:r>
    </w:p>
    <w:p w:rsidR="001A5949" w:rsidRPr="00817068" w:rsidRDefault="001A5949" w:rsidP="001A5949">
      <w:pPr>
        <w:tabs>
          <w:tab w:val="left" w:pos="1296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 w:rsidRPr="00817068">
        <w:rPr>
          <w:rFonts w:ascii="Times New Roman" w:eastAsia="Calibri" w:hAnsi="Times New Roman" w:cs="Times New Roman"/>
          <w:bCs/>
          <w:iCs/>
        </w:rPr>
        <w:t>Otinum</w:t>
      </w:r>
      <w:r w:rsidRPr="00817068">
        <w:rPr>
          <w:rFonts w:ascii="Times New Roman" w:eastAsia="Calibri" w:hAnsi="Times New Roman" w:cs="Times New Roman"/>
          <w:bCs/>
        </w:rPr>
        <w:t xml:space="preserve"> 200 mg/g ausų lašai (tirpalas) yra s</w:t>
      </w:r>
      <w:r w:rsidRPr="00817068">
        <w:rPr>
          <w:rFonts w:ascii="Times New Roman" w:eastAsia="Calibri" w:hAnsi="Times New Roman" w:cs="Times New Roman"/>
          <w:noProof/>
        </w:rPr>
        <w:t>kaidrus, gelsvas, būdingo kvapo skystis.</w:t>
      </w:r>
    </w:p>
    <w:p w:rsidR="001A5949" w:rsidRPr="00817068" w:rsidRDefault="001A5949" w:rsidP="001A5949">
      <w:pPr>
        <w:tabs>
          <w:tab w:val="num" w:pos="360"/>
          <w:tab w:val="left" w:pos="567"/>
        </w:tabs>
        <w:spacing w:after="0" w:line="260" w:lineRule="exact"/>
        <w:rPr>
          <w:rFonts w:ascii="Times New Roman" w:eastAsia="Calibri" w:hAnsi="Times New Roman" w:cs="Times New Roman"/>
        </w:rPr>
      </w:pPr>
      <w:r w:rsidRPr="00817068">
        <w:rPr>
          <w:rFonts w:ascii="Times New Roman" w:eastAsia="Calibri" w:hAnsi="Times New Roman" w:cs="Times New Roman"/>
        </w:rPr>
        <w:t>Vaistas tiekiamas polietileno buteliukuose (po 10 g) su dozatoriumi ir užsukamu dangteliu. Kartoninėje dėžutėje yra vienas buteliukas su etikete ir pakuotės lapelis.</w:t>
      </w:r>
    </w:p>
    <w:p w:rsidR="001A5949" w:rsidRPr="00817068" w:rsidRDefault="001A5949" w:rsidP="001A5949">
      <w:pPr>
        <w:tabs>
          <w:tab w:val="left" w:pos="1296"/>
        </w:tabs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1A5949" w:rsidRDefault="001A5949" w:rsidP="001A5949">
      <w:pPr>
        <w:spacing w:after="0" w:line="220" w:lineRule="exact"/>
        <w:rPr>
          <w:rFonts w:ascii="Times New Roman" w:eastAsia="Calibri" w:hAnsi="Times New Roman" w:cs="Times New Roman"/>
          <w:b/>
          <w:bCs/>
        </w:rPr>
      </w:pPr>
      <w:r w:rsidRPr="0097330B">
        <w:rPr>
          <w:rFonts w:ascii="Times New Roman" w:eastAsia="Calibri" w:hAnsi="Times New Roman" w:cs="Times New Roman"/>
          <w:b/>
          <w:bCs/>
        </w:rPr>
        <w:t>Registruotojas ir gamintojas</w:t>
      </w:r>
    </w:p>
    <w:p w:rsidR="001A5949" w:rsidRPr="0097330B" w:rsidRDefault="001A5949" w:rsidP="001A5949">
      <w:pPr>
        <w:spacing w:after="0" w:line="220" w:lineRule="exact"/>
        <w:rPr>
          <w:rFonts w:ascii="Times New Roman" w:eastAsia="Calibri" w:hAnsi="Times New Roman" w:cs="Times New Roman"/>
          <w:b/>
          <w:bCs/>
        </w:rPr>
      </w:pPr>
    </w:p>
    <w:p w:rsidR="001A5949" w:rsidRPr="0097330B" w:rsidRDefault="001A5949" w:rsidP="001A5949">
      <w:pPr>
        <w:spacing w:after="0" w:line="220" w:lineRule="exact"/>
        <w:rPr>
          <w:rFonts w:ascii="Times New Roman" w:eastAsia="Calibri" w:hAnsi="Times New Roman" w:cs="Times New Roman"/>
          <w:b/>
          <w:bCs/>
        </w:rPr>
      </w:pPr>
      <w:r w:rsidRPr="0097330B">
        <w:rPr>
          <w:rFonts w:ascii="Times New Roman" w:eastAsia="Calibri" w:hAnsi="Times New Roman" w:cs="Times New Roman"/>
          <w:b/>
          <w:bCs/>
        </w:rPr>
        <w:t>Registruotojas</w:t>
      </w:r>
    </w:p>
    <w:p w:rsidR="001A5949" w:rsidRPr="00817068" w:rsidRDefault="001A5949" w:rsidP="001A5949">
      <w:pPr>
        <w:tabs>
          <w:tab w:val="left" w:pos="567"/>
        </w:tabs>
        <w:spacing w:after="0" w:line="260" w:lineRule="exact"/>
        <w:rPr>
          <w:rFonts w:ascii="Times New Roman" w:eastAsia="Calibri" w:hAnsi="Times New Roman" w:cs="Times New Roman"/>
          <w:lang w:val="en-GB"/>
        </w:rPr>
      </w:pPr>
      <w:r w:rsidRPr="00817068">
        <w:rPr>
          <w:rFonts w:ascii="Times New Roman" w:eastAsia="Calibri" w:hAnsi="Times New Roman" w:cs="Times New Roman"/>
          <w:lang w:val="en-GB"/>
        </w:rPr>
        <w:t>SIA Meda Pharma</w:t>
      </w:r>
    </w:p>
    <w:p w:rsidR="001A5949" w:rsidRPr="00300C8C" w:rsidRDefault="001A5949" w:rsidP="001A5949">
      <w:pPr>
        <w:tabs>
          <w:tab w:val="left" w:pos="567"/>
        </w:tabs>
        <w:spacing w:after="0" w:line="260" w:lineRule="exact"/>
        <w:rPr>
          <w:rFonts w:ascii="Times New Roman" w:eastAsia="Calibri" w:hAnsi="Times New Roman" w:cs="Times New Roman"/>
          <w:lang w:val="en-GB"/>
        </w:rPr>
      </w:pPr>
      <w:r w:rsidRPr="00300C8C">
        <w:rPr>
          <w:rFonts w:ascii="Times New Roman" w:eastAsia="Calibri" w:hAnsi="Times New Roman" w:cs="Times New Roman"/>
          <w:lang w:val="en-GB"/>
        </w:rPr>
        <w:t>Mūkusalas 101</w:t>
      </w:r>
    </w:p>
    <w:p w:rsidR="001A5949" w:rsidRDefault="001A5949" w:rsidP="001A5949">
      <w:pPr>
        <w:tabs>
          <w:tab w:val="left" w:pos="567"/>
        </w:tabs>
        <w:spacing w:after="0" w:line="260" w:lineRule="exact"/>
        <w:rPr>
          <w:rFonts w:ascii="Times New Roman" w:eastAsia="Calibri" w:hAnsi="Times New Roman" w:cs="Times New Roman"/>
          <w:lang w:val="en-GB"/>
        </w:rPr>
      </w:pPr>
      <w:r w:rsidRPr="00300C8C">
        <w:rPr>
          <w:rFonts w:ascii="Times New Roman" w:eastAsia="Calibri" w:hAnsi="Times New Roman" w:cs="Times New Roman"/>
          <w:lang w:val="en-GB"/>
        </w:rPr>
        <w:t>Rīga LV-1004</w:t>
      </w:r>
    </w:p>
    <w:p w:rsidR="001A5949" w:rsidRDefault="001A5949" w:rsidP="001A5949">
      <w:pPr>
        <w:tabs>
          <w:tab w:val="left" w:pos="567"/>
        </w:tabs>
        <w:spacing w:after="0" w:line="260" w:lineRule="exact"/>
        <w:rPr>
          <w:rFonts w:ascii="Times New Roman" w:eastAsia="Calibri" w:hAnsi="Times New Roman" w:cs="Times New Roman"/>
          <w:lang w:val="en-GB"/>
        </w:rPr>
      </w:pPr>
      <w:r w:rsidRPr="00817068">
        <w:rPr>
          <w:rFonts w:ascii="Times New Roman" w:eastAsia="Calibri" w:hAnsi="Times New Roman" w:cs="Times New Roman"/>
          <w:lang w:val="en-GB"/>
        </w:rPr>
        <w:t>Latvija</w:t>
      </w:r>
    </w:p>
    <w:p w:rsidR="001A5949" w:rsidRPr="00817068" w:rsidRDefault="001A5949" w:rsidP="001A5949">
      <w:pPr>
        <w:spacing w:after="0" w:line="220" w:lineRule="exact"/>
        <w:rPr>
          <w:rFonts w:ascii="Times New Roman" w:eastAsia="Calibri" w:hAnsi="Times New Roman" w:cs="Times New Roman"/>
          <w:bCs/>
          <w:i/>
        </w:rPr>
      </w:pPr>
    </w:p>
    <w:p w:rsidR="001A5949" w:rsidRPr="0097330B" w:rsidRDefault="001A5949" w:rsidP="001A5949">
      <w:pPr>
        <w:spacing w:after="0" w:line="220" w:lineRule="exact"/>
        <w:rPr>
          <w:rFonts w:ascii="Times New Roman" w:eastAsia="Calibri" w:hAnsi="Times New Roman" w:cs="Times New Roman"/>
          <w:b/>
          <w:bCs/>
        </w:rPr>
      </w:pPr>
      <w:r w:rsidRPr="0097330B">
        <w:rPr>
          <w:rFonts w:ascii="Times New Roman" w:eastAsia="Calibri" w:hAnsi="Times New Roman" w:cs="Times New Roman"/>
          <w:b/>
          <w:bCs/>
        </w:rPr>
        <w:t>Gamintojas</w:t>
      </w:r>
    </w:p>
    <w:p w:rsidR="001A5949" w:rsidRPr="00817068" w:rsidRDefault="001A5949" w:rsidP="001A5949">
      <w:pPr>
        <w:tabs>
          <w:tab w:val="left" w:pos="567"/>
          <w:tab w:val="left" w:pos="900"/>
        </w:tabs>
        <w:spacing w:after="0" w:line="260" w:lineRule="exact"/>
        <w:rPr>
          <w:rFonts w:ascii="Times New Roman" w:eastAsia="Calibri" w:hAnsi="Times New Roman" w:cs="Times New Roman"/>
        </w:rPr>
      </w:pPr>
      <w:smartTag w:uri="urn:schemas-microsoft-com:office:smarttags" w:element="stockticker">
        <w:r w:rsidRPr="00817068">
          <w:rPr>
            <w:rFonts w:ascii="Times New Roman" w:eastAsia="Calibri" w:hAnsi="Times New Roman" w:cs="Times New Roman"/>
          </w:rPr>
          <w:t>ICN</w:t>
        </w:r>
      </w:smartTag>
      <w:r w:rsidRPr="00817068">
        <w:rPr>
          <w:rFonts w:ascii="Times New Roman" w:eastAsia="Calibri" w:hAnsi="Times New Roman" w:cs="Times New Roman"/>
        </w:rPr>
        <w:t xml:space="preserve"> Polfa Rzeszów S.A.</w:t>
      </w:r>
    </w:p>
    <w:p w:rsidR="001A5949" w:rsidRPr="00817068" w:rsidRDefault="001A5949" w:rsidP="001A5949">
      <w:pPr>
        <w:tabs>
          <w:tab w:val="left" w:pos="567"/>
          <w:tab w:val="left" w:pos="900"/>
        </w:tabs>
        <w:spacing w:after="0" w:line="260" w:lineRule="exact"/>
        <w:rPr>
          <w:rFonts w:ascii="Times New Roman" w:eastAsia="Calibri" w:hAnsi="Times New Roman" w:cs="Times New Roman"/>
        </w:rPr>
      </w:pPr>
      <w:r w:rsidRPr="00817068">
        <w:rPr>
          <w:rFonts w:ascii="Times New Roman" w:eastAsia="Calibri" w:hAnsi="Times New Roman" w:cs="Times New Roman"/>
        </w:rPr>
        <w:t>ul. Przemysłowa 2</w:t>
      </w:r>
    </w:p>
    <w:p w:rsidR="001A5949" w:rsidRPr="00817068" w:rsidRDefault="001A5949" w:rsidP="001A5949">
      <w:pPr>
        <w:tabs>
          <w:tab w:val="left" w:pos="567"/>
          <w:tab w:val="left" w:pos="900"/>
        </w:tabs>
        <w:spacing w:after="0" w:line="260" w:lineRule="exact"/>
        <w:rPr>
          <w:rFonts w:ascii="Times New Roman" w:eastAsia="Calibri" w:hAnsi="Times New Roman" w:cs="Times New Roman"/>
        </w:rPr>
      </w:pPr>
      <w:r w:rsidRPr="00817068">
        <w:rPr>
          <w:rFonts w:ascii="Times New Roman" w:eastAsia="Calibri" w:hAnsi="Times New Roman" w:cs="Times New Roman"/>
        </w:rPr>
        <w:t>35-959 Rzeszów, Lenkija</w:t>
      </w:r>
    </w:p>
    <w:p w:rsidR="001A5949" w:rsidRDefault="001A5949" w:rsidP="001A5949">
      <w:pPr>
        <w:tabs>
          <w:tab w:val="left" w:pos="567"/>
        </w:tabs>
        <w:spacing w:after="0" w:line="260" w:lineRule="exact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Jeigu apie šį vaistą norite sužinoti daugiau, kreipkitės į vietinį registruotojo atstovą.</w:t>
      </w:r>
    </w:p>
    <w:p w:rsidR="001A5949" w:rsidRDefault="001A5949" w:rsidP="001A5949">
      <w:pPr>
        <w:tabs>
          <w:tab w:val="left" w:pos="567"/>
        </w:tabs>
        <w:spacing w:after="0" w:line="260" w:lineRule="exact"/>
        <w:rPr>
          <w:rFonts w:ascii="Times New Roman" w:eastAsia="Calibri" w:hAnsi="Times New Roman" w:cs="Times New Roman"/>
        </w:rPr>
      </w:pPr>
    </w:p>
    <w:p w:rsidR="001A5949" w:rsidRDefault="001A5949" w:rsidP="001A5949">
      <w:pPr>
        <w:tabs>
          <w:tab w:val="left" w:pos="567"/>
        </w:tabs>
        <w:spacing w:after="0" w:line="260" w:lineRule="exact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SIA Meda Pharma</w:t>
      </w:r>
    </w:p>
    <w:p w:rsidR="001A5949" w:rsidRDefault="001A5949" w:rsidP="001A5949">
      <w:pPr>
        <w:tabs>
          <w:tab w:val="left" w:pos="567"/>
        </w:tabs>
        <w:spacing w:after="0" w:line="260" w:lineRule="exact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Tel.: +370 </w:t>
      </w:r>
      <w:r w:rsidRPr="00A6679B">
        <w:rPr>
          <w:rFonts w:ascii="Times New Roman" w:eastAsia="Calibri" w:hAnsi="Times New Roman" w:cs="Times New Roman"/>
          <w:lang w:val="en-GB"/>
        </w:rPr>
        <w:t>5</w:t>
      </w:r>
      <w:r>
        <w:rPr>
          <w:rFonts w:ascii="Times New Roman" w:eastAsia="Calibri" w:hAnsi="Times New Roman" w:cs="Times New Roman"/>
          <w:lang w:val="en-GB"/>
        </w:rPr>
        <w:t> </w:t>
      </w:r>
      <w:r w:rsidRPr="00A6679B">
        <w:rPr>
          <w:rFonts w:ascii="Times New Roman" w:eastAsia="Calibri" w:hAnsi="Times New Roman" w:cs="Times New Roman"/>
          <w:lang w:val="en-GB"/>
        </w:rPr>
        <w:t>205</w:t>
      </w:r>
      <w:r>
        <w:rPr>
          <w:rFonts w:ascii="Times New Roman" w:eastAsia="Calibri" w:hAnsi="Times New Roman" w:cs="Times New Roman"/>
          <w:lang w:val="en-GB"/>
        </w:rPr>
        <w:t> </w:t>
      </w:r>
      <w:r w:rsidRPr="00A6679B">
        <w:rPr>
          <w:rFonts w:ascii="Times New Roman" w:eastAsia="Calibri" w:hAnsi="Times New Roman" w:cs="Times New Roman"/>
          <w:lang w:val="en-GB"/>
        </w:rPr>
        <w:t>12</w:t>
      </w:r>
      <w:r>
        <w:rPr>
          <w:rFonts w:ascii="Times New Roman" w:eastAsia="Calibri" w:hAnsi="Times New Roman" w:cs="Times New Roman"/>
          <w:lang w:val="en-GB"/>
        </w:rPr>
        <w:t> </w:t>
      </w:r>
      <w:r w:rsidRPr="00A6679B">
        <w:rPr>
          <w:rFonts w:ascii="Times New Roman" w:eastAsia="Calibri" w:hAnsi="Times New Roman" w:cs="Times New Roman"/>
          <w:lang w:val="en-GB"/>
        </w:rPr>
        <w:t>88</w:t>
      </w:r>
    </w:p>
    <w:p w:rsidR="001A5949" w:rsidRDefault="001A5949" w:rsidP="001A5949">
      <w:pPr>
        <w:tabs>
          <w:tab w:val="left" w:pos="567"/>
        </w:tabs>
        <w:spacing w:after="0" w:line="260" w:lineRule="exact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 xml:space="preserve">El. paštas: </w:t>
      </w:r>
      <w:hyperlink r:id="rId7" w:history="1">
        <w:r w:rsidRPr="0081723D">
          <w:rPr>
            <w:rStyle w:val="Hyperlink"/>
            <w:rFonts w:ascii="Times New Roman" w:eastAsia="Calibri" w:hAnsi="Times New Roman" w:cs="Times New Roman"/>
            <w:lang w:val="en-GB"/>
          </w:rPr>
          <w:t>info.lt@viatris.com</w:t>
        </w:r>
      </w:hyperlink>
    </w:p>
    <w:p w:rsidR="001A5949" w:rsidRDefault="001A5949" w:rsidP="001A5949">
      <w:pPr>
        <w:numPr>
          <w:ilvl w:val="12"/>
          <w:numId w:val="0"/>
        </w:numPr>
        <w:tabs>
          <w:tab w:val="left" w:pos="1296"/>
        </w:tabs>
        <w:spacing w:after="0" w:line="240" w:lineRule="auto"/>
        <w:ind w:right="-2"/>
        <w:rPr>
          <w:rFonts w:ascii="Times New Roman" w:eastAsia="Calibri" w:hAnsi="Times New Roman" w:cs="Times New Roman"/>
          <w:noProof/>
        </w:rPr>
      </w:pPr>
    </w:p>
    <w:p w:rsidR="001A5949" w:rsidRDefault="001A5949" w:rsidP="001A5949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bCs/>
          <w:noProof/>
        </w:rPr>
        <w:t>Šis pakuotės lapelis</w:t>
      </w:r>
      <w:r>
        <w:rPr>
          <w:rFonts w:ascii="Times New Roman" w:eastAsia="Calibri" w:hAnsi="Times New Roman" w:cs="Times New Roman"/>
          <w:b/>
          <w:noProof/>
        </w:rPr>
        <w:t xml:space="preserve"> paskutinį kartą peržiūrėtas 2022-02-25.</w:t>
      </w:r>
    </w:p>
    <w:p w:rsidR="001A5949" w:rsidRPr="00817068" w:rsidRDefault="001A5949" w:rsidP="001A5949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1A5949" w:rsidRPr="00817068" w:rsidRDefault="001A5949" w:rsidP="001A5949">
      <w:pPr>
        <w:tabs>
          <w:tab w:val="left" w:pos="567"/>
        </w:tabs>
        <w:spacing w:after="0" w:line="260" w:lineRule="exact"/>
        <w:rPr>
          <w:rFonts w:ascii="Times New Roman" w:eastAsia="Calibri" w:hAnsi="Times New Roman" w:cs="Times New Roman"/>
        </w:rPr>
      </w:pPr>
    </w:p>
    <w:p w:rsidR="001A5949" w:rsidRDefault="001A5949" w:rsidP="001A5949">
      <w:pPr>
        <w:rPr>
          <w:rFonts w:ascii="Times New Roman" w:eastAsia="Calibri" w:hAnsi="Times New Roman" w:cs="Times New Roman"/>
          <w:noProof/>
        </w:rPr>
      </w:pPr>
      <w:r w:rsidRPr="00817068">
        <w:rPr>
          <w:rFonts w:ascii="Times New Roman" w:eastAsia="Calibri" w:hAnsi="Times New Roman" w:cs="Times New Roman"/>
          <w:noProof/>
        </w:rPr>
        <w:t xml:space="preserve">Išsami informacija apie šį vaistą pateikiama Valstybinės vaistų kontrolės tarnybos prie Lietuvos Respublikos sveikatos apsaugos ministerijos tinklalapyje </w:t>
      </w:r>
      <w:hyperlink r:id="rId8" w:history="1">
        <w:r w:rsidRPr="00817068">
          <w:rPr>
            <w:rFonts w:ascii="Times New Roman" w:eastAsia="Calibri" w:hAnsi="Times New Roman" w:cs="Times New Roman"/>
            <w:noProof/>
            <w:color w:val="0000FF"/>
            <w:u w:val="single"/>
          </w:rPr>
          <w:t>http://www.vvkt.lt/</w:t>
        </w:r>
      </w:hyperlink>
      <w:r w:rsidRPr="00817068">
        <w:rPr>
          <w:rFonts w:ascii="Times New Roman" w:eastAsia="Calibri" w:hAnsi="Times New Roman" w:cs="Times New Roman"/>
          <w:noProof/>
        </w:rPr>
        <w:t>.</w:t>
      </w:r>
    </w:p>
    <w:p w:rsidR="00CE0341" w:rsidRDefault="00CE0341"/>
    <w:sectPr w:rsidR="00CE0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1350E"/>
    <w:multiLevelType w:val="hybridMultilevel"/>
    <w:tmpl w:val="12802C2A"/>
    <w:lvl w:ilvl="0" w:tplc="B5DAEED6">
      <w:numFmt w:val="bullet"/>
      <w:lvlText w:val="-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DBF6B0B"/>
    <w:multiLevelType w:val="hybridMultilevel"/>
    <w:tmpl w:val="932C7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49"/>
    <w:rsid w:val="001A5949"/>
    <w:rsid w:val="00CE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1688C-5094-4042-A18E-D281B6C6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9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5949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kt.l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.lt@viatr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1143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Bartusevičiūtė</dc:creator>
  <cp:keywords/>
  <dc:description/>
  <cp:lastModifiedBy>Eglė Bartusevičiūtė</cp:lastModifiedBy>
  <cp:revision>1</cp:revision>
  <dcterms:created xsi:type="dcterms:W3CDTF">2022-03-21T14:37:00Z</dcterms:created>
  <dcterms:modified xsi:type="dcterms:W3CDTF">2022-03-21T14:37:00Z</dcterms:modified>
</cp:coreProperties>
</file>