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424" w:rsidRPr="00175450" w:rsidRDefault="00580424" w:rsidP="00580424">
      <w:pPr>
        <w:keepNext/>
        <w:spacing w:after="0" w:line="240" w:lineRule="auto"/>
        <w:jc w:val="center"/>
        <w:outlineLvl w:val="0"/>
        <w:rPr>
          <w:rFonts w:ascii="Times New Roman" w:eastAsia="MS Mincho" w:hAnsi="Times New Roman"/>
          <w:b/>
          <w:bCs/>
          <w:kern w:val="32"/>
        </w:rPr>
      </w:pPr>
      <w:r w:rsidRPr="00175450">
        <w:rPr>
          <w:rFonts w:ascii="Times New Roman" w:hAnsi="Times New Roman"/>
          <w:b/>
          <w:kern w:val="32"/>
        </w:rPr>
        <w:t>Pakuotės lapelis: informacija pacientui</w:t>
      </w:r>
    </w:p>
    <w:p w:rsidR="00580424" w:rsidRPr="00175450" w:rsidRDefault="00580424" w:rsidP="00580424">
      <w:pPr>
        <w:autoSpaceDE w:val="0"/>
        <w:autoSpaceDN w:val="0"/>
        <w:adjustRightInd w:val="0"/>
        <w:spacing w:after="0" w:line="240" w:lineRule="auto"/>
        <w:jc w:val="center"/>
        <w:rPr>
          <w:rFonts w:ascii="Times New Roman" w:eastAsia="MS Mincho" w:hAnsi="Times New Roman"/>
          <w:b/>
        </w:rPr>
      </w:pPr>
    </w:p>
    <w:p w:rsidR="00580424" w:rsidRPr="00175450" w:rsidRDefault="00580424" w:rsidP="00580424">
      <w:pPr>
        <w:autoSpaceDE w:val="0"/>
        <w:autoSpaceDN w:val="0"/>
        <w:adjustRightInd w:val="0"/>
        <w:spacing w:after="0" w:line="240" w:lineRule="auto"/>
        <w:jc w:val="center"/>
        <w:rPr>
          <w:rFonts w:ascii="Times New Roman" w:eastAsia="MS Mincho" w:hAnsi="Times New Roman"/>
          <w:b/>
          <w:bCs/>
        </w:rPr>
      </w:pPr>
      <w:r w:rsidRPr="00175450">
        <w:rPr>
          <w:rFonts w:ascii="Times New Roman" w:hAnsi="Times New Roman"/>
          <w:b/>
        </w:rPr>
        <w:t>Atorvastatin Zentiva 10 mg plėvele dengtos tabletės</w:t>
      </w:r>
    </w:p>
    <w:p w:rsidR="00580424" w:rsidRPr="00175450" w:rsidRDefault="00580424" w:rsidP="00580424">
      <w:pPr>
        <w:autoSpaceDE w:val="0"/>
        <w:autoSpaceDN w:val="0"/>
        <w:adjustRightInd w:val="0"/>
        <w:spacing w:after="0" w:line="240" w:lineRule="auto"/>
        <w:jc w:val="center"/>
        <w:rPr>
          <w:rFonts w:ascii="Times New Roman" w:eastAsia="MS Mincho" w:hAnsi="Times New Roman"/>
          <w:b/>
          <w:highlight w:val="lightGray"/>
        </w:rPr>
      </w:pPr>
      <w:r w:rsidRPr="00175450">
        <w:rPr>
          <w:rFonts w:ascii="Times New Roman" w:hAnsi="Times New Roman"/>
          <w:b/>
          <w:highlight w:val="lightGray"/>
          <w:shd w:val="clear" w:color="auto" w:fill="BFBFBF"/>
        </w:rPr>
        <w:t>Atorvastatin Zentiva 20 mg plėvele dengtos tabletės</w:t>
      </w:r>
    </w:p>
    <w:p w:rsidR="00580424" w:rsidRPr="00175450" w:rsidRDefault="00580424" w:rsidP="00580424">
      <w:pPr>
        <w:autoSpaceDE w:val="0"/>
        <w:autoSpaceDN w:val="0"/>
        <w:adjustRightInd w:val="0"/>
        <w:spacing w:after="0" w:line="240" w:lineRule="auto"/>
        <w:jc w:val="center"/>
        <w:rPr>
          <w:rFonts w:ascii="Times New Roman" w:eastAsia="MS Mincho" w:hAnsi="Times New Roman"/>
        </w:rPr>
      </w:pPr>
    </w:p>
    <w:p w:rsidR="00580424" w:rsidRPr="00175450" w:rsidRDefault="00580424" w:rsidP="00580424">
      <w:pPr>
        <w:autoSpaceDE w:val="0"/>
        <w:autoSpaceDN w:val="0"/>
        <w:adjustRightInd w:val="0"/>
        <w:spacing w:after="0" w:line="240" w:lineRule="auto"/>
        <w:jc w:val="center"/>
        <w:rPr>
          <w:rFonts w:ascii="Times New Roman" w:eastAsia="MS Mincho" w:hAnsi="Times New Roman"/>
        </w:rPr>
      </w:pPr>
      <w:r>
        <w:rPr>
          <w:rFonts w:ascii="Times New Roman" w:hAnsi="Times New Roman"/>
        </w:rPr>
        <w:t>a</w:t>
      </w:r>
      <w:r w:rsidRPr="00175450">
        <w:rPr>
          <w:rFonts w:ascii="Times New Roman" w:hAnsi="Times New Roman"/>
        </w:rPr>
        <w:t>torvastatinas</w:t>
      </w:r>
    </w:p>
    <w:p w:rsidR="00580424" w:rsidRPr="00175450" w:rsidRDefault="00580424" w:rsidP="00580424">
      <w:pPr>
        <w:autoSpaceDE w:val="0"/>
        <w:autoSpaceDN w:val="0"/>
        <w:adjustRightInd w:val="0"/>
        <w:spacing w:after="0" w:line="240" w:lineRule="auto"/>
        <w:rPr>
          <w:rFonts w:ascii="Times New Roman" w:eastAsia="MS Mincho" w:hAnsi="Times New Roman"/>
          <w:b/>
          <w:bCs/>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Atidžiai perskaitykite visą šį lapelį, prieš pradėdami vartoti vaistą, nes jame pateikiama Jums svarbi informacija.</w:t>
      </w:r>
    </w:p>
    <w:p w:rsidR="00580424" w:rsidRPr="00175450" w:rsidRDefault="00580424" w:rsidP="00580424">
      <w:pPr>
        <w:numPr>
          <w:ilvl w:val="0"/>
          <w:numId w:val="1"/>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Neišmeskite šio lapelio, nes vėl gali prireikti jį perskaityti.</w:t>
      </w:r>
    </w:p>
    <w:p w:rsidR="00580424" w:rsidRPr="00175450" w:rsidRDefault="00580424" w:rsidP="00580424">
      <w:pPr>
        <w:numPr>
          <w:ilvl w:val="0"/>
          <w:numId w:val="1"/>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kiltų daugiau klausimų, kreipkitės į gydytoją arba vaistininką.</w:t>
      </w:r>
    </w:p>
    <w:p w:rsidR="00580424" w:rsidRPr="00175450" w:rsidRDefault="00580424" w:rsidP="00580424">
      <w:pPr>
        <w:numPr>
          <w:ilvl w:val="0"/>
          <w:numId w:val="1"/>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Šis vaistas skirtas tik Jums, todėl kitiems žmonėms jo duoti negalima. Vaistas gali jiems pakenkti (net tiems, kurių ligos požymiai yra tokie patys kaip Jūsų).</w:t>
      </w:r>
    </w:p>
    <w:p w:rsidR="00580424" w:rsidRPr="00175450" w:rsidRDefault="00580424" w:rsidP="00580424">
      <w:pPr>
        <w:numPr>
          <w:ilvl w:val="0"/>
          <w:numId w:val="1"/>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pasireiškė šalutinis poveikis (net jeigu jis šiame lapelyje nenurodytas), kreipkitės į gydytoją arba vaistininką. Žr. 4 skyrių.</w:t>
      </w:r>
    </w:p>
    <w:p w:rsidR="00580424" w:rsidRPr="00175450" w:rsidRDefault="00580424" w:rsidP="00580424">
      <w:pPr>
        <w:autoSpaceDE w:val="0"/>
        <w:autoSpaceDN w:val="0"/>
        <w:adjustRightInd w:val="0"/>
        <w:spacing w:after="0" w:line="240" w:lineRule="auto"/>
        <w:ind w:left="720"/>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hAnsi="Times New Roman"/>
          <w:b/>
        </w:rPr>
      </w:pPr>
      <w:r w:rsidRPr="00175450">
        <w:rPr>
          <w:rFonts w:ascii="Times New Roman" w:hAnsi="Times New Roman"/>
          <w:b/>
        </w:rPr>
        <w:t>Apie ką rašoma šiame lapelyje?</w:t>
      </w:r>
    </w:p>
    <w:p w:rsidR="00580424" w:rsidRPr="00175450" w:rsidRDefault="00580424" w:rsidP="00580424">
      <w:pPr>
        <w:spacing w:after="0" w:line="240" w:lineRule="auto"/>
        <w:ind w:left="567" w:hanging="567"/>
        <w:rPr>
          <w:rFonts w:ascii="Times New Roman" w:eastAsia="MS Mincho" w:hAnsi="Times New Roman"/>
        </w:rPr>
      </w:pPr>
      <w:r w:rsidRPr="00175450">
        <w:rPr>
          <w:rFonts w:ascii="Times New Roman" w:hAnsi="Times New Roman"/>
        </w:rPr>
        <w:t>1.</w:t>
      </w:r>
      <w:r w:rsidRPr="00175450">
        <w:rPr>
          <w:rFonts w:ascii="Times New Roman" w:hAnsi="Times New Roman"/>
        </w:rPr>
        <w:tab/>
        <w:t>Kas yra Atorvastatin Zentiva ir kam jis vartojamas</w:t>
      </w:r>
    </w:p>
    <w:p w:rsidR="00580424" w:rsidRDefault="00580424" w:rsidP="00580424">
      <w:pPr>
        <w:spacing w:after="0" w:line="240" w:lineRule="auto"/>
        <w:ind w:left="567" w:hanging="567"/>
        <w:rPr>
          <w:rFonts w:ascii="Times New Roman" w:hAnsi="Times New Roman"/>
        </w:rPr>
      </w:pPr>
      <w:r w:rsidRPr="00175450">
        <w:rPr>
          <w:rFonts w:ascii="Times New Roman" w:hAnsi="Times New Roman"/>
        </w:rPr>
        <w:t>2.</w:t>
      </w:r>
      <w:r w:rsidRPr="00175450">
        <w:rPr>
          <w:rFonts w:ascii="Times New Roman" w:hAnsi="Times New Roman"/>
        </w:rPr>
        <w:tab/>
        <w:t>Kas žinotina prieš vartojant Atorvastatin Zentiva</w:t>
      </w:r>
    </w:p>
    <w:p w:rsidR="00580424" w:rsidRDefault="00580424" w:rsidP="00580424">
      <w:pPr>
        <w:spacing w:after="0" w:line="240" w:lineRule="auto"/>
        <w:ind w:left="567" w:hanging="567"/>
        <w:rPr>
          <w:rFonts w:ascii="Times New Roman" w:hAnsi="Times New Roman"/>
        </w:rPr>
      </w:pPr>
      <w:r w:rsidRPr="00175450">
        <w:rPr>
          <w:rFonts w:ascii="Times New Roman" w:hAnsi="Times New Roman"/>
        </w:rPr>
        <w:t>3.</w:t>
      </w:r>
      <w:r w:rsidRPr="00175450">
        <w:rPr>
          <w:rFonts w:ascii="Times New Roman" w:hAnsi="Times New Roman"/>
        </w:rPr>
        <w:tab/>
        <w:t>Kaip vartoti Atorvastatin Zentiva</w:t>
      </w:r>
    </w:p>
    <w:p w:rsidR="00580424" w:rsidRPr="00175450" w:rsidRDefault="00580424" w:rsidP="00580424">
      <w:pPr>
        <w:spacing w:after="0" w:line="240" w:lineRule="auto"/>
        <w:ind w:left="567" w:hanging="567"/>
        <w:rPr>
          <w:rFonts w:ascii="Times New Roman" w:eastAsia="MS Mincho" w:hAnsi="Times New Roman"/>
        </w:rPr>
      </w:pPr>
      <w:r w:rsidRPr="00175450">
        <w:rPr>
          <w:rFonts w:ascii="Times New Roman" w:hAnsi="Times New Roman"/>
        </w:rPr>
        <w:t>4.</w:t>
      </w:r>
      <w:r w:rsidRPr="00175450">
        <w:rPr>
          <w:rFonts w:ascii="Times New Roman" w:hAnsi="Times New Roman"/>
        </w:rPr>
        <w:tab/>
        <w:t>Galimas šalutinis poveikis</w:t>
      </w:r>
    </w:p>
    <w:p w:rsidR="00580424" w:rsidRDefault="00580424" w:rsidP="00580424">
      <w:pPr>
        <w:spacing w:after="0" w:line="240" w:lineRule="auto"/>
        <w:ind w:left="567" w:hanging="567"/>
        <w:rPr>
          <w:rFonts w:ascii="Times New Roman" w:hAnsi="Times New Roman"/>
        </w:rPr>
      </w:pPr>
      <w:r w:rsidRPr="00175450">
        <w:rPr>
          <w:rFonts w:ascii="Times New Roman" w:hAnsi="Times New Roman"/>
        </w:rPr>
        <w:t>5.</w:t>
      </w:r>
      <w:r w:rsidRPr="00175450">
        <w:rPr>
          <w:rFonts w:ascii="Times New Roman" w:hAnsi="Times New Roman"/>
        </w:rPr>
        <w:tab/>
        <w:t>Kaip laikyti Atorvastatin Zentiva</w:t>
      </w:r>
    </w:p>
    <w:p w:rsidR="00580424" w:rsidRPr="00175450" w:rsidRDefault="00580424" w:rsidP="00580424">
      <w:pPr>
        <w:spacing w:after="0" w:line="240" w:lineRule="auto"/>
        <w:ind w:left="567" w:hanging="567"/>
        <w:rPr>
          <w:rFonts w:ascii="Times New Roman" w:eastAsia="MS Mincho" w:hAnsi="Times New Roman"/>
        </w:rPr>
      </w:pPr>
      <w:r w:rsidRPr="00175450">
        <w:rPr>
          <w:rFonts w:ascii="Times New Roman" w:hAnsi="Times New Roman"/>
        </w:rPr>
        <w:t>6.</w:t>
      </w:r>
      <w:r w:rsidRPr="00175450">
        <w:rPr>
          <w:rFonts w:ascii="Times New Roman" w:hAnsi="Times New Roman"/>
        </w:rPr>
        <w:tab/>
        <w:t>Pakuotės turinys ir kita informacija</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numPr>
          <w:ilvl w:val="0"/>
          <w:numId w:val="13"/>
        </w:numPr>
        <w:spacing w:after="0" w:line="240" w:lineRule="auto"/>
        <w:ind w:left="567" w:hanging="567"/>
        <w:rPr>
          <w:rFonts w:ascii="Times New Roman" w:eastAsia="MS Mincho" w:hAnsi="Times New Roman"/>
          <w:b/>
          <w:bCs/>
        </w:rPr>
      </w:pPr>
      <w:r w:rsidRPr="00175450">
        <w:rPr>
          <w:rFonts w:ascii="Times New Roman" w:hAnsi="Times New Roman"/>
          <w:b/>
        </w:rPr>
        <w:t>Kas yra Atorvastatin Zentiva ir kam jis vartojamas</w:t>
      </w:r>
    </w:p>
    <w:p w:rsidR="00580424" w:rsidRPr="00175450" w:rsidRDefault="00580424" w:rsidP="00580424">
      <w:pPr>
        <w:spacing w:after="0" w:line="240" w:lineRule="auto"/>
        <w:rPr>
          <w:rFonts w:ascii="Times New Roman" w:eastAsia="MS Mincho" w:hAnsi="Times New Roman"/>
        </w:rPr>
      </w:pP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Atorvastatin Zentiva yra statinų grupės lipidų (riebalų) kiekį kraujyje mažinantis vaistas.</w:t>
      </w: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color w:val="000000"/>
        </w:rPr>
        <w:t xml:space="preserve">Atorvastatin Zentiva </w:t>
      </w:r>
      <w:r w:rsidRPr="00175450">
        <w:rPr>
          <w:rFonts w:ascii="Times New Roman" w:hAnsi="Times New Roman"/>
        </w:rPr>
        <w:t xml:space="preserve">vartojamas lipidų, pvz., cholesterolio, trigliceridų, kiekiui kraujyje mažinti tuo atveju, jeigu vien dieta su sumažintu riebalų kiekiu ir nauja gyvensena buvo nepakankamai veiksminga. Jeigu Jums yra padidėjusi širdies ligos rizika, </w:t>
      </w:r>
      <w:r w:rsidRPr="00175450">
        <w:rPr>
          <w:rFonts w:ascii="Times New Roman" w:hAnsi="Times New Roman"/>
          <w:color w:val="000000"/>
        </w:rPr>
        <w:t xml:space="preserve">Atorvastatin Zentiva gali būti vartojamas širdies ligų rizikai mažinti, net jeigu cholesterolio kiekis kraujyje ir yra normalus. </w:t>
      </w:r>
      <w:r w:rsidRPr="00175450">
        <w:rPr>
          <w:rFonts w:ascii="Times New Roman" w:hAnsi="Times New Roman"/>
        </w:rPr>
        <w:t>Gydymo metu būtina laikytis standartinės cholesterolio kiekį mažinančios dietos.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spacing w:after="0" w:line="240" w:lineRule="auto"/>
        <w:ind w:left="567" w:hanging="567"/>
        <w:outlineLvl w:val="1"/>
        <w:rPr>
          <w:rFonts w:ascii="Times New Roman" w:hAnsi="Times New Roman"/>
          <w:b/>
        </w:rPr>
      </w:pPr>
      <w:r w:rsidRPr="00175450">
        <w:rPr>
          <w:rFonts w:ascii="Times New Roman" w:hAnsi="Times New Roman"/>
          <w:b/>
        </w:rPr>
        <w:t>2.</w:t>
      </w:r>
      <w:r w:rsidRPr="00175450">
        <w:rPr>
          <w:rFonts w:ascii="Times New Roman" w:hAnsi="Times New Roman"/>
        </w:rPr>
        <w:tab/>
      </w:r>
      <w:r w:rsidRPr="00175450">
        <w:rPr>
          <w:rFonts w:ascii="Times New Roman" w:hAnsi="Times New Roman"/>
          <w:b/>
        </w:rPr>
        <w:t>Kas žinotina prieš vartojant Atorvastatin Zentiva</w:t>
      </w:r>
    </w:p>
    <w:p w:rsidR="00580424" w:rsidRPr="00175450" w:rsidRDefault="00580424" w:rsidP="00580424">
      <w:pPr>
        <w:autoSpaceDE w:val="0"/>
        <w:autoSpaceDN w:val="0"/>
        <w:adjustRightInd w:val="0"/>
        <w:spacing w:after="0" w:line="240" w:lineRule="auto"/>
        <w:rPr>
          <w:rFonts w:ascii="Times New Roman" w:eastAsia="MS Mincho" w:hAnsi="Times New Roman"/>
          <w:b/>
          <w:bCs/>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b/>
        </w:rPr>
        <w:t xml:space="preserve">Atorvastatin Zentiva vartoti </w:t>
      </w:r>
      <w:r>
        <w:rPr>
          <w:rFonts w:ascii="Times New Roman" w:hAnsi="Times New Roman"/>
          <w:b/>
        </w:rPr>
        <w:t>draudžiama</w:t>
      </w:r>
      <w:r w:rsidRPr="00175450">
        <w:rPr>
          <w:rFonts w:ascii="Times New Roman" w:hAnsi="Times New Roman"/>
          <w:b/>
        </w:rPr>
        <w:t>:</w:t>
      </w:r>
    </w:p>
    <w:p w:rsidR="00580424" w:rsidRDefault="00580424" w:rsidP="00580424">
      <w:pPr>
        <w:numPr>
          <w:ilvl w:val="0"/>
          <w:numId w:val="2"/>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jeigu yra alergija atorvastatinui arba bet kuriai pagalbinei šio vaisto medžiagai (jos išvardytos 6 skyriuje);</w:t>
      </w:r>
    </w:p>
    <w:p w:rsidR="00580424" w:rsidRPr="00175450" w:rsidRDefault="00580424" w:rsidP="00580424">
      <w:pPr>
        <w:numPr>
          <w:ilvl w:val="0"/>
          <w:numId w:val="2"/>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sergate arba sirgote liga, kuri pažeidžia kepenis;</w:t>
      </w:r>
    </w:p>
    <w:p w:rsidR="00580424" w:rsidRDefault="00580424" w:rsidP="00580424">
      <w:pPr>
        <w:numPr>
          <w:ilvl w:val="0"/>
          <w:numId w:val="2"/>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jeigu dėl nežinomų priežasčių yra pakitę bet kurie kepenų funkcijos tyrimų rodmenys;</w:t>
      </w:r>
    </w:p>
    <w:p w:rsidR="00580424" w:rsidRDefault="00580424" w:rsidP="00580424">
      <w:pPr>
        <w:pStyle w:val="ListParagraph"/>
        <w:numPr>
          <w:ilvl w:val="0"/>
          <w:numId w:val="2"/>
        </w:numPr>
        <w:autoSpaceDE w:val="0"/>
        <w:autoSpaceDN w:val="0"/>
        <w:adjustRightInd w:val="0"/>
        <w:spacing w:after="0" w:line="240" w:lineRule="auto"/>
        <w:ind w:left="567" w:hanging="567"/>
        <w:rPr>
          <w:rFonts w:ascii="Times New Roman" w:eastAsiaTheme="minorHAnsi" w:hAnsi="Times New Roman"/>
          <w:bCs/>
          <w:color w:val="000000"/>
          <w:lang w:eastAsia="en-US" w:bidi="ar-SA"/>
        </w:rPr>
      </w:pPr>
      <w:r w:rsidRPr="00720A9B">
        <w:rPr>
          <w:rFonts w:ascii="Times New Roman" w:eastAsiaTheme="minorHAnsi" w:hAnsi="Times New Roman"/>
          <w:bCs/>
          <w:color w:val="000000"/>
          <w:lang w:eastAsia="en-US" w:bidi="ar-SA"/>
        </w:rPr>
        <w:t>jeigu vartojate vaistų glekapreviro ir pibrentasviro derinį hepatitui C gydyti;</w:t>
      </w:r>
    </w:p>
    <w:p w:rsidR="00580424" w:rsidRDefault="00580424" w:rsidP="00580424">
      <w:pPr>
        <w:numPr>
          <w:ilvl w:val="0"/>
          <w:numId w:val="2"/>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jeigu esate vaisinga moteris ir nenaudojate patikimo kontracepcijos metodo;</w:t>
      </w:r>
    </w:p>
    <w:p w:rsidR="00580424" w:rsidRDefault="00580424" w:rsidP="00580424">
      <w:pPr>
        <w:numPr>
          <w:ilvl w:val="0"/>
          <w:numId w:val="2"/>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jeigu esate nėščia arba planuojate pastoti;</w:t>
      </w:r>
    </w:p>
    <w:p w:rsidR="00580424" w:rsidRPr="00175450" w:rsidRDefault="00580424" w:rsidP="00580424">
      <w:pPr>
        <w:numPr>
          <w:ilvl w:val="0"/>
          <w:numId w:val="2"/>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krūtimi maitinate kūdikį.</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Įspėjimai ir atsargumo priemonės</w:t>
      </w: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Pasitarkite su gydytoju</w:t>
      </w:r>
      <w:r>
        <w:rPr>
          <w:rFonts w:ascii="Times New Roman" w:hAnsi="Times New Roman"/>
        </w:rPr>
        <w:t xml:space="preserve"> arba </w:t>
      </w:r>
      <w:r w:rsidRPr="00175450">
        <w:rPr>
          <w:rFonts w:ascii="Times New Roman" w:hAnsi="Times New Roman"/>
        </w:rPr>
        <w:t>vaistininku, prieš pradėdami vartoti Atorvastatin Zentiva:</w:t>
      </w:r>
    </w:p>
    <w:p w:rsidR="00580424" w:rsidRPr="0098035D" w:rsidRDefault="00580424" w:rsidP="00580424">
      <w:pPr>
        <w:numPr>
          <w:ilvl w:val="0"/>
          <w:numId w:val="15"/>
        </w:numPr>
        <w:tabs>
          <w:tab w:val="num" w:pos="567"/>
        </w:tabs>
        <w:spacing w:after="0" w:line="240" w:lineRule="auto"/>
        <w:ind w:left="567" w:hanging="567"/>
        <w:contextualSpacing/>
        <w:rPr>
          <w:rFonts w:ascii="Times New Roman" w:eastAsia="Times New Roman" w:hAnsi="Times New Roman"/>
        </w:rPr>
      </w:pPr>
      <w:r w:rsidRPr="0098035D">
        <w:rPr>
          <w:rFonts w:ascii="Times New Roman" w:eastAsia="Times New Roman" w:hAnsi="Times New Roman"/>
        </w:rPr>
        <w:t>jeigu sergate sunkiu kvėpavimo nepakankamumu;</w:t>
      </w:r>
    </w:p>
    <w:p w:rsidR="00580424" w:rsidRPr="0098035D" w:rsidRDefault="00580424" w:rsidP="00580424">
      <w:pPr>
        <w:tabs>
          <w:tab w:val="num" w:pos="567"/>
        </w:tabs>
        <w:spacing w:after="0" w:line="240" w:lineRule="auto"/>
        <w:ind w:left="567" w:hanging="567"/>
        <w:rPr>
          <w:rFonts w:ascii="Times New Roman" w:eastAsia="Times New Roman" w:hAnsi="Times New Roman"/>
        </w:rPr>
      </w:pPr>
      <w:r w:rsidRPr="0098035D">
        <w:rPr>
          <w:rFonts w:ascii="Times New Roman" w:eastAsia="Times New Roman" w:hAnsi="Times New Roman"/>
        </w:rPr>
        <w:t>-</w:t>
      </w:r>
      <w:r w:rsidRPr="0098035D">
        <w:rPr>
          <w:rFonts w:ascii="Times New Roman" w:eastAsia="Times New Roman" w:hAnsi="Times New Roman"/>
        </w:rPr>
        <w:tab/>
        <w:t xml:space="preserve">jeigu vartojate arba per pastarąsias 7 dienas per burną arba injekcijos būdu vartojote vaistą, vadinamą fuzido rūgštimi (tai vaistas nuo bakterinės infekcijos). Fuzido rūgšties ir </w:t>
      </w:r>
      <w:r w:rsidRPr="000E44A5">
        <w:rPr>
          <w:rFonts w:ascii="Times New Roman" w:eastAsia="Times New Roman" w:hAnsi="Times New Roman"/>
        </w:rPr>
        <w:t>Atorvastatin Zentiva</w:t>
      </w:r>
      <w:r w:rsidRPr="0098035D">
        <w:rPr>
          <w:rFonts w:ascii="Times New Roman" w:eastAsia="Times New Roman" w:hAnsi="Times New Roman"/>
        </w:rPr>
        <w:t xml:space="preserve"> derinys gali sukelti sunkių raumenų sutrikimų (rabdomiolizę);</w:t>
      </w:r>
    </w:p>
    <w:p w:rsidR="00580424" w:rsidRPr="00175450" w:rsidRDefault="00580424" w:rsidP="00580424">
      <w:pPr>
        <w:numPr>
          <w:ilvl w:val="0"/>
          <w:numId w:val="5"/>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patyrėte insultą su kraujavimu į smegenis arba po anksčiau patirto insulto smegenyse susiformavo skysčio kišenės;</w:t>
      </w:r>
    </w:p>
    <w:p w:rsidR="00580424" w:rsidRPr="00175450" w:rsidRDefault="00580424" w:rsidP="00580424">
      <w:pPr>
        <w:numPr>
          <w:ilvl w:val="0"/>
          <w:numId w:val="3"/>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sutrikusi inkstų veikla;</w:t>
      </w:r>
    </w:p>
    <w:p w:rsidR="00580424" w:rsidRPr="00175450" w:rsidRDefault="00580424" w:rsidP="00580424">
      <w:pPr>
        <w:numPr>
          <w:ilvl w:val="0"/>
          <w:numId w:val="3"/>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Jūsų skydliaukės veikla susilpnėjusi (hipotiroidizmas);</w:t>
      </w:r>
    </w:p>
    <w:p w:rsidR="00580424" w:rsidRDefault="00580424" w:rsidP="00580424">
      <w:pPr>
        <w:widowControl w:val="0"/>
        <w:numPr>
          <w:ilvl w:val="0"/>
          <w:numId w:val="3"/>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jeigu Jūs kenčiate dėl pasikartojančio ar nepaaiškinamo raumenų maudimo ar skausmo, Jums ar Jūsų šeimos nariams buvo raumenų problemų;</w:t>
      </w:r>
    </w:p>
    <w:p w:rsidR="00580424" w:rsidRPr="00175450" w:rsidRDefault="00580424" w:rsidP="00580424">
      <w:pPr>
        <w:numPr>
          <w:ilvl w:val="0"/>
          <w:numId w:val="3"/>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jeigu anksčiau vartojant kitokių lipidų koncentraciją mažinančių vaistų (pvz., kitokių statinų ar fibratų), pasireiškė raumenų sutrikimų;</w:t>
      </w:r>
    </w:p>
    <w:p w:rsidR="00580424" w:rsidRPr="00175450" w:rsidRDefault="00580424" w:rsidP="00580424">
      <w:pPr>
        <w:widowControl w:val="0"/>
        <w:numPr>
          <w:ilvl w:val="0"/>
          <w:numId w:val="3"/>
        </w:numPr>
        <w:autoSpaceDE w:val="0"/>
        <w:autoSpaceDN w:val="0"/>
        <w:adjustRightInd w:val="0"/>
        <w:spacing w:after="0" w:line="240" w:lineRule="auto"/>
        <w:ind w:left="567" w:hanging="567"/>
        <w:rPr>
          <w:rFonts w:ascii="Times New Roman" w:eastAsia="Times New Roman" w:hAnsi="Times New Roman"/>
        </w:rPr>
      </w:pPr>
      <w:r w:rsidRPr="00175450">
        <w:rPr>
          <w:rFonts w:ascii="Times New Roman" w:hAnsi="Times New Roman"/>
        </w:rPr>
        <w:t>jeigu reguliariai vartojate didelius alkoholio kiekius;</w:t>
      </w:r>
    </w:p>
    <w:p w:rsidR="00580424" w:rsidRPr="00175450" w:rsidRDefault="00580424" w:rsidP="00580424">
      <w:pPr>
        <w:widowControl w:val="0"/>
        <w:numPr>
          <w:ilvl w:val="0"/>
          <w:numId w:val="3"/>
        </w:numPr>
        <w:autoSpaceDE w:val="0"/>
        <w:autoSpaceDN w:val="0"/>
        <w:adjustRightInd w:val="0"/>
        <w:spacing w:after="0" w:line="240" w:lineRule="auto"/>
        <w:ind w:left="567" w:hanging="567"/>
        <w:rPr>
          <w:rFonts w:ascii="Times New Roman" w:eastAsia="Times New Roman" w:hAnsi="Times New Roman"/>
        </w:rPr>
      </w:pPr>
      <w:r w:rsidRPr="00175450">
        <w:rPr>
          <w:rFonts w:ascii="Times New Roman" w:hAnsi="Times New Roman"/>
        </w:rPr>
        <w:t>jeigu sirgote kepenų liga;</w:t>
      </w:r>
    </w:p>
    <w:p w:rsidR="00580424" w:rsidRPr="00175450" w:rsidRDefault="00580424" w:rsidP="00580424">
      <w:pPr>
        <w:widowControl w:val="0"/>
        <w:numPr>
          <w:ilvl w:val="0"/>
          <w:numId w:val="3"/>
        </w:numPr>
        <w:autoSpaceDE w:val="0"/>
        <w:autoSpaceDN w:val="0"/>
        <w:adjustRightInd w:val="0"/>
        <w:spacing w:after="0" w:line="240" w:lineRule="auto"/>
        <w:ind w:left="567" w:hanging="567"/>
        <w:rPr>
          <w:rFonts w:ascii="Times New Roman" w:eastAsia="Times New Roman" w:hAnsi="Times New Roman"/>
        </w:rPr>
      </w:pPr>
      <w:r w:rsidRPr="00175450">
        <w:rPr>
          <w:rFonts w:ascii="Times New Roman" w:hAnsi="Times New Roman"/>
        </w:rPr>
        <w:t>jeigu esate vyresni negu 70 metų.</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Jeigu yra anksčiau nurodytų aplinkybių, prieš pradedant gydymą ir gydymo Atorvastatin Zentiva metu gydytojas tikriausiai skirs atlikti kraujo tyrimus, kad numatytų su raumenų pažaida susijusio šalutinio poveikio riziką. Yra žinoma, kad šalutinio poveikio raumenims, pvz., rabdomiolizės, rizika didėja, jei kartu yra vartojami kai kurie vaistai (žr. 2 skyrių „Kiti vaistai ir Atorvastatin Zentiva”).</w:t>
      </w:r>
    </w:p>
    <w:p w:rsidR="00580424" w:rsidRPr="00175450" w:rsidRDefault="00580424" w:rsidP="00580424">
      <w:pPr>
        <w:autoSpaceDE w:val="0"/>
        <w:autoSpaceDN w:val="0"/>
        <w:adjustRightInd w:val="0"/>
        <w:spacing w:after="0" w:line="240" w:lineRule="auto"/>
        <w:ind w:left="720" w:hanging="720"/>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eastAsia="MS Mincho" w:hAnsi="Times New Roman"/>
        </w:rPr>
        <w:t>Taip pat pasakykite gydytojui arba vaistininkui, jeigu jaučiate nuolatinį raumenų silpnumą. Šiam sutrikimui diagnozuoti ir gydyti gali prireikti papildomų tyrimų ir vaistų.</w:t>
      </w:r>
    </w:p>
    <w:p w:rsidR="00580424" w:rsidRPr="00175450" w:rsidRDefault="00580424" w:rsidP="00580424">
      <w:pPr>
        <w:autoSpaceDE w:val="0"/>
        <w:autoSpaceDN w:val="0"/>
        <w:adjustRightInd w:val="0"/>
        <w:spacing w:after="0" w:line="240" w:lineRule="auto"/>
        <w:ind w:left="720" w:hanging="720"/>
        <w:rPr>
          <w:rFonts w:ascii="Times New Roman" w:eastAsia="MS Mincho" w:hAnsi="Times New Roman"/>
        </w:rPr>
      </w:pPr>
    </w:p>
    <w:p w:rsidR="00580424" w:rsidRPr="00175450" w:rsidRDefault="00580424" w:rsidP="00580424">
      <w:pPr>
        <w:widowControl w:val="0"/>
        <w:autoSpaceDE w:val="0"/>
        <w:autoSpaceDN w:val="0"/>
        <w:adjustRightInd w:val="0"/>
        <w:spacing w:after="0" w:line="240" w:lineRule="auto"/>
        <w:rPr>
          <w:rFonts w:ascii="Times New Roman" w:eastAsia="MS Mincho" w:hAnsi="Times New Roman"/>
        </w:rPr>
      </w:pPr>
      <w:r w:rsidRPr="00175450">
        <w:rPr>
          <w:rFonts w:ascii="Times New Roman" w:hAnsi="Times New Roman"/>
        </w:rPr>
        <w:t>Kai vartosite šį vaistą, gydytojas atidžiai stebės, ar nesergate cukriniu diabetu ir ar Jums nėra pavojaus ja susirgti. Jums gali grėsti susirgti cukriniu diabetu, jei Jūsų kraujyje yra padidėjęs riebalų ir cukraus kiekis, jei turite viršsvorio ir Jūsų kraujospūdis yra padidėjęs.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b/>
        </w:rPr>
        <w:t>Kiti vaistai ir Atorvastatin Zentiva</w:t>
      </w: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Jeigu vartojate ar neseniai vartojote kitų vaistų arba dėl to nesate tikri, apie tai pasakykite gydytojui arba vaistininkui. Kai kurie vaistai gali daryti įtaką Atorvastatin Zentiva poveikiui, o Atorvastatin Zentiva gali daryti įtaką kitų vaistų poveikiui. Šio pobūdžio sąveika gali silpninti vieno ar abiejų vaistų poveikį. Be to, gali didėti nepageidaujamo poveikio rizika ar sunkumas, įskaitant raumenų irimą, vadinamą rabdomiolizę aprašytą 4 skyriuje.</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Vaistai, kurie slopina imuninę sistemą, pavyzdžiui, ciklosporinas.</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Kai kurie antibiotikai arba priešgrybeliniai preparatai, pavyzdžiui, eritromicinas, klaritromicinas, telitromicinas, ketokonazolas, itrakonazolas, vorikonazolas, flukonazolas, pozakonazolas, rifampinas, fuzido rūgštis.</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Kiti vaistai, kurie reguliuoja lipidų kiekį, pavyzdžiui, gemfibrozilis, kiti fibratai, kolestipolis.</w:t>
      </w:r>
    </w:p>
    <w:p w:rsidR="00580424" w:rsidRPr="008A5164"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Kai kurie kalcio kanalų blokatoriai, kuriais gydoma krūtinės angina arba padidėjęs kraujospūdis, pavyzdžiui, amlodipinas, diltiazemas. Vaistai, kurie reguliuoja širdies ritmą, pavyzdžiui, digoksinas, verapamilis, amjodaronas.</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Pr>
          <w:rFonts w:ascii="Times New Roman" w:hAnsi="Times New Roman"/>
        </w:rPr>
        <w:t>Letermoviras, vaistas, padedantis nesusirgti citomegalo viruso sukeliama infekcija.</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Vaistai, kuriais gydoma ŽIV infekcija, pavyzdžiui, ritonaviras, lopinaviras, atazanaviras, indinaviras, darunaviras, tipranaviro ir (arba) ritonaviro derinys ir kt.</w:t>
      </w:r>
    </w:p>
    <w:p w:rsidR="00580424" w:rsidRPr="00175450" w:rsidRDefault="00580424" w:rsidP="00580424">
      <w:pPr>
        <w:numPr>
          <w:ilvl w:val="0"/>
          <w:numId w:val="4"/>
        </w:numPr>
        <w:spacing w:after="0" w:line="240" w:lineRule="auto"/>
        <w:ind w:left="567" w:right="20" w:hanging="567"/>
        <w:rPr>
          <w:rFonts w:ascii="Times New Roman" w:eastAsia="MS Mincho" w:hAnsi="Times New Roman"/>
        </w:rPr>
      </w:pPr>
      <w:r w:rsidRPr="00175450">
        <w:rPr>
          <w:rFonts w:ascii="Times New Roman" w:hAnsi="Times New Roman"/>
          <w:position w:val="-1"/>
        </w:rPr>
        <w:t>Kai kurie vaistai, kuriais gydomas hepatitas C, pvz., telapreviras</w:t>
      </w:r>
      <w:r>
        <w:rPr>
          <w:rFonts w:ascii="Times New Roman" w:hAnsi="Times New Roman"/>
          <w:position w:val="-1"/>
        </w:rPr>
        <w:t>, bocepreviras, elbasviro ir grazopreviro derinys, ledipasviro ir sofosbuviro derinys.</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Kiti vaistai, kurie sąveikauja su Atorvastatin Zentiva, įskaitant ezetimibą (mažina cholesterolio kiekius), varfariną (mažina kraujo krešėjimą), geriamuosius kontraceptikus, stiripentolį (</w:t>
      </w:r>
      <w:r>
        <w:rPr>
          <w:rFonts w:ascii="Times New Roman" w:hAnsi="Times New Roman"/>
        </w:rPr>
        <w:t xml:space="preserve">vaistas </w:t>
      </w:r>
      <w:r w:rsidRPr="00175450">
        <w:rPr>
          <w:rFonts w:ascii="Times New Roman" w:hAnsi="Times New Roman"/>
        </w:rPr>
        <w:t xml:space="preserve">nuo traukulių epilepsijai gydyti), cimetidiną (rėmeniui slopinti ir peptinėms opoms gydyti), fenazoną (malšina skausmą), kolchiciną (jo vartojama nuo podagros) </w:t>
      </w:r>
      <w:r>
        <w:rPr>
          <w:rFonts w:ascii="Times New Roman" w:hAnsi="Times New Roman"/>
        </w:rPr>
        <w:t xml:space="preserve">ir </w:t>
      </w:r>
      <w:r w:rsidRPr="00175450">
        <w:rPr>
          <w:rFonts w:ascii="Times New Roman" w:hAnsi="Times New Roman"/>
        </w:rPr>
        <w:t>antacidinius preparatus (vaistai nuo virškinimo sutrikimo, kurių sudėtyje yra aliuminio ar magnio).</w:t>
      </w:r>
    </w:p>
    <w:p w:rsidR="00580424" w:rsidRPr="00175450"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175450">
        <w:rPr>
          <w:rFonts w:ascii="Times New Roman" w:hAnsi="Times New Roman"/>
        </w:rPr>
        <w:t>Be recepto išduodami vaistai: jonažolės preparatai.</w:t>
      </w:r>
    </w:p>
    <w:p w:rsidR="00580424" w:rsidRPr="007C1893" w:rsidRDefault="00580424" w:rsidP="00580424">
      <w:pPr>
        <w:numPr>
          <w:ilvl w:val="0"/>
          <w:numId w:val="4"/>
        </w:numPr>
        <w:autoSpaceDE w:val="0"/>
        <w:autoSpaceDN w:val="0"/>
        <w:adjustRightInd w:val="0"/>
        <w:spacing w:after="0" w:line="240" w:lineRule="auto"/>
        <w:ind w:left="567" w:hanging="567"/>
        <w:rPr>
          <w:rFonts w:ascii="Times New Roman" w:eastAsia="MS Mincho" w:hAnsi="Times New Roman"/>
        </w:rPr>
      </w:pPr>
      <w:r w:rsidRPr="007C1893">
        <w:rPr>
          <w:rFonts w:ascii="Times New Roman" w:eastAsia="MS Mincho" w:hAnsi="Times New Roman"/>
        </w:rPr>
        <w:t>Jeigu turite per burną vartoti fuzido rūgštį bakterinei infekcijai gydyti, reikės laikinai nutraukti šio vaisto vartojimą. Jūsų gydytojas pasakys, kada saugu vėl pradėti vartoti Atorvastatin Zentiva. Vartojant Atorvastatin Zentiva kartu su fuzido rūgštimi, retais atvejais gali išsivystyti raumenų silpnumas, jautrumas arba skausmas (rabdomiolizė). Daugiau informacijos apie rabdomiolizę žr. 4 skyriuje.</w:t>
      </w:r>
    </w:p>
    <w:p w:rsidR="00580424" w:rsidRPr="00175450" w:rsidRDefault="00580424" w:rsidP="00580424">
      <w:pPr>
        <w:tabs>
          <w:tab w:val="left" w:pos="567"/>
        </w:tabs>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Atorvastatin Zentiva vartojimas su maistu, gėrimais ir alkoholiu</w:t>
      </w: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rPr>
        <w:t xml:space="preserve">3 skyriuje pateikti nurodymai, kaip vartoti </w:t>
      </w:r>
      <w:r w:rsidRPr="00175450">
        <w:rPr>
          <w:rFonts w:ascii="Times New Roman" w:hAnsi="Times New Roman"/>
          <w:color w:val="000000"/>
        </w:rPr>
        <w:t>Atorvastatin Zentiva</w:t>
      </w:r>
      <w:r w:rsidRPr="00175450">
        <w:rPr>
          <w:rFonts w:ascii="Times New Roman" w:hAnsi="Times New Roman"/>
        </w:rPr>
        <w:t>.</w:t>
      </w:r>
      <w:r w:rsidRPr="00175450">
        <w:rPr>
          <w:rFonts w:ascii="Times New Roman" w:hAnsi="Times New Roman"/>
          <w:color w:val="000000"/>
        </w:rPr>
        <w:t xml:space="preserve"> </w:t>
      </w:r>
      <w:r w:rsidRPr="00175450">
        <w:rPr>
          <w:rFonts w:ascii="Times New Roman" w:hAnsi="Times New Roman"/>
        </w:rPr>
        <w:t>Įsidėmėkite šią informaciją:</w:t>
      </w:r>
    </w:p>
    <w:p w:rsidR="00580424" w:rsidRPr="00175450" w:rsidRDefault="00580424" w:rsidP="00580424">
      <w:pPr>
        <w:autoSpaceDE w:val="0"/>
        <w:autoSpaceDN w:val="0"/>
        <w:adjustRightInd w:val="0"/>
        <w:spacing w:after="0" w:line="240" w:lineRule="auto"/>
        <w:rPr>
          <w:rFonts w:ascii="Times New Roman" w:eastAsia="MS Mincho" w:hAnsi="Times New Roman"/>
          <w:i/>
          <w:iCs/>
        </w:rPr>
      </w:pPr>
    </w:p>
    <w:p w:rsidR="00580424" w:rsidRPr="00175450" w:rsidRDefault="00580424" w:rsidP="00580424">
      <w:pPr>
        <w:keepNext/>
        <w:keepLines/>
        <w:autoSpaceDE w:val="0"/>
        <w:autoSpaceDN w:val="0"/>
        <w:adjustRightInd w:val="0"/>
        <w:spacing w:after="0" w:line="240" w:lineRule="auto"/>
        <w:rPr>
          <w:rFonts w:ascii="Times New Roman" w:eastAsia="MS Mincho" w:hAnsi="Times New Roman"/>
        </w:rPr>
      </w:pPr>
      <w:r w:rsidRPr="00175450">
        <w:rPr>
          <w:rFonts w:ascii="Times New Roman" w:hAnsi="Times New Roman"/>
          <w:i/>
        </w:rPr>
        <w:t>Greipfrutų sultys</w:t>
      </w:r>
    </w:p>
    <w:p w:rsidR="00580424" w:rsidRPr="00175450" w:rsidRDefault="00580424" w:rsidP="00580424">
      <w:pPr>
        <w:keepNext/>
        <w:keepLines/>
        <w:autoSpaceDE w:val="0"/>
        <w:autoSpaceDN w:val="0"/>
        <w:adjustRightInd w:val="0"/>
        <w:spacing w:after="0" w:line="240" w:lineRule="auto"/>
        <w:rPr>
          <w:rFonts w:ascii="Times New Roman" w:eastAsia="MS Mincho" w:hAnsi="Times New Roman"/>
        </w:rPr>
      </w:pPr>
      <w:r w:rsidRPr="00175450">
        <w:rPr>
          <w:rFonts w:ascii="Times New Roman" w:hAnsi="Times New Roman"/>
        </w:rPr>
        <w:t>Gydymo šiuo vaistu metu galima išgerti ne daugiau kaip 1–2 mažas stiklines greipfrutų sulčių per parą, nes didesnis greipfrutų sulčių kiekis gali pakeisti Atorvastatin Zentiva poveikį.</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widowControl w:val="0"/>
        <w:autoSpaceDE w:val="0"/>
        <w:autoSpaceDN w:val="0"/>
        <w:adjustRightInd w:val="0"/>
        <w:spacing w:after="0" w:line="240" w:lineRule="auto"/>
        <w:rPr>
          <w:rFonts w:ascii="Times New Roman" w:hAnsi="Times New Roman"/>
          <w:i/>
        </w:rPr>
      </w:pPr>
      <w:r w:rsidRPr="00175450">
        <w:rPr>
          <w:rFonts w:ascii="Times New Roman" w:hAnsi="Times New Roman"/>
          <w:i/>
        </w:rPr>
        <w:t>Alkoholis</w:t>
      </w: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rPr>
        <w:t>Vartojant šį vaistą, negalima gerti daug alkoholio. Žiūrėti 2 skyriuje „Įspėjimai ir atsargumo priemonės”.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Nėštumas, žindymo laikotarpis ir vaisingumas</w:t>
      </w:r>
    </w:p>
    <w:p w:rsidR="00580424" w:rsidRDefault="00580424" w:rsidP="00580424">
      <w:pPr>
        <w:spacing w:after="0" w:line="240" w:lineRule="auto"/>
        <w:rPr>
          <w:rFonts w:ascii="Times New Roman" w:hAnsi="Times New Roman"/>
        </w:rPr>
      </w:pPr>
      <w:r w:rsidRPr="00175450">
        <w:rPr>
          <w:rFonts w:ascii="Times New Roman" w:hAnsi="Times New Roman"/>
        </w:rPr>
        <w:t>Nevartokite Atorvastatin Zentiva, jeigu esate nėščia arba planuojate pastoti.</w:t>
      </w:r>
    </w:p>
    <w:p w:rsidR="00580424" w:rsidRDefault="00580424" w:rsidP="00580424">
      <w:pPr>
        <w:spacing w:after="0" w:line="240" w:lineRule="auto"/>
        <w:rPr>
          <w:rFonts w:ascii="Times New Roman" w:hAnsi="Times New Roman"/>
        </w:rPr>
      </w:pPr>
      <w:r w:rsidRPr="00175450">
        <w:rPr>
          <w:rFonts w:ascii="Times New Roman" w:hAnsi="Times New Roman"/>
        </w:rPr>
        <w:t>Nevartokite Atorvastatin Zentiva, jeigu galite pastoti, išskyrus atvejus, kai vartojate patikimas kontracepcijos priemones.</w:t>
      </w:r>
    </w:p>
    <w:p w:rsidR="00580424" w:rsidRDefault="00580424" w:rsidP="00580424">
      <w:pPr>
        <w:spacing w:after="0" w:line="240" w:lineRule="auto"/>
        <w:rPr>
          <w:rFonts w:ascii="Times New Roman" w:hAnsi="Times New Roman"/>
        </w:rPr>
      </w:pPr>
      <w:r w:rsidRPr="00175450">
        <w:rPr>
          <w:rFonts w:ascii="Times New Roman" w:hAnsi="Times New Roman"/>
        </w:rPr>
        <w:t>Nevartokite Atorvastatin Zentiva, jei žindote kūdikį.</w:t>
      </w:r>
    </w:p>
    <w:p w:rsidR="00580424" w:rsidRDefault="00580424" w:rsidP="00580424">
      <w:pPr>
        <w:spacing w:after="0" w:line="240" w:lineRule="auto"/>
        <w:rPr>
          <w:rFonts w:ascii="Times New Roman" w:hAnsi="Times New Roman"/>
        </w:rPr>
      </w:pPr>
      <w:r w:rsidRPr="00175450">
        <w:rPr>
          <w:rFonts w:ascii="Times New Roman" w:hAnsi="Times New Roman"/>
        </w:rPr>
        <w:t>Nėštumo ir žindymo laikotarpiu vartojamo Atorvastatin Zentiva saugumas vis dar neįrodytas.</w:t>
      </w:r>
    </w:p>
    <w:p w:rsidR="00580424" w:rsidRPr="00175450" w:rsidRDefault="00580424" w:rsidP="00580424">
      <w:pPr>
        <w:autoSpaceDE w:val="0"/>
        <w:autoSpaceDN w:val="0"/>
        <w:adjustRightInd w:val="0"/>
        <w:spacing w:after="0" w:line="240" w:lineRule="auto"/>
        <w:rPr>
          <w:rFonts w:ascii="Times New Roman" w:eastAsia="MS Mincho" w:hAnsi="Times New Roman"/>
        </w:rPr>
      </w:pPr>
      <w:r>
        <w:rPr>
          <w:rFonts w:ascii="Times New Roman" w:hAnsi="Times New Roman"/>
        </w:rPr>
        <w:t>P</w:t>
      </w:r>
      <w:r w:rsidRPr="00175450">
        <w:rPr>
          <w:rFonts w:ascii="Times New Roman" w:hAnsi="Times New Roman"/>
        </w:rPr>
        <w:t>rieš vartodama šį vaistą, pasitarkite su gydytoju arba vaistininku.</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Vairavimas ir mechanizmų valdymas</w:t>
      </w: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Paprastai šis vaistas neveikia gebėjimo vairuoti ar valdyti mechanizmus. Vis dėlto nevairuokite, jei jaučiate, kad šis vaistas trikdo Jūsų gebėjimą vairuoti. Nedirbkite su jokiais įrankiais ar mechanizmais, jei jaučiate, kad šis vaistas trikdo Jūsų gebėjimą valdyti juos.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spacing w:after="0" w:line="240" w:lineRule="auto"/>
        <w:rPr>
          <w:rFonts w:ascii="Times New Roman" w:hAnsi="Times New Roman"/>
          <w:b/>
        </w:rPr>
      </w:pPr>
      <w:r w:rsidRPr="00175450">
        <w:rPr>
          <w:rFonts w:ascii="Times New Roman" w:hAnsi="Times New Roman"/>
          <w:b/>
        </w:rPr>
        <w:t>Atorvastatin Zentiva sudėtyje yra laktozės monohidrato.</w:t>
      </w: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Jeigu gydytojas Jums yra sakęs, kad netoleruojate kokių nors angliavandenių, kreipkitės į jį prieš pradėdami vartoti šį vaistą.</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spacing w:after="0" w:line="240" w:lineRule="auto"/>
        <w:ind w:left="567" w:hanging="567"/>
        <w:outlineLvl w:val="1"/>
        <w:rPr>
          <w:rFonts w:ascii="Times New Roman" w:eastAsia="MS Mincho" w:hAnsi="Times New Roman"/>
          <w:b/>
          <w:bCs/>
        </w:rPr>
      </w:pPr>
      <w:r w:rsidRPr="00175450">
        <w:rPr>
          <w:rFonts w:ascii="Times New Roman" w:hAnsi="Times New Roman"/>
          <w:b/>
        </w:rPr>
        <w:t>3.</w:t>
      </w:r>
      <w:r w:rsidRPr="00175450">
        <w:rPr>
          <w:rFonts w:ascii="Times New Roman" w:hAnsi="Times New Roman"/>
        </w:rPr>
        <w:tab/>
      </w:r>
      <w:r w:rsidRPr="00175450">
        <w:rPr>
          <w:rFonts w:ascii="Times New Roman" w:hAnsi="Times New Roman"/>
          <w:b/>
        </w:rPr>
        <w:t>Kaip vartoti Atorvastatin Zentiva</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r w:rsidRPr="00175450">
        <w:rPr>
          <w:rFonts w:ascii="Times New Roman" w:hAnsi="Times New Roman"/>
        </w:rPr>
        <w:t>Visada vartokite šį vaistą tiksliai, kaip nurodė gydytojas arba vaistininkas. Jeigu abejojate, kreipkitės į gydytoją arba vaistininką.</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Pr="00175450"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rPr>
        <w:t>Prieš pradedant gydymą, gydytojas nurodys Jums laikytis cholesterolio kiekį kraujyje mažinančios dietos, kurios teks laikytis ir gydymo Atorvastatin Zentiva metu.</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Įprastinė pradinė Atorvastatin Zentiva dozė yra 10 mg kartą per parą suaugusiesiems ir 10 metų ar vyresniems vaikams. Prireikus gydytojas šią dozę gali didinti iki Jums tinkamos dozės. Gydytojas koreguos dozę kas 4 savaites ar rečiau. Didžiausia Atorvastatin Zentiva paros dozė yra 80 mg vieną kartą per parą</w:t>
      </w:r>
      <w:r>
        <w:rPr>
          <w:rFonts w:ascii="Times New Roman" w:hAnsi="Times New Roman"/>
        </w:rPr>
        <w:t>.</w:t>
      </w: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Atorvastatin Zentiva tabletes reikia nuryti nekramtytas, užsigeriant vandeniu; jas galima vartoti bet kuriuo paros metu, su maistu ar be jo. Tačiau stenkitės tabletes vartoti kasdien tuo pačiu metu.</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widowControl w:val="0"/>
        <w:autoSpaceDE w:val="0"/>
        <w:autoSpaceDN w:val="0"/>
        <w:adjustRightInd w:val="0"/>
        <w:spacing w:after="0" w:line="240" w:lineRule="auto"/>
        <w:rPr>
          <w:rFonts w:ascii="Times New Roman" w:hAnsi="Times New Roman"/>
          <w:b/>
        </w:rPr>
      </w:pPr>
      <w:r w:rsidRPr="00175450">
        <w:rPr>
          <w:rFonts w:ascii="Times New Roman" w:hAnsi="Times New Roman"/>
          <w:b/>
        </w:rPr>
        <w:t>Gydymo Atorvastatin Zentiva trukmę nustatys Jūsų gydytojas.</w:t>
      </w: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rPr>
        <w:t xml:space="preserve">Pasakykite savo gydytojui, jeigu manote, kad </w:t>
      </w:r>
      <w:r w:rsidRPr="00175450">
        <w:rPr>
          <w:rFonts w:ascii="Times New Roman" w:hAnsi="Times New Roman"/>
          <w:color w:val="000000"/>
        </w:rPr>
        <w:t>Atorvastatin Zentiva</w:t>
      </w:r>
      <w:r w:rsidRPr="00175450">
        <w:rPr>
          <w:rFonts w:ascii="Times New Roman" w:hAnsi="Times New Roman"/>
        </w:rPr>
        <w:t xml:space="preserve"> veikia per silpnai arba per stipriai.</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 xml:space="preserve">Ką daryti pavartojus per didelę </w:t>
      </w:r>
      <w:r w:rsidRPr="00175450">
        <w:rPr>
          <w:rFonts w:ascii="Times New Roman" w:hAnsi="Times New Roman"/>
          <w:b/>
          <w:color w:val="000000"/>
        </w:rPr>
        <w:t>Atorvastatin Zentiva</w:t>
      </w:r>
      <w:r w:rsidRPr="00175450">
        <w:rPr>
          <w:rFonts w:ascii="Times New Roman" w:hAnsi="Times New Roman"/>
          <w:b/>
        </w:rPr>
        <w:t xml:space="preserve"> dozę</w:t>
      </w:r>
      <w:r>
        <w:rPr>
          <w:rFonts w:ascii="Times New Roman" w:hAnsi="Times New Roman"/>
          <w:b/>
        </w:rPr>
        <w:t>-</w:t>
      </w:r>
    </w:p>
    <w:p w:rsidR="00580424" w:rsidRDefault="00580424" w:rsidP="00580424">
      <w:pPr>
        <w:spacing w:after="0" w:line="240" w:lineRule="auto"/>
        <w:rPr>
          <w:rFonts w:ascii="Times New Roman" w:hAnsi="Times New Roman"/>
        </w:rPr>
      </w:pPr>
      <w:r w:rsidRPr="00175450">
        <w:rPr>
          <w:rFonts w:ascii="Times New Roman" w:hAnsi="Times New Roman"/>
        </w:rPr>
        <w:t>Jeigu atsitiktinai suvartojote per daug Atorvastatin Zentiva tablečių (daugiau nei Jūsų įprasta paros dozė), kreipkitės pagalbos į gydytoją arba į artimiausią ligoninę.</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Pamiršus pavartoti Atorvastatin Zentiva</w:t>
      </w: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Jeigu pamiršote išgerti dozę, kitą dozę vartokite pagal gydymo planą numatytu laiku.</w:t>
      </w: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Negalima vartoti dvigubos dozės norint kompensuoti praleistą dozę.</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widowControl w:val="0"/>
        <w:autoSpaceDE w:val="0"/>
        <w:autoSpaceDN w:val="0"/>
        <w:adjustRightInd w:val="0"/>
        <w:spacing w:after="0" w:line="240" w:lineRule="auto"/>
        <w:rPr>
          <w:rFonts w:ascii="Times New Roman" w:hAnsi="Times New Roman"/>
          <w:color w:val="000000"/>
        </w:rPr>
      </w:pPr>
      <w:r w:rsidRPr="00175450">
        <w:rPr>
          <w:rFonts w:ascii="Times New Roman" w:hAnsi="Times New Roman"/>
          <w:b/>
        </w:rPr>
        <w:t>Nustojus vartoti Atorvastatin Zentiva</w:t>
      </w: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rPr>
        <w:t>Jeigu kiltų daugiau klausimų dėl šio vaisto vartojimo ar gydymą norėtumėte nutraukti, kreipkitės į gydytoją arba vaistininką.</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spacing w:after="0" w:line="240" w:lineRule="auto"/>
        <w:ind w:left="567" w:hanging="567"/>
        <w:outlineLvl w:val="1"/>
        <w:rPr>
          <w:rFonts w:ascii="Times New Roman" w:eastAsia="MS Mincho" w:hAnsi="Times New Roman"/>
          <w:b/>
          <w:bCs/>
        </w:rPr>
      </w:pPr>
      <w:r w:rsidRPr="00175450">
        <w:rPr>
          <w:rFonts w:ascii="Times New Roman" w:hAnsi="Times New Roman"/>
          <w:b/>
        </w:rPr>
        <w:t>4.</w:t>
      </w:r>
      <w:r w:rsidRPr="00175450">
        <w:rPr>
          <w:rFonts w:ascii="Times New Roman" w:hAnsi="Times New Roman"/>
        </w:rPr>
        <w:tab/>
      </w:r>
      <w:r w:rsidRPr="00175450">
        <w:rPr>
          <w:rFonts w:ascii="Times New Roman" w:hAnsi="Times New Roman"/>
          <w:b/>
        </w:rPr>
        <w:t>Galimas šalutinis poveikis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Šis vaistas, kaip ir visi kiti, gali sukelti šalutinį poveikį, nors jis pasireiškia ne visiems žmonėms.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widowControl w:val="0"/>
        <w:autoSpaceDE w:val="0"/>
        <w:autoSpaceDN w:val="0"/>
        <w:adjustRightInd w:val="0"/>
        <w:spacing w:after="0" w:line="240" w:lineRule="auto"/>
        <w:rPr>
          <w:rFonts w:ascii="Times New Roman" w:hAnsi="Times New Roman"/>
        </w:rPr>
      </w:pPr>
      <w:r w:rsidRPr="00175450">
        <w:rPr>
          <w:rFonts w:ascii="Times New Roman" w:hAnsi="Times New Roman"/>
          <w:b/>
        </w:rPr>
        <w:t xml:space="preserve">Jeigu pasireiškia kuris nors išvardytas sunkus šalutinis </w:t>
      </w:r>
      <w:r w:rsidRPr="00CD75F7">
        <w:rPr>
          <w:rFonts w:ascii="Times New Roman" w:hAnsi="Times New Roman"/>
          <w:b/>
        </w:rPr>
        <w:t>poveikis arba simptomas, nutraukite tablečių vartojimą ir nedelsdami kreipkitės į gydytoją arba vykite į artimiausios ligoninės priėmimo skyrių.</w:t>
      </w:r>
    </w:p>
    <w:p w:rsidR="00580424" w:rsidRPr="00CD75F7"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Reti šalutinio poveikio reiškiniai (gali pasireikšti rečiau kaip 1 iš 1 000 asmenų):</w:t>
      </w:r>
    </w:p>
    <w:p w:rsidR="00580424" w:rsidRPr="00CD75F7" w:rsidRDefault="00580424" w:rsidP="00580424">
      <w:pPr>
        <w:widowControl w:val="0"/>
        <w:numPr>
          <w:ilvl w:val="0"/>
          <w:numId w:val="6"/>
        </w:numPr>
        <w:autoSpaceDE w:val="0"/>
        <w:autoSpaceDN w:val="0"/>
        <w:adjustRightInd w:val="0"/>
        <w:spacing w:after="0" w:line="240" w:lineRule="auto"/>
        <w:ind w:left="567" w:hanging="567"/>
        <w:rPr>
          <w:rFonts w:ascii="Times New Roman" w:eastAsia="Times New Roman" w:hAnsi="Times New Roman"/>
        </w:rPr>
      </w:pPr>
      <w:r w:rsidRPr="00CD75F7">
        <w:rPr>
          <w:rFonts w:ascii="Times New Roman" w:hAnsi="Times New Roman"/>
        </w:rPr>
        <w:t>sunki alerginė reakcija, dėl kurios pasireiškia veido, liežuvio ir gerklės patinimas ir dėl to labai pasunkėja kvėpavimas;</w:t>
      </w:r>
    </w:p>
    <w:p w:rsidR="00580424" w:rsidRPr="00CD75F7" w:rsidRDefault="00580424" w:rsidP="00580424">
      <w:pPr>
        <w:widowControl w:val="0"/>
        <w:numPr>
          <w:ilvl w:val="0"/>
          <w:numId w:val="6"/>
        </w:numPr>
        <w:autoSpaceDE w:val="0"/>
        <w:autoSpaceDN w:val="0"/>
        <w:adjustRightInd w:val="0"/>
        <w:spacing w:after="0" w:line="240" w:lineRule="auto"/>
        <w:ind w:left="567" w:hanging="567"/>
        <w:rPr>
          <w:rFonts w:ascii="Times New Roman" w:eastAsia="Times New Roman" w:hAnsi="Times New Roman"/>
        </w:rPr>
      </w:pPr>
      <w:r w:rsidRPr="00CD75F7">
        <w:rPr>
          <w:rFonts w:ascii="Times New Roman" w:hAnsi="Times New Roman"/>
        </w:rPr>
        <w:t>sunkus sutrikimas, pasireiškiantis sunkiu odos lupimusi ir patinimu, odos, burnos, akių ir lytinių organų pūslėmis bei karščiavimu. Odos išbėrimas su rausvai raudonomis dėmėmis, ypač delnų ar padų srityje, kurios gali apsitraukti pūslėmis;</w:t>
      </w:r>
    </w:p>
    <w:p w:rsidR="00580424" w:rsidRDefault="00580424" w:rsidP="00580424">
      <w:pPr>
        <w:widowControl w:val="0"/>
        <w:numPr>
          <w:ilvl w:val="0"/>
          <w:numId w:val="6"/>
        </w:numPr>
        <w:autoSpaceDE w:val="0"/>
        <w:autoSpaceDN w:val="0"/>
        <w:adjustRightInd w:val="0"/>
        <w:spacing w:after="0" w:line="240" w:lineRule="auto"/>
        <w:ind w:left="567" w:hanging="567"/>
        <w:rPr>
          <w:rFonts w:ascii="Times New Roman" w:hAnsi="Times New Roman"/>
        </w:rPr>
      </w:pPr>
      <w:r w:rsidRPr="00CD75F7">
        <w:rPr>
          <w:rFonts w:ascii="Times New Roman" w:hAnsi="Times New Roman"/>
        </w:rPr>
        <w:t>raumenų silpnumas, jautrumas, skausmas arba plyšimas arba raudonai rudos spalvos šlapimas,</w:t>
      </w:r>
      <w:r w:rsidRPr="00175450">
        <w:rPr>
          <w:rFonts w:ascii="Times New Roman" w:hAnsi="Times New Roman"/>
        </w:rPr>
        <w:t xml:space="preserve"> ypač jeigu tuo pačiu metu blogai jaučiatės arba karščiuojate – tai gali būti nenormalus raumenų irimas</w:t>
      </w:r>
      <w:r>
        <w:rPr>
          <w:rFonts w:ascii="Times New Roman" w:hAnsi="Times New Roman"/>
        </w:rPr>
        <w:t xml:space="preserve"> (</w:t>
      </w:r>
      <w:r w:rsidRPr="0098035D">
        <w:rPr>
          <w:rFonts w:ascii="Times New Roman" w:hAnsi="Times New Roman"/>
        </w:rPr>
        <w:t>rabdomiolizė</w:t>
      </w:r>
      <w:r>
        <w:rPr>
          <w:rFonts w:ascii="Times New Roman" w:hAnsi="Times New Roman"/>
        </w:rPr>
        <w:t>)</w:t>
      </w:r>
      <w:r w:rsidRPr="00175450">
        <w:rPr>
          <w:rFonts w:ascii="Times New Roman" w:hAnsi="Times New Roman"/>
        </w:rPr>
        <w:t>. Toks nenormalus raumenų irimas ne visada išnyksta net ir nutraukus atorvastatino vartojimą, gali būti pavojingas gyvybei ir sukelti inkstų sutrikimų.</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Labai reti šalutinio poveikio reiškiniai (gali pasireikšti rečiau kaip 1 iš 10 000 asmenų):</w:t>
      </w:r>
    </w:p>
    <w:p w:rsidR="00580424" w:rsidRPr="00AC0276" w:rsidRDefault="00580424" w:rsidP="00580424">
      <w:pPr>
        <w:widowControl w:val="0"/>
        <w:numPr>
          <w:ilvl w:val="0"/>
          <w:numId w:val="12"/>
        </w:numPr>
        <w:autoSpaceDE w:val="0"/>
        <w:autoSpaceDN w:val="0"/>
        <w:adjustRightInd w:val="0"/>
        <w:spacing w:after="0" w:line="240" w:lineRule="auto"/>
        <w:ind w:left="567" w:hanging="567"/>
        <w:rPr>
          <w:rFonts w:ascii="Times New Roman" w:eastAsia="Times New Roman" w:hAnsi="Times New Roman"/>
        </w:rPr>
      </w:pPr>
      <w:r w:rsidRPr="00AC0276">
        <w:rPr>
          <w:rFonts w:ascii="Times New Roman" w:eastAsia="Times New Roman" w:hAnsi="Times New Roman"/>
        </w:rPr>
        <w:t>į vilkligę panašus sindromas (įskaitant išbėrimą, sąnarių sutrikimus ir poveikį kraujo ląstelėms).</w:t>
      </w:r>
    </w:p>
    <w:p w:rsidR="00580424" w:rsidRDefault="00580424" w:rsidP="00580424">
      <w:pPr>
        <w:widowControl w:val="0"/>
        <w:numPr>
          <w:ilvl w:val="0"/>
          <w:numId w:val="12"/>
        </w:numPr>
        <w:autoSpaceDE w:val="0"/>
        <w:autoSpaceDN w:val="0"/>
        <w:adjustRightInd w:val="0"/>
        <w:spacing w:after="0" w:line="240" w:lineRule="auto"/>
        <w:ind w:left="567" w:hanging="567"/>
        <w:rPr>
          <w:rFonts w:ascii="Times New Roman" w:hAnsi="Times New Roman"/>
        </w:rPr>
      </w:pPr>
      <w:r>
        <w:rPr>
          <w:rFonts w:ascii="Times New Roman" w:hAnsi="Times New Roman"/>
        </w:rPr>
        <w:t>J</w:t>
      </w:r>
      <w:r w:rsidRPr="00175450">
        <w:rPr>
          <w:rFonts w:ascii="Times New Roman" w:hAnsi="Times New Roman"/>
        </w:rPr>
        <w:t>eigu Jums prasidėjo netikėtas ar neįprastas kraujavimas ar kraujosruvos, tai gali būti kepenų sutrikimas. Pasitarkite su gydytoju kaip galėdami greičiau.</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rPr>
      </w:pPr>
      <w:r w:rsidRPr="00175450">
        <w:rPr>
          <w:rFonts w:ascii="Times New Roman" w:hAnsi="Times New Roman"/>
          <w:b/>
        </w:rPr>
        <w:t>Kiti galimi šalutini</w:t>
      </w:r>
      <w:r>
        <w:rPr>
          <w:rFonts w:ascii="Times New Roman" w:hAnsi="Times New Roman"/>
          <w:b/>
        </w:rPr>
        <w:t>o</w:t>
      </w:r>
      <w:r w:rsidRPr="00175450">
        <w:rPr>
          <w:rFonts w:ascii="Times New Roman" w:hAnsi="Times New Roman"/>
          <w:b/>
        </w:rPr>
        <w:t xml:space="preserve"> poveiki</w:t>
      </w:r>
      <w:r>
        <w:rPr>
          <w:rFonts w:ascii="Times New Roman" w:hAnsi="Times New Roman"/>
          <w:b/>
        </w:rPr>
        <w:t>o reiškiniai</w:t>
      </w:r>
      <w:r w:rsidRPr="00175450">
        <w:rPr>
          <w:rFonts w:ascii="Times New Roman" w:hAnsi="Times New Roman"/>
          <w:b/>
        </w:rPr>
        <w:t xml:space="preserve"> vartojant Atorvastatin Zentiva</w:t>
      </w:r>
    </w:p>
    <w:p w:rsidR="00580424" w:rsidRDefault="00580424" w:rsidP="00580424">
      <w:pPr>
        <w:widowControl w:val="0"/>
        <w:autoSpaceDE w:val="0"/>
        <w:autoSpaceDN w:val="0"/>
        <w:adjustRightInd w:val="0"/>
        <w:spacing w:after="0" w:line="240" w:lineRule="auto"/>
        <w:rPr>
          <w:rFonts w:ascii="Times New Roman" w:hAnsi="Times New Roman"/>
          <w:b/>
        </w:rPr>
      </w:pPr>
    </w:p>
    <w:p w:rsidR="00580424" w:rsidRPr="00CC542C" w:rsidRDefault="00580424" w:rsidP="00580424">
      <w:pPr>
        <w:widowControl w:val="0"/>
        <w:autoSpaceDE w:val="0"/>
        <w:autoSpaceDN w:val="0"/>
        <w:adjustRightInd w:val="0"/>
        <w:spacing w:after="0" w:line="240" w:lineRule="auto"/>
        <w:rPr>
          <w:rFonts w:ascii="Times New Roman" w:eastAsia="Times New Roman" w:hAnsi="Times New Roman"/>
          <w:b/>
          <w:bCs/>
        </w:rPr>
      </w:pPr>
      <w:r w:rsidRPr="00CC542C">
        <w:rPr>
          <w:rFonts w:ascii="Times New Roman" w:hAnsi="Times New Roman"/>
          <w:b/>
          <w:bCs/>
          <w:color w:val="000000"/>
        </w:rPr>
        <w:t>Dažni šalutinio poveikio reiškiniai (gali pasireikšti rečiau kaip 1 iš 10 asmenų):</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nosies ertmės uždegimas, gerklės skausmas, kraujavimas iš nosies;</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alerginės reakcijos;</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gliukozės koncentracijos padidėjimas kraujyje (jeigu sergate cukriniu diabetu, ir toliau atidžiai matuokite gliukozės koncentraciją kraujyje), kreatinkinazės suaktyvėjimas kraujyje;</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galvos skausmas;</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pykinimas, vidurių užkietėjimas, dujų kaupimasis, nevirškinimas, viduriavimas;</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 xml:space="preserve">sąnarių skausmas, </w:t>
      </w:r>
      <w:r>
        <w:rPr>
          <w:rFonts w:ascii="Times New Roman" w:hAnsi="Times New Roman"/>
        </w:rPr>
        <w:t xml:space="preserve">sąnarių patinimas, </w:t>
      </w:r>
      <w:r w:rsidRPr="00175450">
        <w:rPr>
          <w:rFonts w:ascii="Times New Roman" w:hAnsi="Times New Roman"/>
        </w:rPr>
        <w:t>raumenų skausmas, raumenų spazmai</w:t>
      </w:r>
      <w:r>
        <w:rPr>
          <w:rFonts w:ascii="Times New Roman" w:hAnsi="Times New Roman"/>
        </w:rPr>
        <w:t>, rankų ir kojų skausmas</w:t>
      </w:r>
      <w:r w:rsidRPr="00175450">
        <w:rPr>
          <w:rFonts w:ascii="Times New Roman" w:hAnsi="Times New Roman"/>
        </w:rPr>
        <w:t xml:space="preserve"> ir nugaros skausmas;</w:t>
      </w:r>
    </w:p>
    <w:p w:rsidR="00580424" w:rsidRDefault="00580424" w:rsidP="00580424">
      <w:pPr>
        <w:widowControl w:val="0"/>
        <w:numPr>
          <w:ilvl w:val="0"/>
          <w:numId w:val="7"/>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kraujo tyrimų rodmenys rodo, kad trinka kepenų funkcija.</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Nedažni šalutinio poveikio reiškiniai (gali pasireikšti rečiau kaip 1 iš 100 asmenų):</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anoreksija (apetito nebuvimas), kūno svorio padidėjimas, gliukozės koncentracijos sumažėjimas kraujyje (jeigu sergate cukriniu diabetu, ir toliau atidžiai matuokite gliukozės koncentraciją kraujyje);</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košmarai, nemiga;</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svaigulys, rankų ar kojų pirštų nutirpimas ar dilgčiojimas, skausmo ar lytėjimo pojūčio susilpnėjimas, skonio pojūčio pokytis, atminties praradimas;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miglotas matymas;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spengimas ausyse ir (arba) galvoje;</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vėmimas, raugėjimas, viršutinės ir apatinės pilvo dalies skausmas, pankreatitas (kasos uždegimas, sukeliantis pilvo skausmą);</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hepatitas (kepenų uždegimas);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išbėrimas, odos išbėrimas ir niežulys, dilgėlinė, plaukų slinkimas;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nugaros skausmas, raumenų nuovargis;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nuovargis, bloga savijauta, silpnumas, krūtinės skausmas, patinimas, ypač kulkšnių (edema), kūno temperatūros padidėjimas;</w:t>
      </w:r>
    </w:p>
    <w:p w:rsidR="00580424" w:rsidRDefault="00580424" w:rsidP="00580424">
      <w:pPr>
        <w:widowControl w:val="0"/>
        <w:numPr>
          <w:ilvl w:val="0"/>
          <w:numId w:val="8"/>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tiriant šlapimą, aptinkama baltųjų kraujo ląstelių.</w:t>
      </w:r>
    </w:p>
    <w:p w:rsidR="00580424" w:rsidRPr="00175450" w:rsidRDefault="00580424" w:rsidP="00580424">
      <w:pPr>
        <w:widowControl w:val="0"/>
        <w:autoSpaceDE w:val="0"/>
        <w:autoSpaceDN w:val="0"/>
        <w:adjustRightInd w:val="0"/>
        <w:spacing w:after="0" w:line="240" w:lineRule="auto"/>
        <w:ind w:left="567" w:hanging="567"/>
        <w:rPr>
          <w:rFonts w:ascii="Times New Roman" w:eastAsia="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Reti šalutinio poveikio reiškiniai (gali pasireikšti rečiau kaip 1 iš 1 000 asmenų):</w:t>
      </w:r>
    </w:p>
    <w:p w:rsidR="00580424" w:rsidRDefault="00580424" w:rsidP="00580424">
      <w:pPr>
        <w:widowControl w:val="0"/>
        <w:numPr>
          <w:ilvl w:val="0"/>
          <w:numId w:val="9"/>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regėjimo sutrikimas;</w:t>
      </w:r>
    </w:p>
    <w:p w:rsidR="00580424" w:rsidRDefault="00580424" w:rsidP="00580424">
      <w:pPr>
        <w:widowControl w:val="0"/>
        <w:numPr>
          <w:ilvl w:val="0"/>
          <w:numId w:val="9"/>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netikėtas kraujavimas arba mėlynių atsiradimas;</w:t>
      </w:r>
    </w:p>
    <w:p w:rsidR="00580424" w:rsidRDefault="00580424" w:rsidP="00580424">
      <w:pPr>
        <w:widowControl w:val="0"/>
        <w:numPr>
          <w:ilvl w:val="0"/>
          <w:numId w:val="9"/>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tulžies sąstovis (odos ir akių baltymo pageltimas);</w:t>
      </w:r>
    </w:p>
    <w:p w:rsidR="00580424" w:rsidRDefault="00580424" w:rsidP="00580424">
      <w:pPr>
        <w:widowControl w:val="0"/>
        <w:numPr>
          <w:ilvl w:val="0"/>
          <w:numId w:val="9"/>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sausgyslių trauma.</w:t>
      </w:r>
    </w:p>
    <w:p w:rsidR="00580424" w:rsidRDefault="00580424" w:rsidP="00580424">
      <w:pPr>
        <w:widowControl w:val="0"/>
        <w:autoSpaceDE w:val="0"/>
        <w:autoSpaceDN w:val="0"/>
        <w:adjustRightInd w:val="0"/>
        <w:spacing w:after="0" w:line="240" w:lineRule="auto"/>
        <w:rPr>
          <w:rFonts w:ascii="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Labai reti šalutinio poveikio reiškiniai (gali pasireikšti rečiau</w:t>
      </w:r>
      <w:r w:rsidRPr="00CC542C" w:rsidDel="00A77919">
        <w:rPr>
          <w:rFonts w:ascii="Times New Roman" w:hAnsi="Times New Roman"/>
          <w:b/>
          <w:bCs/>
        </w:rPr>
        <w:t xml:space="preserve"> </w:t>
      </w:r>
      <w:r w:rsidRPr="00CC542C">
        <w:rPr>
          <w:rFonts w:ascii="Times New Roman" w:hAnsi="Times New Roman"/>
          <w:b/>
          <w:bCs/>
        </w:rPr>
        <w:t xml:space="preserve">kaip 1 iš 10 000 </w:t>
      </w:r>
      <w:r>
        <w:rPr>
          <w:rFonts w:ascii="Times New Roman" w:hAnsi="Times New Roman"/>
          <w:b/>
          <w:bCs/>
        </w:rPr>
        <w:t>asmenų</w:t>
      </w:r>
      <w:r w:rsidRPr="00CC542C">
        <w:rPr>
          <w:rFonts w:ascii="Times New Roman" w:hAnsi="Times New Roman"/>
          <w:b/>
          <w:bCs/>
        </w:rPr>
        <w:t>):</w:t>
      </w:r>
    </w:p>
    <w:p w:rsidR="00580424" w:rsidRDefault="00580424" w:rsidP="00580424">
      <w:pPr>
        <w:widowControl w:val="0"/>
        <w:numPr>
          <w:ilvl w:val="0"/>
          <w:numId w:val="10"/>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alerginė reakcija (simptomai gali būti staiga atsiradęs švokštimas ir krūtinės skausmas ar veržimas, akių vokų, veido, lūpų, burnos, liežuvio ar gerklės patinimas, kvėpavimo pasunkėjimas, ūminis kraujagyslių nepakankamumas);</w:t>
      </w:r>
    </w:p>
    <w:p w:rsidR="00580424" w:rsidRDefault="00580424" w:rsidP="00580424">
      <w:pPr>
        <w:widowControl w:val="0"/>
        <w:numPr>
          <w:ilvl w:val="0"/>
          <w:numId w:val="10"/>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apkurtimas;</w:t>
      </w:r>
    </w:p>
    <w:p w:rsidR="00580424" w:rsidRDefault="00580424" w:rsidP="00580424">
      <w:pPr>
        <w:widowControl w:val="0"/>
        <w:numPr>
          <w:ilvl w:val="0"/>
          <w:numId w:val="10"/>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ginekomastija (krūtų padidėjimas vyrams).</w:t>
      </w:r>
    </w:p>
    <w:p w:rsidR="00580424" w:rsidRPr="00175450" w:rsidRDefault="00580424" w:rsidP="00580424">
      <w:pPr>
        <w:widowControl w:val="0"/>
        <w:autoSpaceDE w:val="0"/>
        <w:autoSpaceDN w:val="0"/>
        <w:adjustRightInd w:val="0"/>
        <w:spacing w:after="0" w:line="240" w:lineRule="auto"/>
        <w:rPr>
          <w:rFonts w:ascii="Times New Roman" w:hAnsi="Times New Roman"/>
        </w:rPr>
      </w:pPr>
    </w:p>
    <w:p w:rsidR="00580424" w:rsidRPr="00CC542C" w:rsidRDefault="00580424" w:rsidP="00580424">
      <w:pPr>
        <w:widowControl w:val="0"/>
        <w:autoSpaceDE w:val="0"/>
        <w:autoSpaceDN w:val="0"/>
        <w:adjustRightInd w:val="0"/>
        <w:spacing w:after="0" w:line="240" w:lineRule="auto"/>
        <w:rPr>
          <w:rFonts w:ascii="Times New Roman" w:hAnsi="Times New Roman"/>
          <w:b/>
          <w:bCs/>
        </w:rPr>
      </w:pPr>
      <w:r w:rsidRPr="00CC542C">
        <w:rPr>
          <w:rFonts w:ascii="Times New Roman" w:hAnsi="Times New Roman"/>
          <w:b/>
          <w:bCs/>
        </w:rPr>
        <w:t>Šalutinio poveikio reiškiniai, kurių dažnis nežinomas (negali būti apskaičiuotas pagal turimus duomenis):</w:t>
      </w:r>
    </w:p>
    <w:p w:rsidR="00580424" w:rsidRPr="00175450" w:rsidRDefault="00580424" w:rsidP="00580424">
      <w:pPr>
        <w:pStyle w:val="ListParagraph"/>
        <w:widowControl w:val="0"/>
        <w:numPr>
          <w:ilvl w:val="0"/>
          <w:numId w:val="14"/>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nuolatinis raumenų silpnumas.</w:t>
      </w:r>
    </w:p>
    <w:p w:rsidR="00580424" w:rsidRDefault="00580424" w:rsidP="00580424">
      <w:pPr>
        <w:widowControl w:val="0"/>
        <w:autoSpaceDE w:val="0"/>
        <w:autoSpaceDN w:val="0"/>
        <w:adjustRightInd w:val="0"/>
        <w:spacing w:after="0" w:line="240" w:lineRule="auto"/>
        <w:rPr>
          <w:rFonts w:ascii="Times New Roman" w:hAnsi="Times New Roman"/>
        </w:rPr>
      </w:pPr>
    </w:p>
    <w:p w:rsidR="00580424" w:rsidRDefault="00580424" w:rsidP="00580424">
      <w:pPr>
        <w:widowControl w:val="0"/>
        <w:autoSpaceDE w:val="0"/>
        <w:autoSpaceDN w:val="0"/>
        <w:adjustRightInd w:val="0"/>
        <w:spacing w:after="0" w:line="240" w:lineRule="auto"/>
        <w:rPr>
          <w:rFonts w:ascii="Times New Roman" w:hAnsi="Times New Roman"/>
          <w:b/>
        </w:rPr>
      </w:pPr>
      <w:r w:rsidRPr="00175450">
        <w:rPr>
          <w:rFonts w:ascii="Times New Roman" w:hAnsi="Times New Roman"/>
        </w:rPr>
        <w:t>Galim</w:t>
      </w:r>
      <w:r>
        <w:rPr>
          <w:rFonts w:ascii="Times New Roman" w:hAnsi="Times New Roman"/>
        </w:rPr>
        <w:t>i</w:t>
      </w:r>
      <w:r w:rsidRPr="00175450">
        <w:rPr>
          <w:rFonts w:ascii="Times New Roman" w:hAnsi="Times New Roman"/>
        </w:rPr>
        <w:t xml:space="preserve"> šalutini</w:t>
      </w:r>
      <w:r>
        <w:rPr>
          <w:rFonts w:ascii="Times New Roman" w:hAnsi="Times New Roman"/>
        </w:rPr>
        <w:t>o</w:t>
      </w:r>
      <w:r w:rsidRPr="00175450">
        <w:rPr>
          <w:rFonts w:ascii="Times New Roman" w:hAnsi="Times New Roman"/>
        </w:rPr>
        <w:t xml:space="preserve"> poveiki</w:t>
      </w:r>
      <w:r>
        <w:rPr>
          <w:rFonts w:ascii="Times New Roman" w:hAnsi="Times New Roman"/>
        </w:rPr>
        <w:t>o reiškiniai</w:t>
      </w:r>
      <w:r w:rsidRPr="00175450">
        <w:rPr>
          <w:rFonts w:ascii="Times New Roman" w:hAnsi="Times New Roman"/>
        </w:rPr>
        <w:t>, kuri</w:t>
      </w:r>
      <w:r>
        <w:rPr>
          <w:rFonts w:ascii="Times New Roman" w:hAnsi="Times New Roman"/>
        </w:rPr>
        <w:t>e</w:t>
      </w:r>
      <w:r w:rsidRPr="00175450">
        <w:rPr>
          <w:rFonts w:ascii="Times New Roman" w:hAnsi="Times New Roman"/>
        </w:rPr>
        <w:t xml:space="preserve"> pasireiškė vartojant kai kuriuos statinus (tos pačios grupės vaistus):</w:t>
      </w:r>
    </w:p>
    <w:p w:rsidR="00580424" w:rsidRDefault="00580424" w:rsidP="00580424">
      <w:pPr>
        <w:widowControl w:val="0"/>
        <w:numPr>
          <w:ilvl w:val="0"/>
          <w:numId w:val="11"/>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seksualiniai sutrikimai;</w:t>
      </w:r>
    </w:p>
    <w:p w:rsidR="00580424" w:rsidRDefault="00580424" w:rsidP="00580424">
      <w:pPr>
        <w:widowControl w:val="0"/>
        <w:numPr>
          <w:ilvl w:val="0"/>
          <w:numId w:val="11"/>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depresija;</w:t>
      </w:r>
    </w:p>
    <w:p w:rsidR="00580424" w:rsidRDefault="00580424" w:rsidP="00580424">
      <w:pPr>
        <w:widowControl w:val="0"/>
        <w:numPr>
          <w:ilvl w:val="0"/>
          <w:numId w:val="11"/>
        </w:numPr>
        <w:autoSpaceDE w:val="0"/>
        <w:autoSpaceDN w:val="0"/>
        <w:adjustRightInd w:val="0"/>
        <w:spacing w:after="0" w:line="240" w:lineRule="auto"/>
        <w:ind w:left="567" w:hanging="567"/>
        <w:rPr>
          <w:rFonts w:ascii="Times New Roman" w:hAnsi="Times New Roman"/>
        </w:rPr>
      </w:pPr>
      <w:r w:rsidRPr="00175450">
        <w:rPr>
          <w:rFonts w:ascii="Times New Roman" w:hAnsi="Times New Roman"/>
        </w:rPr>
        <w:t>kvėpavimo sutrikimai, įskaitant užsitęsusį kosulį ir (ar) dusulį arba karščiavimą.</w:t>
      </w:r>
    </w:p>
    <w:p w:rsidR="00580424" w:rsidRPr="00175450" w:rsidRDefault="00580424" w:rsidP="00580424">
      <w:pPr>
        <w:widowControl w:val="0"/>
        <w:numPr>
          <w:ilvl w:val="0"/>
          <w:numId w:val="11"/>
        </w:numPr>
        <w:autoSpaceDE w:val="0"/>
        <w:autoSpaceDN w:val="0"/>
        <w:adjustRightInd w:val="0"/>
        <w:spacing w:after="0" w:line="240" w:lineRule="auto"/>
        <w:ind w:left="567" w:hanging="567"/>
        <w:rPr>
          <w:rFonts w:ascii="Times New Roman" w:eastAsia="Times New Roman" w:hAnsi="Times New Roman"/>
        </w:rPr>
      </w:pPr>
      <w:r w:rsidRPr="00175450">
        <w:rPr>
          <w:rFonts w:ascii="Times New Roman" w:hAnsi="Times New Roman"/>
          <w:color w:val="000000"/>
        </w:rPr>
        <w:t>cukrinis diabetas. Ji labiau tikėtina, jei Jūsų kraujyje yra padidėjęs riebalų ir cukraus kiekis, jei turite viršsvorio ir Jūsų kraujospūdis yra padidėjęs. Jūsų gydytojas Jus stebės, kol vartojate šį vaistą.</w:t>
      </w:r>
    </w:p>
    <w:p w:rsidR="00580424" w:rsidRPr="00175450" w:rsidRDefault="00580424" w:rsidP="00580424">
      <w:pPr>
        <w:widowControl w:val="0"/>
        <w:autoSpaceDE w:val="0"/>
        <w:autoSpaceDN w:val="0"/>
        <w:adjustRightInd w:val="0"/>
        <w:spacing w:after="0" w:line="240" w:lineRule="auto"/>
        <w:rPr>
          <w:rFonts w:ascii="Times New Roman" w:eastAsia="Times New Roman" w:hAnsi="Times New Roman"/>
          <w:b/>
          <w:snapToGrid w:val="0"/>
        </w:rPr>
      </w:pPr>
    </w:p>
    <w:p w:rsidR="00580424" w:rsidRPr="00175450" w:rsidRDefault="00580424" w:rsidP="00580424">
      <w:pPr>
        <w:tabs>
          <w:tab w:val="left" w:pos="567"/>
        </w:tabs>
        <w:spacing w:after="0" w:line="240" w:lineRule="auto"/>
        <w:rPr>
          <w:rFonts w:ascii="Times New Roman" w:eastAsia="Times New Roman" w:hAnsi="Times New Roman"/>
          <w:b/>
          <w:snapToGrid w:val="0"/>
        </w:rPr>
      </w:pPr>
      <w:r w:rsidRPr="00175450">
        <w:rPr>
          <w:rFonts w:ascii="Times New Roman" w:eastAsia="Times New Roman" w:hAnsi="Times New Roman"/>
          <w:b/>
          <w:snapToGrid w:val="0"/>
        </w:rPr>
        <w:t>Pranešimas apie šalutinį poveikį</w:t>
      </w:r>
    </w:p>
    <w:p w:rsidR="00580424" w:rsidRPr="00175450" w:rsidRDefault="00580424" w:rsidP="00580424">
      <w:pPr>
        <w:tabs>
          <w:tab w:val="left" w:pos="567"/>
        </w:tabs>
        <w:spacing w:after="0" w:line="240" w:lineRule="auto"/>
        <w:ind w:right="-449"/>
        <w:rPr>
          <w:rFonts w:ascii="Times New Roman" w:eastAsia="Times New Roman" w:hAnsi="Times New Roman"/>
          <w:snapToGrid w:val="0"/>
        </w:rPr>
      </w:pPr>
      <w:r w:rsidRPr="00175450">
        <w:rPr>
          <w:rFonts w:ascii="Times New Roman" w:eastAsia="Times New Roman" w:hAnsi="Times New Roman"/>
          <w:snapToGrid w:val="0"/>
        </w:rPr>
        <w:t xml:space="preserve">Jeigu pasireiškė šalutinis poveikis, įskaitant šiame lapelyje nenurodytą, pasakykite gydytojui arba vaistininkui. </w:t>
      </w:r>
      <w:r w:rsidRPr="00BD68CA">
        <w:rPr>
          <w:rFonts w:ascii="Times New Roman" w:eastAsia="Times New Roman" w:hAnsi="Times New Roman"/>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BD68CA">
        <w:rPr>
          <w:rFonts w:ascii="Times New Roman" w:eastAsia="Times New Roman" w:hAnsi="Times New Roman"/>
          <w:color w:val="0000FF"/>
          <w:szCs w:val="20"/>
          <w:u w:val="single"/>
        </w:rPr>
        <w:t>https://vapris.vvkt.lt/vvkt-web/public/nrv</w:t>
      </w:r>
      <w:r w:rsidRPr="00BD68CA">
        <w:rPr>
          <w:rFonts w:ascii="Times New Roman" w:eastAsia="Times New Roman" w:hAnsi="Times New Roman"/>
          <w:szCs w:val="20"/>
        </w:rPr>
        <w:t xml:space="preserve"> arba užpildant Paciento pranešimo apie įtariamą nepageidaujamą reakciją (ĮNR) formą, kuri skelbiama </w:t>
      </w:r>
      <w:r w:rsidRPr="00BD68CA">
        <w:rPr>
          <w:rFonts w:ascii="Times New Roman" w:eastAsia="Times New Roman" w:hAnsi="Times New Roman"/>
          <w:color w:val="0000FF"/>
          <w:szCs w:val="20"/>
          <w:u w:val="single"/>
        </w:rPr>
        <w:t>https://www.vvkt.lt/index.php?4004286486</w:t>
      </w:r>
      <w:r w:rsidRPr="00BD68CA">
        <w:rPr>
          <w:rFonts w:ascii="Times New Roman" w:eastAsia="Times New Roman" w:hAnsi="Times New Roman"/>
          <w:szCs w:val="20"/>
        </w:rPr>
        <w:t xml:space="preserve">, ir atsiunčiant elektroniniu paštu (adresu </w:t>
      </w:r>
      <w:r w:rsidRPr="00BD68CA">
        <w:rPr>
          <w:rFonts w:ascii="Times New Roman" w:eastAsia="Times New Roman" w:hAnsi="Times New Roman"/>
          <w:color w:val="0000FF"/>
          <w:szCs w:val="20"/>
          <w:u w:val="single"/>
        </w:rPr>
        <w:t>NepageidaujamaR@vvkt.lt</w:t>
      </w:r>
      <w:r w:rsidRPr="00BD68CA">
        <w:rPr>
          <w:rFonts w:ascii="Times New Roman" w:eastAsia="Times New Roman" w:hAnsi="Times New Roman"/>
          <w:szCs w:val="20"/>
        </w:rPr>
        <w:t xml:space="preserve">) arba nemokamu telefonu 8 800 73 568. </w:t>
      </w:r>
      <w:r w:rsidRPr="00565120">
        <w:rPr>
          <w:rFonts w:ascii="Times New Roman" w:eastAsia="Times New Roman" w:hAnsi="Times New Roman"/>
          <w:snapToGrid w:val="0"/>
        </w:rPr>
        <w:t>Pranešdami apie šalutinį poveikį galite mums padėti gauti daugiau informacijos apie šio vaisto saugumą.</w:t>
      </w:r>
    </w:p>
    <w:p w:rsidR="00580424" w:rsidRPr="00175450" w:rsidRDefault="00580424" w:rsidP="00580424">
      <w:pPr>
        <w:spacing w:after="0" w:line="240" w:lineRule="auto"/>
        <w:rPr>
          <w:rFonts w:ascii="Times New Roman" w:eastAsia="MS Mincho" w:hAnsi="Times New Roman"/>
        </w:rPr>
      </w:pPr>
    </w:p>
    <w:p w:rsidR="00580424" w:rsidRPr="00175450" w:rsidRDefault="00580424" w:rsidP="00580424">
      <w:pPr>
        <w:spacing w:after="0" w:line="240" w:lineRule="auto"/>
        <w:rPr>
          <w:rFonts w:ascii="Times New Roman" w:eastAsia="MS Mincho" w:hAnsi="Times New Roman"/>
        </w:rPr>
      </w:pPr>
    </w:p>
    <w:p w:rsidR="00580424" w:rsidRPr="00175450" w:rsidRDefault="00580424" w:rsidP="00580424">
      <w:pPr>
        <w:spacing w:after="0" w:line="240" w:lineRule="auto"/>
        <w:ind w:left="567" w:hanging="567"/>
        <w:outlineLvl w:val="1"/>
        <w:rPr>
          <w:rFonts w:ascii="Times New Roman" w:eastAsia="MS Mincho" w:hAnsi="Times New Roman"/>
          <w:b/>
          <w:bCs/>
        </w:rPr>
      </w:pPr>
      <w:r w:rsidRPr="00175450">
        <w:rPr>
          <w:rFonts w:ascii="Times New Roman" w:hAnsi="Times New Roman"/>
          <w:b/>
        </w:rPr>
        <w:t>5.</w:t>
      </w:r>
      <w:r w:rsidRPr="00175450">
        <w:rPr>
          <w:rFonts w:ascii="Times New Roman" w:hAnsi="Times New Roman"/>
        </w:rPr>
        <w:tab/>
      </w:r>
      <w:r w:rsidRPr="00175450">
        <w:rPr>
          <w:rFonts w:ascii="Times New Roman" w:hAnsi="Times New Roman"/>
          <w:b/>
        </w:rPr>
        <w:t>Kaip laikyti Atorvastatin Zentiva</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Šį vaistą laikykite vaikams nepastebimoje ir nepasiekiamoje vietoje.</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 xml:space="preserve">Ant kartono dėžutės ir lizdinės plokštelės </w:t>
      </w:r>
      <w:r w:rsidRPr="009F10E3">
        <w:rPr>
          <w:rFonts w:ascii="Times New Roman" w:hAnsi="Times New Roman"/>
        </w:rPr>
        <w:t>po „EXP“</w:t>
      </w:r>
      <w:r w:rsidRPr="00175450">
        <w:rPr>
          <w:rFonts w:ascii="Times New Roman" w:hAnsi="Times New Roman"/>
        </w:rPr>
        <w:t xml:space="preserve"> nurodytam tinkamumo laikui pasibaigus, šio vaisto vartoti negalima. Vaistas tinkamas vartoti iki paskutinės nurodyto mėnesio dienos.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Šiam vaistui specialių laikymo sąlygų nereikia.</w:t>
      </w: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Pastebėjus matomų gedimo požymių, šio vaisto vartoti negalima.</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Vaistų negalima išmesti į kanalizaciją arba su buitinėmis atliekomis. Kaip išmesti nereikalingus vaistus, klauskite vaistininko. Šios priemonės padės apsaugoti aplinką.</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spacing w:after="0" w:line="240" w:lineRule="auto"/>
        <w:ind w:left="567" w:hanging="567"/>
        <w:outlineLvl w:val="1"/>
        <w:rPr>
          <w:rFonts w:ascii="Times New Roman" w:eastAsia="MS Mincho" w:hAnsi="Times New Roman"/>
          <w:b/>
          <w:bCs/>
        </w:rPr>
      </w:pPr>
      <w:r w:rsidRPr="00175450">
        <w:rPr>
          <w:rFonts w:ascii="Times New Roman" w:hAnsi="Times New Roman"/>
          <w:b/>
        </w:rPr>
        <w:t>6.</w:t>
      </w:r>
      <w:r w:rsidRPr="00175450">
        <w:rPr>
          <w:rFonts w:ascii="Times New Roman" w:hAnsi="Times New Roman"/>
        </w:rPr>
        <w:tab/>
      </w:r>
      <w:r w:rsidRPr="00175450">
        <w:rPr>
          <w:rFonts w:ascii="Times New Roman" w:hAnsi="Times New Roman"/>
          <w:b/>
        </w:rPr>
        <w:t>Pakuotės turinys ir kita informacija</w:t>
      </w:r>
    </w:p>
    <w:p w:rsidR="00580424" w:rsidRPr="00175450" w:rsidRDefault="00580424" w:rsidP="00580424">
      <w:pPr>
        <w:autoSpaceDE w:val="0"/>
        <w:autoSpaceDN w:val="0"/>
        <w:adjustRightInd w:val="0"/>
        <w:spacing w:after="0" w:line="240" w:lineRule="auto"/>
        <w:rPr>
          <w:rFonts w:ascii="Times New Roman" w:eastAsia="MS Mincho" w:hAnsi="Times New Roman"/>
          <w:b/>
          <w:bCs/>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Atorvastatin Zentiva sudėtis</w:t>
      </w: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Veiklioji medžiaga yra atorvastatinas.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Kiekvienoje plėvele dengtoje tabletėje yra 10 mg atorvastatino (atorvastatino kalcio druskos trihidrato pavidalu).</w:t>
      </w:r>
    </w:p>
    <w:p w:rsidR="00580424" w:rsidRDefault="00580424" w:rsidP="00580424">
      <w:pPr>
        <w:autoSpaceDE w:val="0"/>
        <w:autoSpaceDN w:val="0"/>
        <w:adjustRightInd w:val="0"/>
        <w:spacing w:after="0" w:line="240" w:lineRule="auto"/>
        <w:rPr>
          <w:rFonts w:ascii="Times New Roman" w:hAnsi="Times New Roman"/>
          <w:highlight w:val="lightGray"/>
        </w:rPr>
      </w:pPr>
      <w:r w:rsidRPr="00175450">
        <w:rPr>
          <w:rFonts w:ascii="Times New Roman" w:hAnsi="Times New Roman"/>
          <w:highlight w:val="lightGray"/>
        </w:rPr>
        <w:t>Kiekvienoje plėvele dengtoje tabletėje yra 20 mg atorvastatino (atorvastatino kalcio druskos trihidrato pavidalu).</w:t>
      </w:r>
    </w:p>
    <w:p w:rsidR="00580424" w:rsidRPr="00175450" w:rsidRDefault="00580424" w:rsidP="00580424">
      <w:pPr>
        <w:autoSpaceDE w:val="0"/>
        <w:autoSpaceDN w:val="0"/>
        <w:adjustRightInd w:val="0"/>
        <w:spacing w:after="0" w:line="240" w:lineRule="auto"/>
        <w:rPr>
          <w:rFonts w:ascii="Times New Roman" w:eastAsia="MS Mincho" w:hAnsi="Times New Roman"/>
          <w:highlight w:val="darkGray"/>
        </w:rPr>
      </w:pP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Pagalbinės medžiagos yra:</w:t>
      </w:r>
    </w:p>
    <w:p w:rsidR="00580424" w:rsidRDefault="00580424" w:rsidP="00580424">
      <w:pPr>
        <w:autoSpaceDE w:val="0"/>
        <w:autoSpaceDN w:val="0"/>
        <w:adjustRightInd w:val="0"/>
        <w:spacing w:after="0" w:line="240" w:lineRule="auto"/>
        <w:rPr>
          <w:rFonts w:ascii="Times New Roman" w:hAnsi="Times New Roman"/>
        </w:rPr>
      </w:pPr>
      <w:r w:rsidRPr="00175450">
        <w:rPr>
          <w:rFonts w:ascii="Times New Roman" w:hAnsi="Times New Roman"/>
        </w:rPr>
        <w:t>Tabletės šerdis: kalcio karbonatas, mikrokristalinė celiuliozė (E 460), laktozė monohidratas, mažai pakeista hidroksipropilceliuliozė, povidonas K12, bevandenis koloidinis silicio dioksidas, magnio stearatas (E 572).</w:t>
      </w: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Tabletės plėvelė: hipromeliozė (E 464), makrogolis 6000, titano dioksidas (E 171), talkas, geltonasis geležies oksidas (E 172), laktozė monohidratas.</w:t>
      </w:r>
    </w:p>
    <w:p w:rsidR="00580424" w:rsidRPr="00175450" w:rsidRDefault="00580424" w:rsidP="00580424">
      <w:pPr>
        <w:autoSpaceDE w:val="0"/>
        <w:autoSpaceDN w:val="0"/>
        <w:adjustRightInd w:val="0"/>
        <w:spacing w:after="0" w:line="240" w:lineRule="auto"/>
        <w:rPr>
          <w:rFonts w:ascii="Times New Roman" w:eastAsia="MS Mincho" w:hAnsi="Times New Roman"/>
        </w:rPr>
      </w:pPr>
    </w:p>
    <w:p w:rsidR="00580424" w:rsidRPr="00175450" w:rsidRDefault="00580424" w:rsidP="00580424">
      <w:pPr>
        <w:autoSpaceDE w:val="0"/>
        <w:autoSpaceDN w:val="0"/>
        <w:adjustRightInd w:val="0"/>
        <w:spacing w:after="0" w:line="240" w:lineRule="auto"/>
        <w:rPr>
          <w:rFonts w:ascii="Times New Roman" w:eastAsia="MS Mincho" w:hAnsi="Times New Roman"/>
          <w:b/>
          <w:bCs/>
        </w:rPr>
      </w:pPr>
      <w:r w:rsidRPr="00175450">
        <w:rPr>
          <w:rFonts w:ascii="Times New Roman" w:hAnsi="Times New Roman"/>
          <w:b/>
        </w:rPr>
        <w:t>Atorvastatin Zentiva išvaizda ir kiekis pakuotėje</w:t>
      </w: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Atorvastatin Zentiva 10 mg plėvele dengtos tabletės yra baltos arba balkšvos, dengtos plėvele, apvalios, abipus išgaubtos tabletės. Tabletės skersmuo yra maždaug 6 mm.</w:t>
      </w:r>
    </w:p>
    <w:p w:rsidR="00580424" w:rsidRPr="00175450" w:rsidRDefault="00580424" w:rsidP="00580424">
      <w:pPr>
        <w:spacing w:after="0" w:line="240" w:lineRule="auto"/>
        <w:rPr>
          <w:rFonts w:ascii="Times New Roman" w:eastAsia="MS Mincho" w:hAnsi="Times New Roman"/>
          <w:highlight w:val="lightGray"/>
        </w:rPr>
      </w:pPr>
      <w:r w:rsidRPr="00175450">
        <w:rPr>
          <w:rFonts w:ascii="Times New Roman" w:hAnsi="Times New Roman"/>
          <w:highlight w:val="lightGray"/>
        </w:rPr>
        <w:t>Atorvastatin Zentiva 20 mg plėvele dengtos tabletės yra gelsvos, dengtos plėvele, apvalios, abipus išgaubtos tabletės. Tabletės skersmuo yra maždaug 8 mm.</w:t>
      </w:r>
    </w:p>
    <w:p w:rsidR="00580424" w:rsidRPr="00175450" w:rsidRDefault="00580424" w:rsidP="00580424">
      <w:pPr>
        <w:spacing w:after="0" w:line="240" w:lineRule="auto"/>
        <w:rPr>
          <w:rFonts w:ascii="Times New Roman" w:hAnsi="Times New Roman"/>
        </w:rPr>
      </w:pPr>
    </w:p>
    <w:p w:rsidR="00580424" w:rsidRDefault="00580424" w:rsidP="00580424">
      <w:pPr>
        <w:spacing w:after="0" w:line="240" w:lineRule="auto"/>
        <w:rPr>
          <w:rFonts w:ascii="Times New Roman" w:hAnsi="Times New Roman"/>
        </w:rPr>
      </w:pPr>
      <w:r w:rsidRPr="00175450">
        <w:rPr>
          <w:rFonts w:ascii="Times New Roman" w:hAnsi="Times New Roman"/>
        </w:rPr>
        <w:t>Pakuočių dydžiai:</w:t>
      </w:r>
    </w:p>
    <w:p w:rsidR="00580424" w:rsidRPr="00175450" w:rsidRDefault="00580424" w:rsidP="00580424">
      <w:pPr>
        <w:spacing w:after="0" w:line="240" w:lineRule="auto"/>
        <w:rPr>
          <w:rFonts w:ascii="Times New Roman" w:eastAsia="MS Mincho" w:hAnsi="Times New Roman"/>
        </w:rPr>
      </w:pPr>
      <w:r w:rsidRPr="00175450">
        <w:rPr>
          <w:rFonts w:ascii="Times New Roman" w:hAnsi="Times New Roman"/>
        </w:rPr>
        <w:t>10 mg: 10, 14, 15, 28, 30, 50, 56, 60, 90, 98, 100 arba 200 plėvele dengtų tablečių.</w:t>
      </w:r>
    </w:p>
    <w:p w:rsidR="00580424" w:rsidRPr="00175450" w:rsidRDefault="00580424" w:rsidP="00580424">
      <w:pPr>
        <w:autoSpaceDE w:val="0"/>
        <w:autoSpaceDN w:val="0"/>
        <w:adjustRightInd w:val="0"/>
        <w:spacing w:after="0" w:line="240" w:lineRule="auto"/>
        <w:rPr>
          <w:rFonts w:ascii="Times New Roman" w:eastAsia="MS Mincho" w:hAnsi="Times New Roman"/>
          <w:highlight w:val="lightGray"/>
        </w:rPr>
      </w:pPr>
      <w:r w:rsidRPr="00175450">
        <w:rPr>
          <w:rFonts w:ascii="Times New Roman" w:hAnsi="Times New Roman"/>
          <w:highlight w:val="lightGray"/>
          <w:shd w:val="clear" w:color="auto" w:fill="D9D9D9"/>
        </w:rPr>
        <w:t>20 mg: 10, 14, 15, 28, 30, 50, 56, 60, 90, 98, 100 arba 200 plėvele dengtų tablečių.</w:t>
      </w:r>
    </w:p>
    <w:p w:rsidR="00580424" w:rsidRPr="00175450" w:rsidRDefault="00580424" w:rsidP="00580424">
      <w:pPr>
        <w:autoSpaceDE w:val="0"/>
        <w:autoSpaceDN w:val="0"/>
        <w:adjustRightInd w:val="0"/>
        <w:spacing w:after="0" w:line="240" w:lineRule="auto"/>
        <w:rPr>
          <w:rFonts w:ascii="Times New Roman" w:eastAsia="MS Mincho" w:hAnsi="Times New Roman"/>
        </w:rPr>
      </w:pPr>
      <w:r w:rsidRPr="00175450">
        <w:rPr>
          <w:rFonts w:ascii="Times New Roman" w:hAnsi="Times New Roman"/>
        </w:rPr>
        <w:t>Gali būti tiekiamos ne visų dydžių pakuotės.</w:t>
      </w:r>
    </w:p>
    <w:p w:rsidR="00580424" w:rsidRPr="00175450" w:rsidRDefault="00580424" w:rsidP="00580424">
      <w:pPr>
        <w:autoSpaceDE w:val="0"/>
        <w:autoSpaceDN w:val="0"/>
        <w:adjustRightInd w:val="0"/>
        <w:spacing w:after="0" w:line="240" w:lineRule="auto"/>
        <w:rPr>
          <w:rFonts w:ascii="Times New Roman" w:hAnsi="Times New Roman"/>
          <w:b/>
          <w:bCs/>
        </w:rPr>
      </w:pPr>
    </w:p>
    <w:p w:rsidR="00580424" w:rsidRPr="00175450" w:rsidRDefault="00580424" w:rsidP="00580424">
      <w:pPr>
        <w:keepNext/>
        <w:tabs>
          <w:tab w:val="left" w:pos="567"/>
        </w:tabs>
        <w:spacing w:after="0" w:line="240" w:lineRule="auto"/>
        <w:jc w:val="both"/>
        <w:outlineLvl w:val="3"/>
        <w:rPr>
          <w:rFonts w:ascii="Times New Roman" w:eastAsia="Times New Roman" w:hAnsi="Times New Roman"/>
          <w:b/>
          <w:bCs/>
          <w:snapToGrid w:val="0"/>
          <w:lang w:eastAsia="x-none"/>
        </w:rPr>
      </w:pPr>
      <w:r w:rsidRPr="00175450">
        <w:rPr>
          <w:rFonts w:ascii="Times New Roman" w:eastAsia="Times New Roman" w:hAnsi="Times New Roman"/>
          <w:b/>
          <w:bCs/>
          <w:snapToGrid w:val="0"/>
          <w:lang w:eastAsia="x-none"/>
        </w:rPr>
        <w:t>Registruotojas ir gamintojas</w:t>
      </w:r>
    </w:p>
    <w:p w:rsidR="00580424" w:rsidRDefault="00580424" w:rsidP="00580424">
      <w:pPr>
        <w:numPr>
          <w:ilvl w:val="12"/>
          <w:numId w:val="0"/>
        </w:numPr>
        <w:spacing w:after="0" w:line="240" w:lineRule="auto"/>
        <w:ind w:right="-2"/>
        <w:rPr>
          <w:rFonts w:ascii="Times New Roman" w:eastAsia="Times New Roman" w:hAnsi="Times New Roman"/>
          <w:lang w:eastAsia="de-DE"/>
        </w:rPr>
      </w:pPr>
      <w:r w:rsidRPr="00175450">
        <w:rPr>
          <w:rFonts w:ascii="Times New Roman" w:eastAsia="Times New Roman" w:hAnsi="Times New Roman"/>
          <w:lang w:eastAsia="de-DE"/>
        </w:rPr>
        <w:t>Zentiva, k.s.</w:t>
      </w:r>
    </w:p>
    <w:p w:rsidR="00580424" w:rsidRDefault="00580424" w:rsidP="00580424">
      <w:pPr>
        <w:numPr>
          <w:ilvl w:val="12"/>
          <w:numId w:val="0"/>
        </w:numPr>
        <w:spacing w:after="0" w:line="240" w:lineRule="auto"/>
        <w:ind w:right="-2"/>
        <w:rPr>
          <w:rFonts w:ascii="Times New Roman" w:eastAsia="Times New Roman" w:hAnsi="Times New Roman"/>
          <w:lang w:eastAsia="de-DE"/>
        </w:rPr>
      </w:pPr>
      <w:r w:rsidRPr="00175450">
        <w:rPr>
          <w:rFonts w:ascii="Times New Roman" w:eastAsia="Times New Roman" w:hAnsi="Times New Roman"/>
          <w:lang w:eastAsia="de-DE"/>
        </w:rPr>
        <w:t>U kabelovny 130</w:t>
      </w:r>
    </w:p>
    <w:p w:rsidR="00580424" w:rsidRPr="00175450" w:rsidRDefault="00580424" w:rsidP="00580424">
      <w:pPr>
        <w:numPr>
          <w:ilvl w:val="12"/>
          <w:numId w:val="0"/>
        </w:numPr>
        <w:spacing w:after="0" w:line="240" w:lineRule="auto"/>
        <w:ind w:right="-2"/>
        <w:rPr>
          <w:rFonts w:ascii="Times New Roman" w:eastAsia="Times New Roman" w:hAnsi="Times New Roman"/>
          <w:lang w:eastAsia="de-DE"/>
        </w:rPr>
      </w:pPr>
      <w:r w:rsidRPr="00175450">
        <w:rPr>
          <w:rFonts w:ascii="Times New Roman" w:eastAsia="Times New Roman" w:hAnsi="Times New Roman"/>
          <w:lang w:eastAsia="de-DE"/>
        </w:rPr>
        <w:t>Dolní Měcholupy</w:t>
      </w:r>
    </w:p>
    <w:p w:rsidR="00580424" w:rsidRPr="00175450" w:rsidRDefault="00580424" w:rsidP="00580424">
      <w:pPr>
        <w:numPr>
          <w:ilvl w:val="12"/>
          <w:numId w:val="0"/>
        </w:numPr>
        <w:spacing w:after="0" w:line="240" w:lineRule="auto"/>
        <w:ind w:right="-2"/>
        <w:rPr>
          <w:rFonts w:ascii="Times New Roman" w:eastAsia="Times New Roman" w:hAnsi="Times New Roman"/>
          <w:lang w:eastAsia="de-DE"/>
        </w:rPr>
      </w:pPr>
      <w:r w:rsidRPr="00175450">
        <w:rPr>
          <w:rFonts w:ascii="Times New Roman" w:eastAsia="Times New Roman" w:hAnsi="Times New Roman"/>
          <w:lang w:eastAsia="de-DE"/>
        </w:rPr>
        <w:t>102 37 Praha 10</w:t>
      </w:r>
    </w:p>
    <w:p w:rsidR="00580424" w:rsidRPr="00175450" w:rsidRDefault="00580424" w:rsidP="00580424">
      <w:pPr>
        <w:numPr>
          <w:ilvl w:val="12"/>
          <w:numId w:val="0"/>
        </w:numPr>
        <w:spacing w:after="0" w:line="240" w:lineRule="auto"/>
        <w:ind w:right="-2"/>
        <w:rPr>
          <w:rFonts w:ascii="Times New Roman" w:eastAsia="Times New Roman" w:hAnsi="Times New Roman"/>
          <w:lang w:eastAsia="de-DE"/>
        </w:rPr>
      </w:pPr>
      <w:r w:rsidRPr="00175450">
        <w:rPr>
          <w:rFonts w:ascii="Times New Roman" w:eastAsia="Times New Roman" w:hAnsi="Times New Roman"/>
          <w:lang w:eastAsia="de-DE"/>
        </w:rPr>
        <w:t>Čekija</w:t>
      </w:r>
    </w:p>
    <w:p w:rsidR="00580424" w:rsidRPr="00175450" w:rsidRDefault="00580424" w:rsidP="00580424">
      <w:pPr>
        <w:numPr>
          <w:ilvl w:val="12"/>
          <w:numId w:val="0"/>
        </w:numPr>
        <w:spacing w:after="0" w:line="240" w:lineRule="auto"/>
        <w:ind w:right="-2"/>
        <w:rPr>
          <w:rFonts w:ascii="Times New Roman" w:eastAsia="Times New Roman" w:hAnsi="Times New Roman"/>
          <w:lang w:eastAsia="de-DE"/>
        </w:rPr>
      </w:pPr>
    </w:p>
    <w:p w:rsidR="00580424" w:rsidRPr="00175450" w:rsidRDefault="00580424" w:rsidP="00580424">
      <w:pPr>
        <w:autoSpaceDE w:val="0"/>
        <w:autoSpaceDN w:val="0"/>
        <w:adjustRightInd w:val="0"/>
        <w:spacing w:after="0" w:line="240" w:lineRule="auto"/>
        <w:rPr>
          <w:rFonts w:ascii="Times New Roman" w:eastAsia="MS Mincho" w:hAnsi="Times New Roman"/>
          <w:bCs/>
        </w:rPr>
      </w:pPr>
      <w:r w:rsidRPr="00175450">
        <w:rPr>
          <w:rFonts w:ascii="Times New Roman" w:hAnsi="Times New Roman"/>
          <w:b/>
        </w:rPr>
        <w:t>Šis vaistas E</w:t>
      </w:r>
      <w:r>
        <w:rPr>
          <w:rFonts w:ascii="Times New Roman" w:hAnsi="Times New Roman"/>
          <w:b/>
        </w:rPr>
        <w:t>uropos ekonominės erdvės</w:t>
      </w:r>
      <w:r w:rsidRPr="00175450">
        <w:rPr>
          <w:rFonts w:ascii="Times New Roman" w:hAnsi="Times New Roman"/>
          <w:b/>
        </w:rPr>
        <w:t xml:space="preserve"> valstybėse narėse</w:t>
      </w:r>
      <w:r>
        <w:rPr>
          <w:rFonts w:ascii="Times New Roman" w:hAnsi="Times New Roman"/>
          <w:b/>
        </w:rPr>
        <w:t xml:space="preserve"> ir Jungtinėje Karalystėje (Šiaurės Airijoje)</w:t>
      </w:r>
      <w:r w:rsidRPr="00175450">
        <w:rPr>
          <w:rFonts w:ascii="Times New Roman" w:hAnsi="Times New Roman"/>
          <w:b/>
        </w:rPr>
        <w:t xml:space="preserve"> registruotas tokiais pavadinimais: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521"/>
      </w:tblGrid>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bCs/>
              </w:rPr>
            </w:pPr>
            <w:r w:rsidRPr="00175450">
              <w:rPr>
                <w:rFonts w:ascii="Times New Roman" w:hAnsi="Times New Roman"/>
              </w:rPr>
              <w:t>Bulgarija</w:t>
            </w:r>
          </w:p>
        </w:tc>
        <w:tc>
          <w:tcPr>
            <w:tcW w:w="5521" w:type="dxa"/>
          </w:tcPr>
          <w:p w:rsidR="00580424" w:rsidRPr="00175450" w:rsidRDefault="00580424" w:rsidP="008868A4">
            <w:pPr>
              <w:tabs>
                <w:tab w:val="left" w:pos="2130"/>
              </w:tabs>
              <w:spacing w:after="0" w:line="240" w:lineRule="auto"/>
              <w:rPr>
                <w:rFonts w:ascii="Times New Roman" w:eastAsia="MS Mincho" w:hAnsi="Times New Roman"/>
              </w:rPr>
            </w:pPr>
            <w:r w:rsidRPr="00175450">
              <w:rPr>
                <w:rFonts w:ascii="Times New Roman" w:hAnsi="Times New Roman"/>
              </w:rPr>
              <w:t xml:space="preserve">Торвакард Зентива </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Čekija</w:t>
            </w:r>
          </w:p>
        </w:tc>
        <w:tc>
          <w:tcPr>
            <w:tcW w:w="5521"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 xml:space="preserve">Torvacard Neo </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Estija</w:t>
            </w:r>
            <w:r>
              <w:rPr>
                <w:rFonts w:ascii="Times New Roman" w:hAnsi="Times New Roman"/>
              </w:rPr>
              <w:t>, Latvija, Lietuva</w:t>
            </w:r>
          </w:p>
        </w:tc>
        <w:tc>
          <w:tcPr>
            <w:tcW w:w="5521"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 xml:space="preserve">Atorvastatin Zentiva </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Ispanija</w:t>
            </w:r>
          </w:p>
        </w:tc>
        <w:tc>
          <w:tcPr>
            <w:tcW w:w="5521" w:type="dxa"/>
          </w:tcPr>
          <w:p w:rsidR="00580424" w:rsidRPr="00175450" w:rsidRDefault="00580424" w:rsidP="008868A4">
            <w:pPr>
              <w:spacing w:after="0" w:line="240" w:lineRule="auto"/>
              <w:rPr>
                <w:rFonts w:ascii="Times New Roman" w:eastAsia="MS Mincho" w:hAnsi="Times New Roman"/>
                <w:color w:val="000000"/>
              </w:rPr>
            </w:pPr>
            <w:r w:rsidRPr="00765A6C">
              <w:rPr>
                <w:rFonts w:ascii="Times New Roman" w:hAnsi="Times New Roman"/>
                <w:bCs/>
                <w:lang w:val="es-ES"/>
              </w:rPr>
              <w:t>Atorvastatina Zentiva Lab</w:t>
            </w:r>
            <w:r w:rsidRPr="00175450">
              <w:rPr>
                <w:rFonts w:ascii="Times New Roman" w:hAnsi="Times New Roman"/>
              </w:rPr>
              <w:t xml:space="preserve"> </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Italija</w:t>
            </w:r>
          </w:p>
        </w:tc>
        <w:tc>
          <w:tcPr>
            <w:tcW w:w="5521"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Atorvastatina Zentiva Italia</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Jungtinė Karalystė</w:t>
            </w:r>
            <w:r>
              <w:rPr>
                <w:rFonts w:ascii="Times New Roman" w:hAnsi="Times New Roman"/>
              </w:rPr>
              <w:t xml:space="preserve"> (Šiaurės Airija)</w:t>
            </w:r>
          </w:p>
        </w:tc>
        <w:tc>
          <w:tcPr>
            <w:tcW w:w="5521" w:type="dxa"/>
          </w:tcPr>
          <w:p w:rsidR="00580424" w:rsidRPr="00175450" w:rsidRDefault="00580424" w:rsidP="008868A4">
            <w:pPr>
              <w:spacing w:after="0" w:line="240" w:lineRule="auto"/>
              <w:rPr>
                <w:rFonts w:ascii="Times New Roman" w:eastAsia="MS Mincho" w:hAnsi="Times New Roman"/>
                <w:color w:val="000000"/>
              </w:rPr>
            </w:pPr>
            <w:r w:rsidRPr="00175450">
              <w:rPr>
                <w:rFonts w:ascii="Times New Roman" w:hAnsi="Times New Roman"/>
              </w:rPr>
              <w:t>Atorvastatin</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bCs/>
              </w:rPr>
            </w:pPr>
            <w:r w:rsidRPr="00175450">
              <w:rPr>
                <w:rFonts w:ascii="Times New Roman" w:hAnsi="Times New Roman"/>
              </w:rPr>
              <w:t>Kipras, Graikija</w:t>
            </w:r>
            <w:r>
              <w:rPr>
                <w:rFonts w:ascii="Times New Roman" w:hAnsi="Times New Roman"/>
              </w:rPr>
              <w:t>, Lenkija</w:t>
            </w:r>
          </w:p>
        </w:tc>
        <w:tc>
          <w:tcPr>
            <w:tcW w:w="5521" w:type="dxa"/>
          </w:tcPr>
          <w:p w:rsidR="00580424" w:rsidRPr="00175450" w:rsidRDefault="00580424" w:rsidP="008868A4">
            <w:pPr>
              <w:spacing w:after="0" w:line="240" w:lineRule="auto"/>
              <w:rPr>
                <w:rFonts w:ascii="Times New Roman" w:eastAsia="MS Mincho" w:hAnsi="Times New Roman"/>
              </w:rPr>
            </w:pPr>
            <w:r>
              <w:rPr>
                <w:rFonts w:ascii="Times New Roman" w:hAnsi="Times New Roman"/>
              </w:rPr>
              <w:t>Torvacard neo</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Portugalija</w:t>
            </w:r>
          </w:p>
        </w:tc>
        <w:tc>
          <w:tcPr>
            <w:tcW w:w="5521" w:type="dxa"/>
          </w:tcPr>
          <w:p w:rsidR="00580424" w:rsidRPr="00175450" w:rsidRDefault="00580424" w:rsidP="008868A4">
            <w:pPr>
              <w:spacing w:after="0" w:line="240" w:lineRule="auto"/>
              <w:rPr>
                <w:rFonts w:ascii="Times New Roman" w:eastAsia="MS Mincho" w:hAnsi="Times New Roman"/>
                <w:color w:val="000000"/>
              </w:rPr>
            </w:pPr>
            <w:r w:rsidRPr="00175450">
              <w:rPr>
                <w:rFonts w:ascii="Times New Roman" w:hAnsi="Times New Roman"/>
              </w:rPr>
              <w:t xml:space="preserve">Atorvastatina </w:t>
            </w:r>
            <w:r>
              <w:rPr>
                <w:rFonts w:ascii="Times New Roman" w:hAnsi="Times New Roman"/>
              </w:rPr>
              <w:t>Zentiva</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Prancūzija</w:t>
            </w:r>
          </w:p>
        </w:tc>
        <w:tc>
          <w:tcPr>
            <w:tcW w:w="5521"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 xml:space="preserve">Atorvastatine Zentiva </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Rumunija</w:t>
            </w:r>
          </w:p>
        </w:tc>
        <w:tc>
          <w:tcPr>
            <w:tcW w:w="5521" w:type="dxa"/>
          </w:tcPr>
          <w:p w:rsidR="00580424" w:rsidRPr="00175450" w:rsidRDefault="00580424" w:rsidP="008868A4">
            <w:pPr>
              <w:spacing w:after="0" w:line="240" w:lineRule="auto"/>
              <w:rPr>
                <w:rFonts w:ascii="Times New Roman" w:eastAsia="MS Mincho" w:hAnsi="Times New Roman"/>
                <w:color w:val="000000"/>
              </w:rPr>
            </w:pPr>
            <w:r>
              <w:rPr>
                <w:rFonts w:ascii="Times New Roman" w:hAnsi="Times New Roman"/>
              </w:rPr>
              <w:t>TORVACARD</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Slovakija</w:t>
            </w:r>
          </w:p>
        </w:tc>
        <w:tc>
          <w:tcPr>
            <w:tcW w:w="5521" w:type="dxa"/>
          </w:tcPr>
          <w:p w:rsidR="00580424" w:rsidRPr="00175450" w:rsidRDefault="00580424" w:rsidP="008868A4">
            <w:pPr>
              <w:spacing w:after="0" w:line="240" w:lineRule="auto"/>
              <w:rPr>
                <w:rFonts w:ascii="Times New Roman" w:eastAsia="MS Mincho" w:hAnsi="Times New Roman"/>
                <w:color w:val="000000"/>
              </w:rPr>
            </w:pPr>
            <w:r w:rsidRPr="00175450">
              <w:rPr>
                <w:rFonts w:ascii="Times New Roman" w:hAnsi="Times New Roman"/>
              </w:rPr>
              <w:t>Torvacard Novum</w:t>
            </w:r>
          </w:p>
        </w:tc>
      </w:tr>
      <w:tr w:rsidR="00580424" w:rsidRPr="00175450" w:rsidTr="008868A4">
        <w:tc>
          <w:tcPr>
            <w:tcW w:w="3539"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Vengrija</w:t>
            </w:r>
          </w:p>
        </w:tc>
        <w:tc>
          <w:tcPr>
            <w:tcW w:w="5521" w:type="dxa"/>
          </w:tcPr>
          <w:p w:rsidR="00580424" w:rsidRPr="00175450" w:rsidRDefault="00580424" w:rsidP="008868A4">
            <w:pPr>
              <w:spacing w:after="0" w:line="240" w:lineRule="auto"/>
              <w:rPr>
                <w:rFonts w:ascii="Times New Roman" w:eastAsia="MS Mincho" w:hAnsi="Times New Roman"/>
              </w:rPr>
            </w:pPr>
            <w:r w:rsidRPr="00175450">
              <w:rPr>
                <w:rFonts w:ascii="Times New Roman" w:hAnsi="Times New Roman"/>
              </w:rPr>
              <w:t>Torvacard Zentiva</w:t>
            </w:r>
          </w:p>
        </w:tc>
      </w:tr>
    </w:tbl>
    <w:p w:rsidR="00580424" w:rsidRPr="00175450" w:rsidRDefault="00580424" w:rsidP="00580424">
      <w:pPr>
        <w:spacing w:after="0" w:line="240" w:lineRule="auto"/>
        <w:rPr>
          <w:rFonts w:ascii="Times New Roman" w:eastAsia="MS Mincho" w:hAnsi="Times New Roman"/>
          <w:b/>
          <w:bCs/>
        </w:rPr>
      </w:pPr>
    </w:p>
    <w:p w:rsidR="00580424" w:rsidRDefault="00580424" w:rsidP="00580424">
      <w:pPr>
        <w:numPr>
          <w:ilvl w:val="12"/>
          <w:numId w:val="0"/>
        </w:numPr>
        <w:spacing w:after="0" w:line="240" w:lineRule="auto"/>
        <w:ind w:right="-2"/>
        <w:rPr>
          <w:rFonts w:ascii="Times New Roman" w:eastAsia="Times New Roman" w:hAnsi="Times New Roman"/>
          <w:b/>
          <w:snapToGrid w:val="0"/>
        </w:rPr>
      </w:pPr>
      <w:r w:rsidRPr="00175450">
        <w:rPr>
          <w:rFonts w:ascii="Times New Roman" w:eastAsia="Times New Roman" w:hAnsi="Times New Roman"/>
          <w:b/>
          <w:snapToGrid w:val="0"/>
        </w:rPr>
        <w:t>Šis pakuotės lapelis paskutinį kartą peržiūrėtas</w:t>
      </w:r>
      <w:r>
        <w:rPr>
          <w:rFonts w:ascii="Times New Roman" w:eastAsia="Times New Roman" w:hAnsi="Times New Roman"/>
          <w:b/>
          <w:snapToGrid w:val="0"/>
        </w:rPr>
        <w:t xml:space="preserve"> 2022-02-10.</w:t>
      </w:r>
    </w:p>
    <w:p w:rsidR="00580424" w:rsidRPr="00175450" w:rsidRDefault="00580424" w:rsidP="00580424">
      <w:pPr>
        <w:numPr>
          <w:ilvl w:val="12"/>
          <w:numId w:val="0"/>
        </w:numPr>
        <w:spacing w:after="0" w:line="240" w:lineRule="auto"/>
        <w:ind w:right="-2"/>
        <w:rPr>
          <w:rFonts w:ascii="Times New Roman" w:eastAsia="Times New Roman" w:hAnsi="Times New Roman"/>
          <w:b/>
          <w:snapToGrid w:val="0"/>
        </w:rPr>
      </w:pPr>
    </w:p>
    <w:p w:rsidR="00580424" w:rsidRDefault="00580424" w:rsidP="00580424">
      <w:pPr>
        <w:numPr>
          <w:ilvl w:val="12"/>
          <w:numId w:val="0"/>
        </w:numPr>
        <w:tabs>
          <w:tab w:val="left" w:pos="567"/>
        </w:tabs>
        <w:spacing w:after="0" w:line="240" w:lineRule="auto"/>
        <w:ind w:right="-2"/>
        <w:rPr>
          <w:rFonts w:ascii="Times New Roman" w:eastAsia="Times New Roman" w:hAnsi="Times New Roman"/>
          <w:snapToGrid w:val="0"/>
        </w:rPr>
      </w:pPr>
      <w:r w:rsidRPr="00175450">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175450">
        <w:rPr>
          <w:rFonts w:ascii="Times New Roman" w:eastAsia="Times New Roman" w:hAnsi="Times New Roman"/>
          <w:i/>
          <w:snapToGrid w:val="0"/>
        </w:rPr>
        <w:t xml:space="preserve"> </w:t>
      </w:r>
      <w:hyperlink r:id="rId5" w:history="1">
        <w:r w:rsidRPr="00175450">
          <w:rPr>
            <w:rFonts w:ascii="Times New Roman" w:eastAsia="SimSun" w:hAnsi="Times New Roman"/>
            <w:snapToGrid w:val="0"/>
            <w:color w:val="0000FF"/>
            <w:u w:val="single"/>
          </w:rPr>
          <w:t>http://www.vvkt.lt/</w:t>
        </w:r>
      </w:hyperlink>
      <w:r w:rsidRPr="00175450">
        <w:rPr>
          <w:rFonts w:ascii="Times New Roman" w:eastAsia="Times New Roman" w:hAnsi="Times New Roman"/>
          <w:snapToGrid w:val="0"/>
        </w:rPr>
        <w:t>.</w:t>
      </w:r>
      <w:r>
        <w:rPr>
          <w:rFonts w:ascii="Times New Roman" w:eastAsia="Times New Roman" w:hAnsi="Times New Roman"/>
          <w:snapToGrid w:val="0"/>
        </w:rPr>
        <w:t xml:space="preserve">    </w:t>
      </w:r>
    </w:p>
    <w:p w:rsidR="00F918F7" w:rsidRDefault="00F918F7"/>
    <w:sectPr w:rsidR="00F9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C94"/>
    <w:multiLevelType w:val="hybridMultilevel"/>
    <w:tmpl w:val="B75E10D0"/>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677FDD"/>
    <w:multiLevelType w:val="hybridMultilevel"/>
    <w:tmpl w:val="9D487F1E"/>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 w15:restartNumberingAfterBreak="0">
    <w:nsid w:val="1AC94E67"/>
    <w:multiLevelType w:val="hybridMultilevel"/>
    <w:tmpl w:val="FCB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5AD1"/>
    <w:multiLevelType w:val="hybridMultilevel"/>
    <w:tmpl w:val="4502BBF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1B3C7AEC"/>
    <w:multiLevelType w:val="hybridMultilevel"/>
    <w:tmpl w:val="F43A1FE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21405A6E"/>
    <w:multiLevelType w:val="hybridMultilevel"/>
    <w:tmpl w:val="2A8EE96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14340DB"/>
    <w:multiLevelType w:val="hybridMultilevel"/>
    <w:tmpl w:val="D41A694C"/>
    <w:lvl w:ilvl="0" w:tplc="A1C0C3AE">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15:restartNumberingAfterBreak="0">
    <w:nsid w:val="3F34633F"/>
    <w:multiLevelType w:val="hybridMultilevel"/>
    <w:tmpl w:val="8D9892F0"/>
    <w:lvl w:ilvl="0" w:tplc="A1C0C3AE">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8" w15:restartNumberingAfterBreak="0">
    <w:nsid w:val="4B3915A2"/>
    <w:multiLevelType w:val="hybridMultilevel"/>
    <w:tmpl w:val="3F90D676"/>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5415CD"/>
    <w:multiLevelType w:val="hybridMultilevel"/>
    <w:tmpl w:val="2FCE375E"/>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D725A4"/>
    <w:multiLevelType w:val="hybridMultilevel"/>
    <w:tmpl w:val="8668CED6"/>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2972D7"/>
    <w:multiLevelType w:val="hybridMultilevel"/>
    <w:tmpl w:val="D980B76C"/>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D31001"/>
    <w:multiLevelType w:val="hybridMultilevel"/>
    <w:tmpl w:val="F814BB98"/>
    <w:lvl w:ilvl="0" w:tplc="98B030F8">
      <w:start w:val="1"/>
      <w:numFmt w:val="decimal"/>
      <w:lvlText w:val="%1."/>
      <w:lvlJc w:val="left"/>
      <w:pPr>
        <w:ind w:left="360" w:hanging="360"/>
      </w:pPr>
      <w:rPr>
        <w:rFonts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4E304DA"/>
    <w:multiLevelType w:val="hybridMultilevel"/>
    <w:tmpl w:val="D176454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15:restartNumberingAfterBreak="0">
    <w:nsid w:val="76A869CA"/>
    <w:multiLevelType w:val="hybridMultilevel"/>
    <w:tmpl w:val="F6606304"/>
    <w:lvl w:ilvl="0" w:tplc="60842EB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10"/>
  </w:num>
  <w:num w:numId="6">
    <w:abstractNumId w:val="6"/>
  </w:num>
  <w:num w:numId="7">
    <w:abstractNumId w:val="1"/>
  </w:num>
  <w:num w:numId="8">
    <w:abstractNumId w:val="4"/>
  </w:num>
  <w:num w:numId="9">
    <w:abstractNumId w:val="5"/>
  </w:num>
  <w:num w:numId="10">
    <w:abstractNumId w:val="13"/>
  </w:num>
  <w:num w:numId="11">
    <w:abstractNumId w:val="3"/>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24"/>
    <w:rsid w:val="00580424"/>
    <w:rsid w:val="00F9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67FFC-838C-48A9-B598-6F3BD4D3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24"/>
    <w:pPr>
      <w:spacing w:after="200" w:line="276" w:lineRule="auto"/>
      <w:ind w:left="720"/>
      <w:contextualSpacing/>
    </w:pPr>
    <w:rPr>
      <w:rFonts w:ascii="Calibri" w:eastAsia="Calibri" w:hAnsi="Calibri"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2022-03-22T14:01:00Z</dcterms:created>
  <dcterms:modified xsi:type="dcterms:W3CDTF">2022-03-22T14:01:00Z</dcterms:modified>
</cp:coreProperties>
</file>