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600" w:rsidRPr="00797756" w:rsidRDefault="00B43600" w:rsidP="00B43600">
      <w:pPr>
        <w:spacing w:after="0" w:line="240" w:lineRule="auto"/>
        <w:jc w:val="center"/>
        <w:rPr>
          <w:rFonts w:ascii="Times New Roman" w:eastAsia="Calibri" w:hAnsi="Times New Roman" w:cs="Times New Roman"/>
          <w:lang w:val="lt-LT"/>
        </w:rPr>
      </w:pPr>
      <w:r w:rsidRPr="00797756">
        <w:rPr>
          <w:rFonts w:ascii="Times New Roman" w:eastAsia="Calibri" w:hAnsi="Times New Roman" w:cs="Times New Roman"/>
          <w:b/>
          <w:lang w:val="sv-SE"/>
        </w:rPr>
        <w:t>Pakuotės lapelis: informacija vartotojui</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jc w:val="center"/>
        <w:rPr>
          <w:rFonts w:ascii="Times New Roman" w:eastAsia="Calibri" w:hAnsi="Times New Roman" w:cs="Times New Roman"/>
          <w:b/>
          <w:lang w:val="lt-LT"/>
        </w:rPr>
      </w:pPr>
      <w:r w:rsidRPr="00797756">
        <w:rPr>
          <w:rFonts w:ascii="Times New Roman" w:eastAsia="Calibri" w:hAnsi="Times New Roman" w:cs="Times New Roman"/>
          <w:b/>
          <w:lang w:val="lt-LT"/>
        </w:rPr>
        <w:t>Vimovo 500 mg/20 mg modifikuoto atpalaidavimo tabletės</w:t>
      </w:r>
    </w:p>
    <w:p w:rsidR="00B43600" w:rsidRPr="00797756" w:rsidRDefault="00B43600" w:rsidP="00B43600">
      <w:pPr>
        <w:spacing w:after="0" w:line="240" w:lineRule="auto"/>
        <w:jc w:val="center"/>
        <w:rPr>
          <w:rFonts w:ascii="Times New Roman" w:eastAsia="Calibri" w:hAnsi="Times New Roman" w:cs="Times New Roman"/>
          <w:lang w:val="lt-LT"/>
        </w:rPr>
      </w:pPr>
      <w:r w:rsidRPr="00B868F9">
        <w:rPr>
          <w:rFonts w:ascii="Times New Roman" w:hAnsi="Times New Roman"/>
          <w:lang w:val="lt-LT"/>
        </w:rPr>
        <w:t>Naproksenas</w:t>
      </w:r>
      <w:r w:rsidRPr="00797756">
        <w:rPr>
          <w:rFonts w:ascii="Times New Roman" w:eastAsia="Calibri" w:hAnsi="Times New Roman" w:cs="Times New Roman"/>
          <w:lang w:val="lt-LT"/>
        </w:rPr>
        <w:t xml:space="preserve"> ir ezomeprazolas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Atidžiai perskaitykite visą šį lapelį, prieš pradėdami vartoti vaistą, nes jame pateikiama Jums svarbi informacija.</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Neišmeskite šio lapelio, nes vėl gali prireikti jį perskaityti.</w:t>
      </w:r>
    </w:p>
    <w:p w:rsidR="00B43600" w:rsidRPr="00797756" w:rsidRDefault="00B43600" w:rsidP="00B43600">
      <w:pPr>
        <w:numPr>
          <w:ilvl w:val="0"/>
          <w:numId w:val="12"/>
        </w:num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Jeigu kiltų daugiau klausimų, kreipkitės į gydytoją arba vaistininką.</w:t>
      </w:r>
    </w:p>
    <w:p w:rsidR="00B43600" w:rsidRPr="00797756" w:rsidRDefault="00B43600" w:rsidP="00B43600">
      <w:pPr>
        <w:numPr>
          <w:ilvl w:val="0"/>
          <w:numId w:val="12"/>
        </w:num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Šis vaistas skirtas tik Jums, todėl kitiems žmonėms jo duoti negalima. Vaistas gali jiems pakenkti (net tiems, kurių ligos požymiai yra tokie patys kaip Jūsų).</w:t>
      </w:r>
    </w:p>
    <w:p w:rsidR="00B43600" w:rsidRPr="00797756" w:rsidRDefault="00B43600" w:rsidP="00B43600">
      <w:pPr>
        <w:numPr>
          <w:ilvl w:val="0"/>
          <w:numId w:val="12"/>
        </w:num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Jeigu pasireiškė šalutinis poveikis (net jeigu jis šiame lapelyje nenurodytas), kreipkitės į gydytoją arba vaistininką. Žr. 4 skyrių.</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Apie ką rašoma šiame lapelyje?</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1.</w:t>
      </w:r>
      <w:r w:rsidRPr="00797756">
        <w:rPr>
          <w:rFonts w:ascii="Times New Roman" w:eastAsia="Calibri" w:hAnsi="Times New Roman" w:cs="Times New Roman"/>
          <w:lang w:val="lt-LT"/>
        </w:rPr>
        <w:tab/>
        <w:t>Kas yra Vimovo ir kam jis vartojamas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2.</w:t>
      </w:r>
      <w:r w:rsidRPr="00797756">
        <w:rPr>
          <w:rFonts w:ascii="Times New Roman" w:eastAsia="Calibri" w:hAnsi="Times New Roman" w:cs="Times New Roman"/>
          <w:lang w:val="lt-LT"/>
        </w:rPr>
        <w:tab/>
        <w:t>Kas žinotina prieš vartojant Vimovo</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3.</w:t>
      </w:r>
      <w:r w:rsidRPr="00797756">
        <w:rPr>
          <w:rFonts w:ascii="Times New Roman" w:eastAsia="Calibri" w:hAnsi="Times New Roman" w:cs="Times New Roman"/>
          <w:lang w:val="lt-LT"/>
        </w:rPr>
        <w:tab/>
        <w:t>Kaip vartoti Vimovo</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4.</w:t>
      </w:r>
      <w:r w:rsidRPr="00797756">
        <w:rPr>
          <w:rFonts w:ascii="Times New Roman" w:eastAsia="Calibri" w:hAnsi="Times New Roman" w:cs="Times New Roman"/>
          <w:lang w:val="lt-LT"/>
        </w:rPr>
        <w:tab/>
        <w:t>Galimas šalutinis poveikis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5.</w:t>
      </w:r>
      <w:r w:rsidRPr="00797756">
        <w:rPr>
          <w:rFonts w:ascii="Times New Roman" w:eastAsia="Calibri" w:hAnsi="Times New Roman" w:cs="Times New Roman"/>
          <w:lang w:val="lt-LT"/>
        </w:rPr>
        <w:tab/>
        <w:t>Kaip laikyti Vimovo</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6.</w:t>
      </w:r>
      <w:r w:rsidRPr="00797756">
        <w:rPr>
          <w:rFonts w:ascii="Times New Roman" w:eastAsia="Calibri" w:hAnsi="Times New Roman" w:cs="Times New Roman"/>
          <w:lang w:val="lt-LT"/>
        </w:rPr>
        <w:tab/>
        <w:t>Pakuotės turinys ir kita informacija</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 xml:space="preserve">1. </w:t>
      </w:r>
      <w:r w:rsidRPr="00797756">
        <w:rPr>
          <w:rFonts w:ascii="Times New Roman" w:eastAsia="Calibri" w:hAnsi="Times New Roman" w:cs="Times New Roman"/>
          <w:b/>
          <w:lang w:val="lt-LT"/>
        </w:rPr>
        <w:tab/>
        <w:t>Kas yra Vimovo ir kam jis vartojamas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Kas yra Vimovo?</w:t>
      </w:r>
    </w:p>
    <w:p w:rsidR="00B43600"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Vimovo sudėtyje yra 2 skirtingi vaistai, vadinami naproksenu ir ezomeprazolu. Abu jie veikia skirtingai:</w:t>
      </w:r>
    </w:p>
    <w:p w:rsidR="00B43600" w:rsidRPr="00797756" w:rsidRDefault="00B43600" w:rsidP="00B43600">
      <w:pPr>
        <w:numPr>
          <w:ilvl w:val="0"/>
          <w:numId w:val="1"/>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naproksenas priklauso nesteroidinių vaistų nuo uždegimo (NVNU) grupei. Jis malšina skausmą ir slopina uždegimą;</w:t>
      </w:r>
    </w:p>
    <w:p w:rsidR="00B43600" w:rsidRPr="00797756" w:rsidRDefault="00B43600" w:rsidP="00B43600">
      <w:pPr>
        <w:numPr>
          <w:ilvl w:val="0"/>
          <w:numId w:val="1"/>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ezomeprazolas priklauso protonų siurblio inhibitoriais vadinamų vaistų grupei. Jis mažina rūgšties kiekį skrandyje.</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Ezomeprazolas padeda sumažinti opų ir skrandžio sutrikimų riziką pacientams, kuriems reikia vartoti NVNU.</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Kam vartojamas Vimovo?</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Vimovo vartojamas šių ligų simptomams palengvinti suaugusiesiems:</w:t>
      </w:r>
    </w:p>
    <w:p w:rsidR="00B43600" w:rsidRPr="00797756" w:rsidRDefault="00B43600" w:rsidP="00B43600">
      <w:pPr>
        <w:numPr>
          <w:ilvl w:val="0"/>
          <w:numId w:val="2"/>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osteoartrito;</w:t>
      </w:r>
    </w:p>
    <w:p w:rsidR="00B43600" w:rsidRPr="00797756" w:rsidRDefault="00B43600" w:rsidP="00B43600">
      <w:pPr>
        <w:numPr>
          <w:ilvl w:val="0"/>
          <w:numId w:val="2"/>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reumatoidinio artrito;</w:t>
      </w:r>
    </w:p>
    <w:p w:rsidR="00B43600" w:rsidRPr="00797756" w:rsidRDefault="00B43600" w:rsidP="00B43600">
      <w:pPr>
        <w:numPr>
          <w:ilvl w:val="0"/>
          <w:numId w:val="2"/>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ankilozinio spondilito.</w:t>
      </w:r>
    </w:p>
    <w:p w:rsidR="00B43600" w:rsidRPr="00797756" w:rsidRDefault="00B43600" w:rsidP="00B43600">
      <w:p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Vimovo padeda malšinti skausmą, sumažinti patinimą, paraudimą ir karštį (uždegimą).</w:t>
      </w: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Šio vaisto skiriama tais atvejais, kai manoma, kad mažesnė NVNU dozė neturėtų numalšinti skausmo ir yra padidėjusi skrandžio ar pradinės plonosios žarnos dalies (dvylikapirštės žarnos) opos rizika vartojant NVNU.</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2.</w:t>
      </w:r>
      <w:r w:rsidRPr="00797756">
        <w:rPr>
          <w:rFonts w:ascii="Times New Roman" w:eastAsia="Calibri" w:hAnsi="Times New Roman" w:cs="Times New Roman"/>
          <w:b/>
          <w:lang w:val="lt-LT"/>
        </w:rPr>
        <w:tab/>
        <w:t>Kas žinotina prieš vartojant Vimovo</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Vimovo vartoti negalima:</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yra alergija (padidėjęs jautrumas) naproksenui;</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yra alergija ezomeprazolui arba kitiems protonų siurblio inhibitoriams;</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yra alergija bet kuriai pagalbinei šio vaisto medžiagai (jos išvardytos 6 skyriuje);</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vartojate vaistą, vadinamą atazanaviru arba nelfinaviru (jų skiriama ŽIV infekcijai gydyti);</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 xml:space="preserve">jeigu acetilsalicilo rūgštis (aspirinas), naproksenas, kitas NVNU (pvz., ibuprofenas, diklofenakas) arba </w:t>
      </w:r>
      <w:r w:rsidRPr="00797756">
        <w:rPr>
          <w:rFonts w:ascii="Times New Roman" w:eastAsia="Calibri" w:hAnsi="Times New Roman" w:cs="Times New Roman"/>
          <w:color w:val="000000"/>
          <w:lang w:val="lt-LT"/>
        </w:rPr>
        <w:t xml:space="preserve">ciklooksigenazės-2 inhibitorius (pvz., celekoksibas, etorikoksibas) </w:t>
      </w:r>
      <w:r w:rsidRPr="00797756">
        <w:rPr>
          <w:rFonts w:ascii="Times New Roman" w:eastAsia="Calibri" w:hAnsi="Times New Roman" w:cs="Times New Roman"/>
          <w:lang w:val="lt-LT"/>
        </w:rPr>
        <w:t>buvo sukėlęs astmos (dusulio) priepuolį arba alerginę reakciją, pvz., niežulį arba odos išbėrimą (dilgėlinę);</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paskutinius 3 nėštumo mėnesius;</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 xml:space="preserve">jeigu Jūs sergate </w:t>
      </w:r>
      <w:r w:rsidRPr="00797756">
        <w:rPr>
          <w:rFonts w:ascii="Times New Roman" w:eastAsia="Calibri" w:hAnsi="Times New Roman" w:cs="Times New Roman"/>
          <w:b/>
          <w:lang w:val="lt-LT"/>
        </w:rPr>
        <w:t>sunkia</w:t>
      </w:r>
      <w:r w:rsidRPr="00797756">
        <w:rPr>
          <w:rFonts w:ascii="Times New Roman" w:eastAsia="Calibri" w:hAnsi="Times New Roman" w:cs="Times New Roman"/>
          <w:lang w:val="lt-LT"/>
        </w:rPr>
        <w:t xml:space="preserve"> kepenų, inkstų arba širdies liga;</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Jūs sergate skrandžio arba žarnų opa;</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Jūs sergate kraujavimu pasireiškiančia liga arba Jums pasireiškė stiprus ir netikėtas kraujavimas.</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Nevartokite Vimovo, jeigu turite kurią nors iš aukščiau išvardytų problemų. Jeigu dėl to abejojate, tai, prieš pradėdami vartoti Vimovo, papildomai pasitarkite su gydytoju arba vaistininku.</w:t>
      </w: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Įspėjimai ir atsargumo priemonės</w:t>
      </w: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Prieš pradėdami vartoti Vimovo, pasitarkite su gydytoju arba vaistininku.</w:t>
      </w: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Vimovo gali maskuoti kitų ligų simptomus, todėl negalima vartoti šio vaisto ir būtina nedelsiant pasi</w:t>
      </w:r>
      <w:r w:rsidRPr="00797756">
        <w:rPr>
          <w:rFonts w:ascii="Times New Roman" w:eastAsia="Calibri" w:hAnsi="Times New Roman" w:cs="Times New Roman"/>
          <w:lang w:val="lt-LT"/>
        </w:rPr>
        <w:softHyphen/>
        <w:t>kon</w:t>
      </w:r>
      <w:r w:rsidRPr="00797756">
        <w:rPr>
          <w:rFonts w:ascii="Times New Roman" w:eastAsia="Calibri" w:hAnsi="Times New Roman" w:cs="Times New Roman"/>
          <w:lang w:val="lt-LT"/>
        </w:rPr>
        <w:softHyphen/>
        <w:t>sul</w:t>
      </w:r>
      <w:r w:rsidRPr="00797756">
        <w:rPr>
          <w:rFonts w:ascii="Times New Roman" w:eastAsia="Calibri" w:hAnsi="Times New Roman" w:cs="Times New Roman"/>
          <w:lang w:val="lt-LT"/>
        </w:rPr>
        <w:softHyphen/>
        <w:t>tuoti su gydytoju, jeigu prieš pradedant jį vartoti arba jį vartojant pasireiškia kuris nors iš žemiau iš</w:t>
      </w:r>
      <w:r w:rsidRPr="00797756">
        <w:rPr>
          <w:rFonts w:ascii="Times New Roman" w:eastAsia="Calibri" w:hAnsi="Times New Roman" w:cs="Times New Roman"/>
          <w:lang w:val="lt-LT"/>
        </w:rPr>
        <w:softHyphen/>
        <w:t>var</w:t>
      </w:r>
      <w:r w:rsidRPr="00797756">
        <w:rPr>
          <w:rFonts w:ascii="Times New Roman" w:eastAsia="Calibri" w:hAnsi="Times New Roman" w:cs="Times New Roman"/>
          <w:lang w:val="lt-LT"/>
        </w:rPr>
        <w:softHyphen/>
        <w:t>dy</w:t>
      </w:r>
      <w:r w:rsidRPr="00797756">
        <w:rPr>
          <w:rFonts w:ascii="Times New Roman" w:eastAsia="Calibri" w:hAnsi="Times New Roman" w:cs="Times New Roman"/>
          <w:lang w:val="lt-LT"/>
        </w:rPr>
        <w:softHyphen/>
        <w:t>tų sutrikimų:</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be aiškios priežasties mažėja svoris arba sutrinka rijimas;</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pradedate vemti maistu arba krauju;</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tuštinatės juodomis arba su kraujo dėmėmis išmatomis.</w:t>
      </w:r>
    </w:p>
    <w:p w:rsidR="00B43600"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turite kurią nors iš aukščiau išvardytų problemų arba dėl to abejojate, tai, prieš pradėdami vartoti šį vaistą, papildomai pasitarkite su gydytoju arba vaistininku.</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Prieš pradėdami vartoti šį vaistą, papildomai pasitarkite su gydytoju ar vaistininku:</w:t>
      </w:r>
    </w:p>
    <w:p w:rsidR="00B43600" w:rsidRPr="00797756" w:rsidRDefault="00B43600" w:rsidP="00B43600">
      <w:pPr>
        <w:numPr>
          <w:ilvl w:val="0"/>
          <w:numId w:val="13"/>
        </w:num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 xml:space="preserve">jeigu Jūs sergate žarnų uždegimu (Krono </w:t>
      </w:r>
      <w:r w:rsidRPr="00797756">
        <w:rPr>
          <w:rFonts w:ascii="Times New Roman" w:eastAsia="Calibri" w:hAnsi="Times New Roman" w:cs="Times New Roman"/>
          <w:i/>
          <w:lang w:val="lt-LT"/>
        </w:rPr>
        <w:t>(Crohn)</w:t>
      </w:r>
      <w:r w:rsidRPr="00797756">
        <w:rPr>
          <w:rFonts w:ascii="Times New Roman" w:eastAsia="Calibri" w:hAnsi="Times New Roman" w:cs="Times New Roman"/>
          <w:lang w:val="lt-LT"/>
        </w:rPr>
        <w:t xml:space="preserve"> liga arba opiniu kolitu);</w:t>
      </w:r>
    </w:p>
    <w:p w:rsidR="00B43600" w:rsidRPr="00797756" w:rsidRDefault="00B43600" w:rsidP="00B43600">
      <w:pPr>
        <w:numPr>
          <w:ilvl w:val="0"/>
          <w:numId w:val="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nesveikos Jūsų kepenys ar inkstai arba esate senyvo amžiaus;</w:t>
      </w:r>
    </w:p>
    <w:p w:rsidR="00B43600" w:rsidRPr="00797756" w:rsidRDefault="00B43600" w:rsidP="00B43600">
      <w:pPr>
        <w:numPr>
          <w:ilvl w:val="0"/>
          <w:numId w:val="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vartojate kitų vaistų: kortikosteroidų per burną, varfarino, klopidogrelio, selektyvių serotonino reabsorbcijos inhibitorių, acetilsalicilo rūgšties (aspirino) arba NVNU, įskaitant ciklooksigenazės</w:t>
      </w:r>
      <w:r w:rsidRPr="00797756">
        <w:rPr>
          <w:rFonts w:ascii="Times New Roman" w:eastAsia="Calibri" w:hAnsi="Times New Roman" w:cs="Times New Roman"/>
          <w:lang w:val="lt-LT"/>
        </w:rPr>
        <w:noBreakHyphen/>
        <w:t>2 inhibitorius (žr. skyrių „Kiti vaistai ir Vimovo“);</w:t>
      </w:r>
    </w:p>
    <w:p w:rsidR="00B43600" w:rsidRPr="00797756" w:rsidRDefault="00B43600" w:rsidP="00B43600">
      <w:pPr>
        <w:numPr>
          <w:ilvl w:val="0"/>
          <w:numId w:val="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Jums kada nors pasireiškė odos reakcija po gydymo vaistu, panašiu į ezomeprazolą (jis yra Vimovo sudėtinė dalis), kuriuo mažinamas skrandžio rūgštingumas;</w:t>
      </w:r>
    </w:p>
    <w:p w:rsidR="00B43600" w:rsidRPr="00797756" w:rsidRDefault="00B43600" w:rsidP="00B43600">
      <w:pPr>
        <w:numPr>
          <w:ilvl w:val="0"/>
          <w:numId w:val="4"/>
        </w:numPr>
        <w:spacing w:after="0" w:line="240" w:lineRule="auto"/>
        <w:rPr>
          <w:rFonts w:ascii="Times New Roman" w:eastAsia="Calibri" w:hAnsi="Times New Roman" w:cs="Times New Roman"/>
        </w:rPr>
      </w:pPr>
      <w:r w:rsidRPr="00797756">
        <w:rPr>
          <w:rFonts w:ascii="Times New Roman" w:eastAsia="Calibri" w:hAnsi="Times New Roman" w:cs="Times New Roman"/>
        </w:rPr>
        <w:t>jeigu jums bus atliekamas specialus kraujo tyrimas (dėl chromogranino A).</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turite kurią nors iš aukščiau išvardytų problemų arba dėl to abejojate, tai, prieš pradėdami vartoti šį vaistą, papildomai pasitarkite su gydytoju arba vaistininku.</w:t>
      </w:r>
    </w:p>
    <w:p w:rsidR="00B43600"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Jūs anksčiau sirgote skrandžio opa arba buvo kraujavimas, apie tai pasakykite gydytojui. Gydytojas paprašys pranešti jam apie Jums pasireiškusį bet kokį neįprastą simptomą, susijusį su skrandžiu (pvz., skausmą).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Tokie vaistai kaip Vimovo gali truputį padidinti širdies priepuolio (miokardo infarkto) ar insulto riziką. Rizika būna didesnė vartojant dideles dozes ir gydantis ilgai. Nevartokite didesnės šio vaisto dozės negu rekomenduojama ir ilgiau negu nurodyta.</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Be to, prieš pradėdami vartoti šį vaistą, papildomai pasitarkite su gydytoju, jeigu nesveika Jūsų širdis, buvo ištikęs insultas arba manote, kad Jums gali būti padidėjusi šių sutrikimų rizika. Šių sutrikimų rizika gali būti didesnė jeigu:</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padidėjęs kraujospūdis;</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sutrikusi kraujotaka arba buvo ištikusi trombozė;</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sergate cukriniu diabetu;</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padidėjusi cholesterolio koncentracija Jūsų kraujyje;</w:t>
      </w:r>
    </w:p>
    <w:p w:rsidR="00B43600" w:rsidRPr="00797756" w:rsidRDefault="00B43600" w:rsidP="00B43600">
      <w:pPr>
        <w:numPr>
          <w:ilvl w:val="0"/>
          <w:numId w:val="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rūkote.</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Vartojant protonų siurblio inhibitorių (jų yra Vimovo sudėtyje), ypač ilgiau kaip 1 metus, gali truputį padidėti šlaunikaulio, riešo ir stuburo lūžių rizika. Jeigu sergate osteoporoze arba vartojate kortikosteroidų, kurie taip pat gali padidinti osteoporozės riziką, apie tai pasakykite gydytojui.</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jc w:val="both"/>
        <w:rPr>
          <w:rFonts w:ascii="Times New Roman" w:eastAsia="Calibri" w:hAnsi="Times New Roman" w:cs="Times New Roman"/>
          <w:lang w:val="lt-LT"/>
        </w:rPr>
      </w:pPr>
      <w:r w:rsidRPr="00797756">
        <w:rPr>
          <w:rFonts w:ascii="Times New Roman" w:eastAsia="Calibri" w:hAnsi="Times New Roman" w:cs="Times New Roman"/>
          <w:lang w:val="lt-LT"/>
        </w:rPr>
        <w:t>Jeigu Jums išbertų odą, ypač saulės apšviestose vietose, kuo skubiau pasakykite apie tai savo gydytojui, kadangi Jums gali tekti nutraukti gydymą Vimovo. Taip pat nepamirškite pasakyti, jeigu Jums pasireiškia bet koks kitas neigiamas poveikis, kaip antai sąnarių skausmas.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Vaikams ir paaugliams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Vaikams ir paaugliams iki 18 metų Vimovo vartoti nerekomenduojama.</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Kiti vaistai ir Vimovo</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vartojate ar neseniai vartojote kitų vaistų, įskaitant įsigytus be recepto ir augalinius, arba dėl to nesate tikri, apie tai pasakykite gydytojui arba vaistininkui. Tai svarbu dėl to, kad Vimovo gali keisti kai kurių kitų vaistų poveikį, o kai kurie kiti vaistai – Vimovo poveikį.</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Negerkite šio vaisto ir pasakykite gydytojui arba vaistininkui, jeigu vartojate:</w:t>
      </w:r>
    </w:p>
    <w:p w:rsidR="00B43600" w:rsidRPr="00797756" w:rsidRDefault="00B43600" w:rsidP="00B43600">
      <w:pPr>
        <w:numPr>
          <w:ilvl w:val="1"/>
          <w:numId w:val="3"/>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atazanavirą arba nelfinavirą (šių vaistų skiriama ŽIV infekcijai gydyti).</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Pasakykite gydytojui arba vaistininkui, jeigu vartojate kurio nors iš šių vaistų:</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 xml:space="preserve">acetilsalicilo rūgšties (aspirino) </w:t>
      </w:r>
      <w:r>
        <w:rPr>
          <w:rFonts w:ascii="Times New Roman" w:eastAsia="Calibri" w:hAnsi="Times New Roman" w:cs="Times New Roman"/>
          <w:lang w:val="lt-LT"/>
        </w:rPr>
        <w:t xml:space="preserve">– vaisto, vartojamo skausmui malšinti arba siekiant išvengti krešulių susidarymo </w:t>
      </w:r>
      <w:r w:rsidRPr="00797756">
        <w:rPr>
          <w:rFonts w:ascii="Times New Roman" w:eastAsia="Calibri" w:hAnsi="Times New Roman" w:cs="Times New Roman"/>
          <w:lang w:val="lt-LT"/>
        </w:rPr>
        <w:t>(</w:t>
      </w:r>
      <w:r>
        <w:rPr>
          <w:rFonts w:ascii="Times New Roman" w:eastAsia="Calibri" w:hAnsi="Times New Roman" w:cs="Times New Roman"/>
          <w:lang w:val="lt-LT"/>
        </w:rPr>
        <w:t xml:space="preserve">vis dėlto </w:t>
      </w:r>
      <w:r w:rsidRPr="00797756">
        <w:rPr>
          <w:rFonts w:ascii="Times New Roman" w:eastAsia="Calibri" w:hAnsi="Times New Roman" w:cs="Times New Roman"/>
          <w:lang w:val="lt-LT"/>
        </w:rPr>
        <w:t>kartu su maža acetilsalicilo rūgšties doze</w:t>
      </w:r>
      <w:r w:rsidRPr="00291510">
        <w:rPr>
          <w:rFonts w:ascii="Times New Roman" w:eastAsia="Calibri" w:hAnsi="Times New Roman" w:cs="Times New Roman"/>
          <w:lang w:val="lt-LT"/>
        </w:rPr>
        <w:t xml:space="preserve"> </w:t>
      </w:r>
      <w:r w:rsidRPr="00797756">
        <w:rPr>
          <w:rFonts w:ascii="Times New Roman" w:eastAsia="Calibri" w:hAnsi="Times New Roman" w:cs="Times New Roman"/>
          <w:lang w:val="lt-LT"/>
        </w:rPr>
        <w:t xml:space="preserve">Vimovo </w:t>
      </w:r>
      <w:r>
        <w:rPr>
          <w:rFonts w:ascii="Times New Roman" w:eastAsia="Calibri" w:hAnsi="Times New Roman" w:cs="Times New Roman"/>
          <w:lang w:val="lt-LT"/>
        </w:rPr>
        <w:t xml:space="preserve"> </w:t>
      </w:r>
      <w:r w:rsidRPr="00797756">
        <w:rPr>
          <w:rFonts w:ascii="Times New Roman" w:eastAsia="Calibri" w:hAnsi="Times New Roman" w:cs="Times New Roman"/>
          <w:lang w:val="lt-LT"/>
        </w:rPr>
        <w:t>galima vartoti);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kitų NVNU, įskaitant ciklooksigenazės</w:t>
      </w:r>
      <w:r w:rsidRPr="00797756">
        <w:rPr>
          <w:rFonts w:ascii="Times New Roman" w:eastAsia="Calibri" w:hAnsi="Times New Roman" w:cs="Times New Roman"/>
          <w:lang w:val="lt-LT"/>
        </w:rPr>
        <w:noBreakHyphen/>
        <w:t>2 inhibitorius;</w:t>
      </w:r>
    </w:p>
    <w:p w:rsidR="00B43600" w:rsidRPr="00797756" w:rsidRDefault="00B43600" w:rsidP="00B43600">
      <w:pPr>
        <w:numPr>
          <w:ilvl w:val="0"/>
          <w:numId w:val="6"/>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tam tikrų kitų vaistų, pvz., ketokonazolo, itrakonazolo, pozakonazolo arba vorikonazolo (jų skiriama grybelių sukeltoms infekcinėms ligoms gydyti);</w:t>
      </w:r>
    </w:p>
    <w:p w:rsidR="00B43600" w:rsidRPr="00797756" w:rsidRDefault="00B43600" w:rsidP="00B43600">
      <w:pPr>
        <w:numPr>
          <w:ilvl w:val="0"/>
          <w:numId w:val="6"/>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erlotinibo arba kito tos pačios grupės vaisto nuo vėžio;</w:t>
      </w:r>
    </w:p>
    <w:p w:rsidR="00B43600" w:rsidRPr="00797756" w:rsidRDefault="00B43600" w:rsidP="00B43600">
      <w:pPr>
        <w:numPr>
          <w:ilvl w:val="0"/>
          <w:numId w:val="6"/>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kolestiramino (jo skiriama cholesterolio koncentracijai mažinti);</w:t>
      </w:r>
    </w:p>
    <w:p w:rsidR="00B43600" w:rsidRPr="00797756" w:rsidRDefault="00B43600" w:rsidP="00B43600">
      <w:pPr>
        <w:numPr>
          <w:ilvl w:val="0"/>
          <w:numId w:val="6"/>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chinolonų grupės antibiotikų (infekcinėms ligoms gydyti), pvz., ciprofloksacino arba moksifloksacino;</w:t>
      </w:r>
    </w:p>
    <w:p w:rsidR="00B43600" w:rsidRPr="00797756" w:rsidRDefault="00B43600" w:rsidP="00B43600">
      <w:pPr>
        <w:numPr>
          <w:ilvl w:val="0"/>
          <w:numId w:val="6"/>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klaritromicino (jo skiriama infekcinėms ligoms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diazepamo (jo skiriama nerimui šalinti, raumenims atpalaiduoti ir epilepsijai gydyti);</w:t>
      </w:r>
    </w:p>
    <w:p w:rsidR="00B43600"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hidantoinų, pvz., fenitoino (jų skiriama epilepsijai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ličio (jo skiriama kai kurių rūšių depresijai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metotreksato (jo skiriama reumatoidiniam artritui, žvynelinei ir vėžiui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probenecido (jo skiriama podagrai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selektyvių serotonino reabsorbcijos inhibitorių (jų skiriama didžiajai depresijai ir nerimo sutrikimui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ciklosporino arba takrolimuzo (jų skiriama imuninėms reakcijoms slopinti);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digoksino (jo skiriama širdies ligoms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sulfonilkarbamidų, pvz., glimepirido (geriamųjų vaistų cukraus koncentracijai kraujyje reguliuoti sergant cukriniu diabetu);</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vaistų padidėjusiam kraujospūdžiui mažinti: diuretikų (pvz., furozemido arba hidrochlorotiazido), angiotenziną konvertuojančio fermento inhibitorių (pvz., enalaprilio), angiotenzino II receptorių antagonistų (pvz., losartano) arba beta adrenoblokatorių (pvz., propranololio);</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kortikosteroidų, pvz., hidrokortizono ar prednizolono (jų skiriama uždegimui slopinti);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kraujo krešėjimą slopinančių vaistų, pvz., varfarino, dikumarolio, heparino arba klopidogrelio;</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rifampicino (jis vartojamas tuberkuliozei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jonažolės (</w:t>
      </w:r>
      <w:r w:rsidRPr="00797756">
        <w:rPr>
          <w:rFonts w:ascii="Times New Roman" w:eastAsia="Calibri" w:hAnsi="Times New Roman" w:cs="Times New Roman"/>
          <w:i/>
          <w:lang w:val="lt-LT"/>
        </w:rPr>
        <w:t>Hypericum perforatum</w:t>
      </w:r>
      <w:r w:rsidRPr="00797756">
        <w:rPr>
          <w:rFonts w:ascii="Times New Roman" w:eastAsia="Calibri" w:hAnsi="Times New Roman" w:cs="Times New Roman"/>
          <w:lang w:val="lt-LT"/>
        </w:rPr>
        <w:t>) preparatų (jų vartojama lengvai depresijai gydyti);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cilostazolo (jo vartojama malšinti kojų skausmui, pasireiškusiam dėl sutrikusios kraujotakos).</w:t>
      </w:r>
    </w:p>
    <w:p w:rsidR="00B43600" w:rsidRPr="00797756" w:rsidRDefault="00B43600" w:rsidP="00B43600">
      <w:pPr>
        <w:spacing w:after="0" w:line="240" w:lineRule="auto"/>
        <w:ind w:right="-2"/>
        <w:rPr>
          <w:rFonts w:ascii="Times New Roman" w:eastAsia="Calibri" w:hAnsi="Times New Roman" w:cs="Times New Roman"/>
          <w:lang w:val="lt-LT"/>
        </w:rPr>
      </w:pPr>
    </w:p>
    <w:p w:rsidR="00B43600" w:rsidRPr="00797756" w:rsidRDefault="00B43600" w:rsidP="00B43600">
      <w:p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Jeigu turite kurią nors iš aukščiau išvardytų problemų arba dėl to abejojate, tai prieš pradėdami vartoti Vimovo papildomai pasitarkite su gydytoju arba vaistininku.</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Vimovo vartojimas su maistu ir gėrimais</w:t>
      </w:r>
    </w:p>
    <w:p w:rsidR="00B43600" w:rsidRPr="00797756" w:rsidRDefault="00B43600" w:rsidP="00B43600">
      <w:pPr>
        <w:numPr>
          <w:ilvl w:val="12"/>
          <w:numId w:val="0"/>
        </w:numPr>
        <w:tabs>
          <w:tab w:val="left" w:pos="1290"/>
        </w:tabs>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Valgio metu Vimovo vartoti negalima, kadangi maistas gali susilpninti Vimovo poveikį. Gerkite šias tabletes ne mažiau kaip 30 min. prieš valgį.</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Nėštumas, žindymo laikotarpis ir vaisingumas</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Vimovo negalima vartoti paskutinius 3 nėštumo mėnesius.</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Prieš pradėdama vartoti Vimovo pirmojo ar antrojo nėštumo trimestro metu, papildomai pasitarkite su gydytoju, kuris nuspręs, ar Jums galima jį vartoti.</w:t>
      </w:r>
    </w:p>
    <w:p w:rsidR="00B43600" w:rsidRPr="00797756" w:rsidRDefault="00B43600" w:rsidP="00B43600">
      <w:pPr>
        <w:numPr>
          <w:ilvl w:val="0"/>
          <w:numId w:val="6"/>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Negalima vartoti Vimovo kūdikio žindymo laikotarpiu, kadangi nedidelis šio vaisto kiekis gali patekti į Jūsų pieną. Taip pat Vimovo nevartokite, jeigu planuojate žindyti kūdikį.</w:t>
      </w:r>
    </w:p>
    <w:p w:rsidR="00B43600" w:rsidRPr="00797756" w:rsidRDefault="00B43600" w:rsidP="00B43600">
      <w:pPr>
        <w:numPr>
          <w:ilvl w:val="12"/>
          <w:numId w:val="0"/>
        </w:numPr>
        <w:spacing w:after="0" w:line="240" w:lineRule="auto"/>
        <w:rPr>
          <w:rFonts w:ascii="Times New Roman" w:eastAsia="Calibri" w:hAnsi="Times New Roman" w:cs="Times New Roman"/>
          <w:b/>
          <w:lang w:val="lt-LT"/>
        </w:rPr>
      </w:pPr>
      <w:r w:rsidRPr="00797756">
        <w:rPr>
          <w:rFonts w:ascii="Times New Roman" w:eastAsia="Calibri" w:hAnsi="Times New Roman" w:cs="Times New Roman"/>
          <w:lang w:val="lt-LT"/>
        </w:rPr>
        <w:t>Jeigu esate nėščia, įtariate pastojusi arba žindote kūdikį, tai, prieš pradėdama vartoti bet kurį vaistą, pasikonsultuokite su gydytoju arba vaistininku. Vartojant Vimovo gali būti sunkiau pastoti. Jeigu planuojate pastoti arba Jums sunku pastoti, apie tai pasakykite gydytojui.</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b/>
          <w:lang w:val="lt-LT"/>
        </w:rPr>
        <w:t>Vairavimas ir mechanizmų valdymas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Vartojant Vimovo, gali svaigti galva arba regėjimas pasidaryti neryškus. Taip atsitikus negalima vairuoti, valdyti mechanizmų ar mašinų.</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Vimovo sudėtyje yra metilparahidroksibenzoato (E218) ir propilparahidroksibenzoato (E216)</w:t>
      </w:r>
    </w:p>
    <w:p w:rsidR="00B43600" w:rsidRPr="00797756" w:rsidRDefault="00B43600" w:rsidP="00B43600">
      <w:pPr>
        <w:numPr>
          <w:ilvl w:val="12"/>
          <w:numId w:val="0"/>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Šios medžiagos gali sukelti alerginių reakcijų, kurių gali pasireikšti ne iš karto.</w:t>
      </w:r>
    </w:p>
    <w:p w:rsidR="00B43600"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br/>
      </w:r>
      <w:r w:rsidRPr="00291510">
        <w:rPr>
          <w:rFonts w:ascii="Times New Roman" w:eastAsia="Calibri" w:hAnsi="Times New Roman" w:cs="Times New Roman"/>
          <w:lang w:val="lt-LT"/>
        </w:rPr>
        <w:t xml:space="preserve">VIMOVO  </w:t>
      </w:r>
      <w:r>
        <w:rPr>
          <w:rFonts w:ascii="Times New Roman" w:eastAsia="Calibri" w:hAnsi="Times New Roman" w:cs="Times New Roman"/>
          <w:lang w:val="lt-LT"/>
        </w:rPr>
        <w:t xml:space="preserve">tabletėje </w:t>
      </w:r>
      <w:r w:rsidRPr="00291510">
        <w:rPr>
          <w:rFonts w:ascii="Times New Roman" w:eastAsia="Calibri" w:hAnsi="Times New Roman" w:cs="Times New Roman"/>
          <w:lang w:val="lt-LT"/>
        </w:rPr>
        <w:t>yra mažiau kaip 1 mmol (23 mg) natrio, t. y. jis beveik neturi reikšmės.</w:t>
      </w:r>
    </w:p>
    <w:p w:rsidR="00B43600"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 xml:space="preserve">3. </w:t>
      </w:r>
      <w:r w:rsidRPr="00797756">
        <w:rPr>
          <w:rFonts w:ascii="Times New Roman" w:eastAsia="Calibri" w:hAnsi="Times New Roman" w:cs="Times New Roman"/>
          <w:b/>
          <w:lang w:val="lt-LT"/>
        </w:rPr>
        <w:tab/>
        <w:t>Kaip vartoti Vimovo</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Visada vartokite šį vaistą tiksliai kaip nurodė gydytojas. Jeigu abejojate, kreipkitės į gydytoją arba vaistininką.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Šio vaisto vartojimas</w:t>
      </w:r>
    </w:p>
    <w:p w:rsidR="00B43600" w:rsidRDefault="00B43600" w:rsidP="00B43600">
      <w:pPr>
        <w:numPr>
          <w:ilvl w:val="0"/>
          <w:numId w:val="1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Tabletę reikia nuryti nepažeistą, užgeriant vandeniu. Jos negalima smulkinti, kramtyti ar traiškyti. Gerti tabletę nepažeistą svarbu norint užtikrinti jos tinkamą veikimą.</w:t>
      </w:r>
    </w:p>
    <w:p w:rsidR="00B43600" w:rsidRPr="00797756" w:rsidRDefault="00B43600" w:rsidP="00B43600">
      <w:pPr>
        <w:numPr>
          <w:ilvl w:val="0"/>
          <w:numId w:val="1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Šias tabletes reikia gerti ne mažiau kaip 30 min. prieš valgį.</w:t>
      </w:r>
    </w:p>
    <w:p w:rsidR="00B43600" w:rsidRPr="00797756" w:rsidRDefault="00B43600" w:rsidP="00B43600">
      <w:pPr>
        <w:numPr>
          <w:ilvl w:val="0"/>
          <w:numId w:val="14"/>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šį vaistą vartojate ilgai (ypač jeigu ilgiau kaip vienerius metus), Jūsų būklę stebės gydytojas.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Kiek vaisto vartoti</w:t>
      </w:r>
    </w:p>
    <w:p w:rsidR="00B43600" w:rsidRPr="00797756" w:rsidRDefault="00B43600" w:rsidP="00B43600">
      <w:pPr>
        <w:numPr>
          <w:ilvl w:val="0"/>
          <w:numId w:val="1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Gerkite po vieną tabletę 2 kartus per parą tiek laiko, kiek nurodė gydytojas.</w:t>
      </w:r>
    </w:p>
    <w:p w:rsidR="00B43600" w:rsidRPr="00797756" w:rsidRDefault="00B43600" w:rsidP="00B43600">
      <w:pPr>
        <w:numPr>
          <w:ilvl w:val="0"/>
          <w:numId w:val="15"/>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Gaminamos tik 500 mg / 20 mg Vimovo tabletės. Jeigu gydytojas manys, kad tokia dozė Jums netinka, tai paskirs Jums kitą vaistą.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Pavartojus per didelę Vimovo dozę</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 xml:space="preserve">Išgėrę per didelę Vimovo dozę, tuojau pat pasikonsultuokite su gydytoju arba vaistininku. Perdozavimo simptomai gali būti letargija, svaigulys, </w:t>
      </w:r>
      <w:r w:rsidRPr="00797756">
        <w:rPr>
          <w:rFonts w:ascii="Times New Roman" w:eastAsia="Calibri" w:hAnsi="Times New Roman" w:cs="Times New Roman"/>
          <w:bCs/>
          <w:lang w:val="lt-LT"/>
        </w:rPr>
        <w:t>mieguistumas</w:t>
      </w:r>
      <w:r w:rsidRPr="00797756">
        <w:rPr>
          <w:rFonts w:ascii="Times New Roman" w:eastAsia="Calibri" w:hAnsi="Times New Roman" w:cs="Times New Roman"/>
          <w:lang w:val="lt-LT"/>
        </w:rPr>
        <w:t>, skausmas ir (arba) diskomfortas viršutinėje pilvo dalyje, rėmuo, nevirškinimas, pykinimas, kepenų sutrikimai (nustatomi tiriant kraują), inkstų sutrikimai (jie gali būti sunkūs), padidėjęs rūgšties kiekis kraujyje, minčių susipainiojimas, vėmimas, kraujavimas iš skrandžio ar žarnų, padidėjęs kraujospūdis, pasunkėjęs kvėpavimas, koma, ūminės alerginės reakcijos (dėl jų gali pasireikšti dusulys, išberti odą, patinti veidas ir/ar gerklė, ištikti kolapsas) ir nekontroliuojami kūno judesiai.</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Pamiršus pavartoti Vimovo</w:t>
      </w:r>
    </w:p>
    <w:p w:rsidR="00B43600"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Užmirštą dozę išgerkite iš karto prisiminę. Vis dėlto jeigu jau beveik laikas gerti kitą dozę, tai užmirštąją praleiskite.</w:t>
      </w:r>
    </w:p>
    <w:p w:rsidR="00B43600" w:rsidRPr="00797756" w:rsidRDefault="00B43600" w:rsidP="00B43600">
      <w:p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Negalima vartoti dvigubos dozės (dviejų dozių iš karto) norint kompensuoti praleistą dozę.</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kiltų daugiau klausimų dėl šio vaisto vartojimo, kreipkitės į gydytoją arba vaistininką.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4.</w:t>
      </w:r>
      <w:r w:rsidRPr="00797756">
        <w:rPr>
          <w:rFonts w:ascii="Times New Roman" w:eastAsia="Calibri" w:hAnsi="Times New Roman" w:cs="Times New Roman"/>
          <w:b/>
          <w:lang w:val="lt-LT"/>
        </w:rPr>
        <w:tab/>
        <w:t xml:space="preserve"> Galimas šalutinis poveikis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Šis vaistas, kaip ir visi kiti, gali sukelti šalutinį poveikį, nors jis pasireiškia ne visiems žmonėms. Vartojant šį vaistą gali pasireikšti toliau išvardytas šalutinis poveikis.</w:t>
      </w:r>
    </w:p>
    <w:p w:rsidR="00B43600" w:rsidRPr="00797756" w:rsidRDefault="00B43600" w:rsidP="00B43600">
      <w:pPr>
        <w:numPr>
          <w:ilvl w:val="12"/>
          <w:numId w:val="0"/>
        </w:numPr>
        <w:spacing w:after="0" w:line="240" w:lineRule="auto"/>
        <w:ind w:right="-29"/>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9"/>
        <w:rPr>
          <w:rFonts w:ascii="Times New Roman" w:eastAsia="Calibri" w:hAnsi="Times New Roman" w:cs="Times New Roman"/>
          <w:b/>
          <w:lang w:val="lt-LT"/>
        </w:rPr>
      </w:pPr>
      <w:r w:rsidRPr="00797756">
        <w:rPr>
          <w:rFonts w:ascii="Times New Roman" w:eastAsia="Calibri" w:hAnsi="Times New Roman" w:cs="Times New Roman"/>
          <w:b/>
          <w:lang w:val="lt-LT"/>
        </w:rPr>
        <w:t>Nutraukite Vimovo vartojimą ir nedelsdami kreipkitės į gydytoją, pastebėję bent vieną iš toliau išvardytų sunkių šalutinių poveikių, kadangi Jums gali būti būtina skubi gydytojo pagalba:</w:t>
      </w:r>
    </w:p>
    <w:p w:rsidR="00B43600" w:rsidRPr="00797756" w:rsidRDefault="00B43600" w:rsidP="00B43600">
      <w:pPr>
        <w:numPr>
          <w:ilvl w:val="0"/>
          <w:numId w:val="7"/>
        </w:numPr>
        <w:spacing w:after="0" w:line="240" w:lineRule="auto"/>
        <w:ind w:right="-29"/>
        <w:rPr>
          <w:rFonts w:ascii="Times New Roman" w:eastAsia="Calibri" w:hAnsi="Times New Roman" w:cs="Times New Roman"/>
          <w:lang w:val="lt-LT"/>
        </w:rPr>
      </w:pPr>
      <w:r w:rsidRPr="00797756">
        <w:rPr>
          <w:rFonts w:ascii="Times New Roman" w:eastAsia="Calibri" w:hAnsi="Times New Roman" w:cs="Times New Roman"/>
          <w:lang w:val="lt-LT"/>
        </w:rPr>
        <w:t>staiga prasidėjęs dusulys, lūpų, liežuvio, gerklės ar viso kūno tinimas, išbėrimas, alpimas ar pasunkėjęs rijimas (sunki alerginė reakcija);</w:t>
      </w:r>
    </w:p>
    <w:p w:rsidR="00B43600" w:rsidRDefault="00B43600" w:rsidP="00B43600">
      <w:pPr>
        <w:numPr>
          <w:ilvl w:val="0"/>
          <w:numId w:val="7"/>
        </w:numPr>
        <w:spacing w:after="0" w:line="240" w:lineRule="auto"/>
        <w:ind w:right="-29"/>
        <w:rPr>
          <w:rFonts w:ascii="Times New Roman" w:eastAsia="Calibri" w:hAnsi="Times New Roman" w:cs="Times New Roman"/>
          <w:lang w:val="lt-LT"/>
        </w:rPr>
      </w:pPr>
      <w:r w:rsidRPr="00797756">
        <w:rPr>
          <w:rFonts w:ascii="Times New Roman" w:eastAsia="Calibri" w:hAnsi="Times New Roman" w:cs="Times New Roman"/>
          <w:lang w:val="lt-LT"/>
        </w:rPr>
        <w:t>odos paraudimas, pūslės ir lupimasis (taip pat gali būti sunkaus pobūdžio pūslių ir kraujavimas iš lūpų, akių, burnos ertmės, nosies ir lytinių organų);</w:t>
      </w:r>
    </w:p>
    <w:p w:rsidR="00B43600" w:rsidRPr="00797756" w:rsidRDefault="00B43600" w:rsidP="00B43600">
      <w:pPr>
        <w:numPr>
          <w:ilvl w:val="0"/>
          <w:numId w:val="7"/>
        </w:numPr>
        <w:spacing w:after="0" w:line="240" w:lineRule="auto"/>
        <w:ind w:right="-29"/>
        <w:rPr>
          <w:rFonts w:ascii="Times New Roman" w:eastAsia="Calibri" w:hAnsi="Times New Roman" w:cs="Times New Roman"/>
          <w:lang w:val="lt-LT"/>
        </w:rPr>
      </w:pPr>
      <w:r w:rsidRPr="00797756">
        <w:rPr>
          <w:rFonts w:ascii="Times New Roman" w:eastAsia="Calibri" w:hAnsi="Times New Roman" w:cs="Times New Roman"/>
          <w:lang w:val="lt-LT"/>
        </w:rPr>
        <w:t>pageltusi oda ar akių obuoliai, patamsėjęs šlapimas ir nuovargis (šie simptomai ga</w:t>
      </w:r>
      <w:r w:rsidRPr="00797756">
        <w:rPr>
          <w:rFonts w:ascii="Times New Roman" w:eastAsia="Calibri" w:hAnsi="Times New Roman" w:cs="Times New Roman"/>
          <w:lang w:val="lt-LT"/>
        </w:rPr>
        <w:softHyphen/>
        <w:t>li rodyti sutrikusią kepenų funkciją);</w:t>
      </w:r>
    </w:p>
    <w:p w:rsidR="00B43600" w:rsidRDefault="00B43600" w:rsidP="00B43600">
      <w:pPr>
        <w:numPr>
          <w:ilvl w:val="0"/>
          <w:numId w:val="7"/>
        </w:numPr>
        <w:spacing w:after="0" w:line="240" w:lineRule="auto"/>
        <w:ind w:right="-29"/>
        <w:rPr>
          <w:rFonts w:ascii="Times New Roman" w:eastAsia="Calibri" w:hAnsi="Times New Roman" w:cs="Times New Roman"/>
          <w:lang w:val="lt-LT"/>
        </w:rPr>
      </w:pPr>
      <w:r w:rsidRPr="00797756">
        <w:rPr>
          <w:rFonts w:ascii="Times New Roman" w:eastAsia="Calibri" w:hAnsi="Times New Roman" w:cs="Times New Roman"/>
          <w:lang w:val="lt-LT"/>
        </w:rPr>
        <w:t>tokie vaistai kaip Vimovo gali šiek tiek padidinti miokardo infarkto (širdies priepuolio) ar insulto riziką. Jų požymiai yra krūtinės skausmas, plintantis į kaklą, pečius ir žemyn kaire ranka, sutrikusi orientacija, raumenų silpnumas ar nejautra, kurie gali apimti tik vieną kūno pusę;</w:t>
      </w:r>
    </w:p>
    <w:p w:rsidR="00B43600" w:rsidRPr="00797756" w:rsidRDefault="00B43600" w:rsidP="00B43600">
      <w:pPr>
        <w:numPr>
          <w:ilvl w:val="0"/>
          <w:numId w:val="7"/>
        </w:numPr>
        <w:autoSpaceDE w:val="0"/>
        <w:autoSpaceDN w:val="0"/>
        <w:adjustRightInd w:val="0"/>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juodos lipnios išmatos arba viduriavimas krauju;</w:t>
      </w:r>
    </w:p>
    <w:p w:rsidR="00B43600" w:rsidRPr="00797756" w:rsidRDefault="00B43600" w:rsidP="00B43600">
      <w:pPr>
        <w:numPr>
          <w:ilvl w:val="0"/>
          <w:numId w:val="7"/>
        </w:numPr>
        <w:autoSpaceDE w:val="0"/>
        <w:autoSpaceDN w:val="0"/>
        <w:adjustRightInd w:val="0"/>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kraujas arba panašios į kavos tirščius juodos dėmės vėmaluose.</w:t>
      </w:r>
    </w:p>
    <w:p w:rsidR="00B43600" w:rsidRPr="00797756" w:rsidRDefault="00B43600" w:rsidP="00B43600">
      <w:pPr>
        <w:numPr>
          <w:ilvl w:val="12"/>
          <w:numId w:val="0"/>
        </w:numPr>
        <w:spacing w:after="0" w:line="240" w:lineRule="auto"/>
        <w:ind w:right="-29"/>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9"/>
        <w:rPr>
          <w:rFonts w:ascii="Times New Roman" w:eastAsia="Calibri" w:hAnsi="Times New Roman" w:cs="Times New Roman"/>
          <w:b/>
          <w:lang w:val="lt-LT"/>
        </w:rPr>
      </w:pPr>
      <w:r w:rsidRPr="00797756">
        <w:rPr>
          <w:rFonts w:ascii="Times New Roman" w:eastAsia="Calibri" w:hAnsi="Times New Roman" w:cs="Times New Roman"/>
          <w:b/>
          <w:lang w:val="lt-LT"/>
        </w:rPr>
        <w:t>Kiek įmanoma greičiau pasakykite gydytojui, jeigu Jums pasireikštų kuris nors iš toliau išvardytų šalutinių poveikių.</w:t>
      </w:r>
    </w:p>
    <w:p w:rsidR="00B43600" w:rsidRPr="00797756" w:rsidRDefault="00B43600" w:rsidP="00B43600">
      <w:pPr>
        <w:numPr>
          <w:ilvl w:val="12"/>
          <w:numId w:val="0"/>
        </w:numPr>
        <w:spacing w:after="0" w:line="240" w:lineRule="auto"/>
        <w:ind w:right="-29"/>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Retais atvejais Vimovo gali paveikti baltuosius kraujo kūnelius ir susilpninti imunitetą.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 xml:space="preserve">Jeigu Jums pasireikštų infekcinė liga, kurios simptomai yra karščiavimas ir </w:t>
      </w:r>
      <w:r w:rsidRPr="00797756">
        <w:rPr>
          <w:rFonts w:ascii="Times New Roman" w:eastAsia="Calibri" w:hAnsi="Times New Roman" w:cs="Times New Roman"/>
          <w:b/>
          <w:lang w:val="lt-LT"/>
        </w:rPr>
        <w:t xml:space="preserve">labai </w:t>
      </w:r>
      <w:r w:rsidRPr="00797756">
        <w:rPr>
          <w:rFonts w:ascii="Times New Roman" w:eastAsia="Calibri" w:hAnsi="Times New Roman" w:cs="Times New Roman"/>
          <w:lang w:val="lt-LT"/>
        </w:rPr>
        <w:t>pablogėjusi</w:t>
      </w:r>
      <w:r w:rsidRPr="00797756">
        <w:rPr>
          <w:rFonts w:ascii="Times New Roman" w:eastAsia="Calibri" w:hAnsi="Times New Roman" w:cs="Times New Roman"/>
          <w:b/>
          <w:lang w:val="lt-LT"/>
        </w:rPr>
        <w:t xml:space="preserve"> </w:t>
      </w:r>
      <w:r w:rsidRPr="00797756">
        <w:rPr>
          <w:rFonts w:ascii="Times New Roman" w:eastAsia="Calibri" w:hAnsi="Times New Roman" w:cs="Times New Roman"/>
          <w:lang w:val="lt-LT"/>
        </w:rPr>
        <w:t>bendra būklė arba</w:t>
      </w:r>
      <w:r w:rsidRPr="00797756">
        <w:rPr>
          <w:rFonts w:ascii="Times New Roman" w:eastAsia="Calibri" w:hAnsi="Times New Roman" w:cs="Times New Roman"/>
          <w:b/>
          <w:lang w:val="lt-LT"/>
        </w:rPr>
        <w:t xml:space="preserve"> </w:t>
      </w:r>
      <w:r w:rsidRPr="00797756">
        <w:rPr>
          <w:rFonts w:ascii="Times New Roman" w:eastAsia="Calibri" w:hAnsi="Times New Roman" w:cs="Times New Roman"/>
          <w:lang w:val="lt-LT"/>
        </w:rPr>
        <w:t>karščiavimas ir lokalios infekcijos simptomai (kaklo, gerklės ar burnos ertmės skausmas arba pasunkėjęs šlapinimasis), tai kiek įmanoma greičiau pasikonsultuokite su gydytoju, kad jis galėtų atlikti kraujo tyrimą ir ištirti, ar neišnyko baltieji kraujo kūneliai (t.y. ar nepasireiškė agranulocitozė). Svarbu nepamiršti gydytojui pasakyti, kad vartojate šį vaistą.</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b/>
          <w:lang w:val="lt-LT"/>
        </w:rPr>
      </w:pPr>
      <w:r w:rsidRPr="00797756">
        <w:rPr>
          <w:rFonts w:ascii="Times New Roman" w:eastAsia="Calibri" w:hAnsi="Times New Roman" w:cs="Times New Roman"/>
          <w:b/>
          <w:lang w:val="lt-LT"/>
        </w:rPr>
        <w:t>Kitas galimas šalutinis poveikis išvardytas toliau.</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jc w:val="both"/>
        <w:rPr>
          <w:rFonts w:ascii="Times New Roman" w:eastAsia="Calibri" w:hAnsi="Times New Roman" w:cs="Times New Roman"/>
          <w:b/>
          <w:lang w:val="lt-LT"/>
        </w:rPr>
      </w:pPr>
      <w:r w:rsidRPr="00797756">
        <w:rPr>
          <w:rFonts w:ascii="Times New Roman" w:eastAsia="Calibri" w:hAnsi="Times New Roman" w:cs="Times New Roman"/>
          <w:b/>
          <w:lang w:val="lt-LT"/>
        </w:rPr>
        <w:t>Dažnas</w:t>
      </w:r>
      <w:r w:rsidRPr="00797756">
        <w:rPr>
          <w:rFonts w:ascii="Times New Roman" w:eastAsia="Calibri" w:hAnsi="Times New Roman" w:cs="Times New Roman"/>
          <w:lang w:val="lt-LT"/>
        </w:rPr>
        <w:t xml:space="preserve"> </w:t>
      </w:r>
      <w:r w:rsidRPr="00797756">
        <w:rPr>
          <w:rFonts w:ascii="Times New Roman" w:eastAsia="Calibri" w:hAnsi="Times New Roman" w:cs="Times New Roman"/>
          <w:b/>
          <w:lang w:val="lt-LT"/>
        </w:rPr>
        <w:t>(gali pasireikšti rečiau kaip 1 iš 10 žmonių)</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Galvos skausmas.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Nuovargis.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Troškulys.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Bloga nuotaika.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Oro stoka.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Padidėjęs prakaitavimas.</w:t>
      </w:r>
    </w:p>
    <w:p w:rsidR="00B43600"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Odos niežulys ir odos išbėrimas.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Galvos svaigimas (</w:t>
      </w:r>
      <w:r w:rsidRPr="00797756">
        <w:rPr>
          <w:rFonts w:ascii="Times New Roman" w:eastAsia="Calibri" w:hAnsi="Times New Roman" w:cs="Times New Roman"/>
          <w:i/>
          <w:spacing w:val="-2"/>
          <w:lang w:val="lt-LT"/>
        </w:rPr>
        <w:t>vertigo</w:t>
      </w:r>
      <w:r w:rsidRPr="00797756">
        <w:rPr>
          <w:rFonts w:ascii="Times New Roman" w:eastAsia="Calibri" w:hAnsi="Times New Roman" w:cs="Times New Roman"/>
          <w:spacing w:val="-2"/>
          <w:lang w:val="lt-LT"/>
        </w:rPr>
        <w:t>).</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Raudonos, purpurinės ar kitokios dėmės ar kraujosruvos odoje.</w:t>
      </w:r>
    </w:p>
    <w:p w:rsidR="00B43600"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Pykinimas ar vėmimas.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Juntamas širdies plakimas (palpitacija).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Sutrikęs miegas (nemiga).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Sutrikusi klausa ar triukšmas ausyse.</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Svaigulys, mieguistumas ar apsvaigimas.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Plaštakų, pėdų ir kulkšnių patinimas (edema).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lang w:val="lt-LT"/>
        </w:rPr>
        <w:t>Burnos ertmės uždegimas.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Regos sutrikimai.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Viduriavimas, skrandžio skausmas, rėmuo, nevirškinimas, vidurių užkietėjimas, dujų išėjimas.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Skrandžio arba pradinės plonosios žarnos dalies (dvylikapirštės žarnos) opa.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Skrandžio gleivinės uždegimas (gastritas).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Gerybiniai skrandžio polipai.</w:t>
      </w:r>
    </w:p>
    <w:p w:rsidR="00B43600" w:rsidRPr="00797756" w:rsidRDefault="00B43600" w:rsidP="00B43600">
      <w:pPr>
        <w:tabs>
          <w:tab w:val="left" w:pos="-720"/>
        </w:tabs>
        <w:suppressAutoHyphens/>
        <w:spacing w:after="0" w:line="240" w:lineRule="auto"/>
        <w:jc w:val="both"/>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jc w:val="both"/>
        <w:rPr>
          <w:rFonts w:ascii="Times New Roman" w:eastAsia="Calibri" w:hAnsi="Times New Roman" w:cs="Times New Roman"/>
          <w:b/>
          <w:lang w:val="lt-LT"/>
        </w:rPr>
      </w:pPr>
      <w:r w:rsidRPr="00797756">
        <w:rPr>
          <w:rFonts w:ascii="Times New Roman" w:eastAsia="Calibri" w:hAnsi="Times New Roman" w:cs="Times New Roman"/>
          <w:b/>
          <w:lang w:val="lt-LT"/>
        </w:rPr>
        <w:t>Nedažnas, retas arba labai retas (gali pasireikšti rečiau kaip 1 iš 100 žmonių)</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Burnos ertmės perštėjimas ar opelės.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Regos sutrikimai, pvz., neaiškus matymas, konjunktyvitas ar akių skausmas.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Keisti sapnai.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Mieguistumas.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Padidėjęs cukraus (gliukozės) kiekis kraujyje. Jo simptomai gali būti troškulys ir padidėjęs šlapimo kiekis.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Sumažėjęs cukraus (gliukozės) kiekis kraujyje. Jo simptomai gali būti alkis ar silpnumas, prakaitavimas ir dažni širdies susitraukimai.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Koma.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Kraujagyslių uždegimas.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Skrandžio ar žarnų perforacija (prakiurimas).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Sisteminė raudonoji vilkligė – liga, kuria sergant imuninė sistema puola savo organizmo audinius, todėl skauda sąnarius, išberia odą, karščiuojama.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Limfmazgių padidėjimas.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Šlaunikaulio, riešo ar stuburo lūžiai (ilgai vartojant dideles Vimovo dozes).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Karščiavimas.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Alpimas.</w:t>
      </w:r>
    </w:p>
    <w:p w:rsidR="00B43600" w:rsidRPr="00797756" w:rsidRDefault="00B43600" w:rsidP="00B43600">
      <w:pPr>
        <w:numPr>
          <w:ilvl w:val="0"/>
          <w:numId w:val="8"/>
        </w:numPr>
        <w:spacing w:after="0" w:line="240" w:lineRule="auto"/>
        <w:ind w:right="-2"/>
        <w:jc w:val="both"/>
        <w:rPr>
          <w:rFonts w:ascii="Times New Roman" w:eastAsia="Calibri" w:hAnsi="Times New Roman" w:cs="Times New Roman"/>
          <w:lang w:val="lt-LT"/>
        </w:rPr>
      </w:pPr>
      <w:r w:rsidRPr="00797756">
        <w:rPr>
          <w:rFonts w:ascii="Times New Roman" w:eastAsia="Calibri" w:hAnsi="Times New Roman" w:cs="Times New Roman"/>
          <w:lang w:val="lt-LT"/>
        </w:rPr>
        <w:t>Sausa burna.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Agresyvumas.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Pablogėjusi klausa.</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Astmos priepuolis.</w:t>
      </w:r>
    </w:p>
    <w:p w:rsidR="00B43600"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Traukuliai.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Menstruaciniai sutrikimai.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Svorio pokyčiai.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Plaukų slinkimas (alopecija).</w:t>
      </w:r>
    </w:p>
    <w:p w:rsidR="00B43600" w:rsidRPr="00797756" w:rsidRDefault="00B43600" w:rsidP="00B43600">
      <w:pPr>
        <w:numPr>
          <w:ilvl w:val="0"/>
          <w:numId w:val="8"/>
        </w:numPr>
        <w:spacing w:after="0" w:line="240" w:lineRule="auto"/>
        <w:ind w:right="-2"/>
        <w:jc w:val="both"/>
        <w:rPr>
          <w:rFonts w:ascii="Times New Roman" w:eastAsia="Calibri" w:hAnsi="Times New Roman" w:cs="Times New Roman"/>
          <w:b/>
          <w:lang w:val="lt-LT"/>
        </w:rPr>
      </w:pPr>
      <w:r w:rsidRPr="00797756">
        <w:rPr>
          <w:rFonts w:ascii="Times New Roman" w:eastAsia="Calibri" w:hAnsi="Times New Roman" w:cs="Times New Roman"/>
          <w:lang w:val="lt-LT"/>
        </w:rPr>
        <w:t>Dilgėlinė.</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Sąnarių skausmas.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Krūtų padidėjimas (vyrams).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Liežuvio perštėjimas ar patinimas.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Raumenų trūkčiojimas ar drebulys.</w:t>
      </w:r>
    </w:p>
    <w:p w:rsidR="00B43600" w:rsidRPr="00797756" w:rsidRDefault="00B43600" w:rsidP="00B43600">
      <w:pPr>
        <w:numPr>
          <w:ilvl w:val="0"/>
          <w:numId w:val="8"/>
        </w:numPr>
        <w:spacing w:after="0" w:line="240" w:lineRule="auto"/>
        <w:ind w:right="-2"/>
        <w:jc w:val="both"/>
        <w:rPr>
          <w:rFonts w:ascii="Times New Roman" w:eastAsia="Calibri" w:hAnsi="Times New Roman" w:cs="Times New Roman"/>
          <w:lang w:val="lt-LT"/>
        </w:rPr>
      </w:pPr>
      <w:r w:rsidRPr="00797756">
        <w:rPr>
          <w:rFonts w:ascii="Times New Roman" w:eastAsia="Calibri" w:hAnsi="Times New Roman" w:cs="Times New Roman"/>
          <w:lang w:val="lt-LT"/>
        </w:rPr>
        <w:t>Apetito sutrikimai ar skonio pokyčiai.</w:t>
      </w:r>
    </w:p>
    <w:p w:rsidR="00B43600" w:rsidRDefault="00B43600" w:rsidP="00B43600">
      <w:pPr>
        <w:numPr>
          <w:ilvl w:val="0"/>
          <w:numId w:val="8"/>
        </w:numPr>
        <w:spacing w:after="0" w:line="240" w:lineRule="auto"/>
        <w:ind w:right="-2"/>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Raumenų silpnumas ar skausmas.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Pailgėjęs kraujo krešėjimo laikas.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Pasunkėjęs pastojimas.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Karščiavimas, paraudimas ar kiti infekcijos požymiai.</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Nereguliarūs, reti ar labai dažni širdies susitraukimai.</w:t>
      </w:r>
    </w:p>
    <w:p w:rsidR="00B43600" w:rsidRPr="00797756" w:rsidRDefault="00B43600" w:rsidP="00B43600">
      <w:pPr>
        <w:numPr>
          <w:ilvl w:val="0"/>
          <w:numId w:val="8"/>
        </w:numPr>
        <w:spacing w:after="0" w:line="240" w:lineRule="auto"/>
        <w:ind w:right="-2"/>
        <w:jc w:val="both"/>
        <w:rPr>
          <w:rFonts w:ascii="Times New Roman" w:eastAsia="Calibri" w:hAnsi="Times New Roman" w:cs="Times New Roman"/>
          <w:lang w:val="lt-LT"/>
        </w:rPr>
      </w:pPr>
      <w:r w:rsidRPr="00797756">
        <w:rPr>
          <w:rFonts w:ascii="Times New Roman" w:eastAsia="Calibri" w:hAnsi="Times New Roman" w:cs="Times New Roman"/>
          <w:lang w:val="lt-LT"/>
        </w:rPr>
        <w:t>Dilgčiojimo (badymo) pojūtis.</w:t>
      </w:r>
    </w:p>
    <w:p w:rsidR="00B43600" w:rsidRPr="00797756" w:rsidRDefault="00B43600" w:rsidP="00B43600">
      <w:pPr>
        <w:numPr>
          <w:ilvl w:val="0"/>
          <w:numId w:val="8"/>
        </w:numPr>
        <w:spacing w:after="0" w:line="240" w:lineRule="auto"/>
        <w:ind w:right="-2"/>
        <w:jc w:val="both"/>
        <w:rPr>
          <w:rFonts w:ascii="Times New Roman" w:eastAsia="Calibri" w:hAnsi="Times New Roman" w:cs="Times New Roman"/>
          <w:lang w:val="lt-LT"/>
        </w:rPr>
      </w:pPr>
      <w:r w:rsidRPr="00797756">
        <w:rPr>
          <w:rFonts w:ascii="Times New Roman" w:eastAsia="Calibri" w:hAnsi="Times New Roman" w:cs="Times New Roman"/>
          <w:spacing w:val="-2"/>
          <w:lang w:val="lt-LT"/>
        </w:rPr>
        <w:t>Pablogėjusi atmintis ar dėmesio sutelkimas.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Psichomotorinis sujaudinimas, minčių susipainiojimas, nerimas ar nervingumas.</w:t>
      </w:r>
    </w:p>
    <w:p w:rsidR="00B43600"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Prasta bendra savijauta, silpnumas ir energijos stoka.</w:t>
      </w:r>
    </w:p>
    <w:p w:rsidR="00B43600"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Kai kurių kūno dalių patinimas ir skausmingumas dėl jose susikaupusio vandens.</w:t>
      </w:r>
    </w:p>
    <w:p w:rsidR="00B43600" w:rsidRPr="00797756" w:rsidRDefault="00B43600" w:rsidP="00B43600">
      <w:pPr>
        <w:numPr>
          <w:ilvl w:val="0"/>
          <w:numId w:val="8"/>
        </w:numPr>
        <w:tabs>
          <w:tab w:val="left" w:pos="-720"/>
        </w:tabs>
        <w:suppressAutoHyphens/>
        <w:spacing w:after="0" w:line="240" w:lineRule="auto"/>
        <w:jc w:val="both"/>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Aukštas ar žemas kraujospūdis (galimas alpimas, svaigulys).</w:t>
      </w:r>
    </w:p>
    <w:p w:rsidR="00B43600" w:rsidRPr="00797756" w:rsidRDefault="00B43600" w:rsidP="00B43600">
      <w:pPr>
        <w:numPr>
          <w:ilvl w:val="0"/>
          <w:numId w:val="9"/>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Odos išbėrimas,</w:t>
      </w:r>
      <w:r w:rsidRPr="00797756">
        <w:rPr>
          <w:rFonts w:ascii="Times New Roman" w:eastAsia="Calibri" w:hAnsi="Times New Roman" w:cs="Times New Roman"/>
          <w:lang w:val="lt-LT"/>
        </w:rPr>
        <w:t xml:space="preserve"> pūslių susidarymas, odos jautrumo saulės šviesai padidėjimas.</w:t>
      </w:r>
    </w:p>
    <w:p w:rsidR="00B43600" w:rsidRPr="00797756" w:rsidRDefault="00B43600" w:rsidP="00B43600">
      <w:pPr>
        <w:numPr>
          <w:ilvl w:val="0"/>
          <w:numId w:val="9"/>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Matymas, jautimas ar girdėjimas to, ko nėra (haliucinacijos).</w:t>
      </w:r>
    </w:p>
    <w:p w:rsidR="00B43600" w:rsidRPr="00797756" w:rsidRDefault="00B43600" w:rsidP="00B43600">
      <w:pPr>
        <w:numPr>
          <w:ilvl w:val="0"/>
          <w:numId w:val="8"/>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Pakitę kraujo tyrimų (pvz., rodančių kepenų funkciją) duomenys (daugiau gali paaiškinti gydytojas).</w:t>
      </w:r>
    </w:p>
    <w:p w:rsidR="00B43600" w:rsidRPr="00797756" w:rsidRDefault="00B43600" w:rsidP="00B43600">
      <w:pPr>
        <w:numPr>
          <w:ilvl w:val="0"/>
          <w:numId w:val="8"/>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Infekcija, vadinama pienlige (ją sukelia grybeliai, kurie gali pažeisti žarnas).</w:t>
      </w:r>
    </w:p>
    <w:p w:rsidR="00B43600" w:rsidRPr="00797756" w:rsidRDefault="00B43600" w:rsidP="00B43600">
      <w:pPr>
        <w:numPr>
          <w:ilvl w:val="0"/>
          <w:numId w:val="8"/>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Kraujas šlapime ir kitokie inkstų sutrikimai (gali skaudėti nugarą).</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Pasunkėjęs kvėpavimas, kuris gali palaipsniui sunkėti toliau (tai gali būti plaučių uždegimo ar pasireiškiančio plaučių paburkimo požymis).</w:t>
      </w:r>
    </w:p>
    <w:p w:rsidR="00B43600" w:rsidRDefault="00B43600" w:rsidP="00B43600">
      <w:pPr>
        <w:numPr>
          <w:ilvl w:val="0"/>
          <w:numId w:val="8"/>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Sumažėjusi natrio koncentracija kraujyje (dėl to gali pasireikšti silpnumas, vėmimas ir mėšlungis).</w:t>
      </w:r>
    </w:p>
    <w:p w:rsidR="00B43600" w:rsidRPr="00797756" w:rsidRDefault="00B43600" w:rsidP="00B43600">
      <w:pPr>
        <w:numPr>
          <w:ilvl w:val="0"/>
          <w:numId w:val="8"/>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Meningito simptomai, pvz., karščiavimas, pykinimas ar vėmimas, sustingęs kaklas, galvos skausmas, jautrumas ryškiai šviesai ir sutrikusi orientacija.</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Kasos sutrikimai (juos gali rodyti į nugarą plintantis skrandžio skausmas).</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Blyškios išmatos (jos rodo sunkų kepenų pažeidimą – hepatitą, dėl kurio gali ištikti kepenų nepakankamumas, pasireikšti smegenų sutrikimų).</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Storosios žarnos uždegimas (kolitas) arba uždegiminės žarnų ligos (pvz., Krono (</w:t>
      </w:r>
      <w:r w:rsidRPr="00797756">
        <w:rPr>
          <w:rFonts w:ascii="Times New Roman" w:eastAsia="Calibri" w:hAnsi="Times New Roman" w:cs="Times New Roman"/>
          <w:i/>
          <w:spacing w:val="-2"/>
          <w:lang w:val="lt-LT"/>
        </w:rPr>
        <w:t>Crohn</w:t>
      </w:r>
      <w:r w:rsidRPr="00797756">
        <w:rPr>
          <w:rFonts w:ascii="Times New Roman" w:eastAsia="Calibri" w:hAnsi="Times New Roman" w:cs="Times New Roman"/>
          <w:spacing w:val="-2"/>
          <w:lang w:val="lt-LT"/>
        </w:rPr>
        <w:t>) ligos ar opinio kolito) pasunkėjimas, kurių požymiai yra skrandžio skausmas, viduriavimas, vėmimas ir svorio mažėjimas.</w:t>
      </w:r>
    </w:p>
    <w:p w:rsidR="00B43600" w:rsidRPr="00797756" w:rsidRDefault="00B43600" w:rsidP="00B43600">
      <w:pPr>
        <w:numPr>
          <w:ilvl w:val="0"/>
          <w:numId w:val="8"/>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Kraujo sutrikimai, pvz., raudonųjų kraujo ląstelių (mažakraujystė), baltųjų kraujo ląstelių ar kraujo plokštelių kiekio sumažėjimas, dėl kurio gali pasireikšti silpnumas, atsirasti kraujosruvų, prasidėti karščiavimas, stiprus šaltkrėtis, skaudėti gerklę, padidėti infekcijų tikimybė.</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Padidėjęs tam tikrų baltųjų kraujo ląstelių kiekis (eozinofilija).</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Visų kraujo ląstelių stygius (pancitopenija).</w:t>
      </w:r>
    </w:p>
    <w:p w:rsidR="00B43600" w:rsidRPr="00797756" w:rsidRDefault="00B43600" w:rsidP="00B43600">
      <w:pPr>
        <w:numPr>
          <w:ilvl w:val="0"/>
          <w:numId w:val="8"/>
        </w:numPr>
        <w:tabs>
          <w:tab w:val="left" w:pos="-720"/>
        </w:tabs>
        <w:suppressAutoHyphens/>
        <w:spacing w:after="0" w:line="240" w:lineRule="auto"/>
        <w:rPr>
          <w:rFonts w:ascii="Times New Roman" w:eastAsia="Calibri" w:hAnsi="Times New Roman" w:cs="Times New Roman"/>
          <w:spacing w:val="-2"/>
          <w:lang w:val="lt-LT"/>
        </w:rPr>
      </w:pPr>
      <w:r w:rsidRPr="00797756">
        <w:rPr>
          <w:rFonts w:ascii="Times New Roman" w:eastAsia="Calibri" w:hAnsi="Times New Roman" w:cs="Times New Roman"/>
          <w:spacing w:val="-2"/>
          <w:lang w:val="lt-LT"/>
        </w:rPr>
        <w:t>Kraują pumpuojančios širdies veiklos susilpnėjimas ar kraujagyslių pažeidimas (jų požymiai gali būti nuovargis, oro trūkumas, alpimas, krūtinės skausmas ar bendras skausmas).</w:t>
      </w:r>
    </w:p>
    <w:p w:rsidR="00B43600" w:rsidRPr="00797756" w:rsidRDefault="00B43600" w:rsidP="00B43600">
      <w:pPr>
        <w:tabs>
          <w:tab w:val="left" w:pos="-720"/>
        </w:tabs>
        <w:suppressAutoHyphens/>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ind w:right="-2"/>
        <w:rPr>
          <w:rFonts w:ascii="Times New Roman" w:eastAsia="Calibri" w:hAnsi="Times New Roman" w:cs="Times New Roman"/>
          <w:b/>
          <w:lang w:val="lt-LT"/>
        </w:rPr>
      </w:pPr>
      <w:r w:rsidRPr="00797756">
        <w:rPr>
          <w:rFonts w:ascii="Times New Roman" w:eastAsia="Calibri" w:hAnsi="Times New Roman" w:cs="Times New Roman"/>
          <w:b/>
          <w:lang w:val="lt-LT"/>
        </w:rPr>
        <w:t>Dažnis nežinomas (negali būti įvertintas pagal turimus duomenis)</w:t>
      </w:r>
    </w:p>
    <w:p w:rsidR="00B43600" w:rsidRPr="00797756" w:rsidRDefault="00B43600" w:rsidP="00B43600">
      <w:pPr>
        <w:numPr>
          <w:ilvl w:val="0"/>
          <w:numId w:val="10"/>
        </w:numPr>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Jeigu vartojate Vimovo ilgiau kaip 3 mėn., gali sumažėti magnio kiekis Jūsų kraujyje. Dėl to gali pasireikšti nuovargis, nevalingų raumenų susitraukimų, sutrikti orientacija, prasidėti traukuliai, svaigti galva, padažnėti širdies ritmas. Jeigu pajustumėte kurį nors iš šių simptomų, nedelsdami apie tai pasakykite gydytojui. Sumažėjus magnio kiekiui taip pat gali sumažėti kalio ar kalcio kiekis kraujyje. Gydytojas gali nuspręsti reguliariai tirti magnio kiekį Jūsų kraujyje.</w:t>
      </w:r>
    </w:p>
    <w:p w:rsidR="00B43600" w:rsidRPr="00797756" w:rsidRDefault="00B43600" w:rsidP="00B43600">
      <w:pPr>
        <w:numPr>
          <w:ilvl w:val="0"/>
          <w:numId w:val="10"/>
        </w:numPr>
        <w:tabs>
          <w:tab w:val="left" w:pos="-720"/>
        </w:tabs>
        <w:suppressAutoHyphens/>
        <w:spacing w:after="0" w:line="240" w:lineRule="auto"/>
        <w:ind w:left="567" w:hanging="567"/>
        <w:rPr>
          <w:rFonts w:ascii="Times New Roman" w:eastAsia="Calibri" w:hAnsi="Times New Roman" w:cs="Times New Roman"/>
          <w:lang w:val="lt-LT"/>
        </w:rPr>
      </w:pPr>
      <w:r w:rsidRPr="00797756">
        <w:rPr>
          <w:rFonts w:ascii="Times New Roman" w:eastAsia="Calibri" w:hAnsi="Times New Roman" w:cs="Times New Roman"/>
          <w:lang w:val="lt-LT"/>
        </w:rPr>
        <w:t>Išbėrimas, galintis pasireikšti kartu su sąnarių skausmu.</w:t>
      </w:r>
    </w:p>
    <w:p w:rsidR="00B43600" w:rsidRPr="00797756" w:rsidRDefault="00B43600" w:rsidP="00B43600">
      <w:pPr>
        <w:spacing w:after="0" w:line="240" w:lineRule="auto"/>
        <w:ind w:right="-2"/>
        <w:rPr>
          <w:rFonts w:ascii="Times New Roman" w:eastAsia="Calibri" w:hAnsi="Times New Roman" w:cs="Times New Roman"/>
          <w:lang w:val="lt-LT"/>
        </w:rPr>
      </w:pPr>
    </w:p>
    <w:p w:rsidR="00B43600" w:rsidRPr="00797756" w:rsidRDefault="00B43600" w:rsidP="00B43600">
      <w:p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b/>
          <w:lang w:val="lt-LT"/>
        </w:rPr>
        <w:t>Nerimauti dėl šio galimų šalutinių poveikių sąrašo nereikėtų</w:t>
      </w:r>
      <w:r w:rsidRPr="00797756">
        <w:rPr>
          <w:rFonts w:ascii="Times New Roman" w:eastAsia="Calibri" w:hAnsi="Times New Roman" w:cs="Times New Roman"/>
          <w:lang w:val="lt-LT"/>
        </w:rPr>
        <w:t>, kadangi Jums jų gali nepasireikšti.</w:t>
      </w:r>
    </w:p>
    <w:p w:rsidR="00B43600" w:rsidRPr="00797756" w:rsidRDefault="00B43600" w:rsidP="00B43600">
      <w:pPr>
        <w:spacing w:after="0" w:line="240" w:lineRule="auto"/>
        <w:ind w:right="-2"/>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Pranešimas apie šalutinį poveikį</w:t>
      </w:r>
    </w:p>
    <w:p w:rsidR="00B43600" w:rsidRPr="00797756" w:rsidRDefault="00B43600" w:rsidP="00B43600">
      <w:pPr>
        <w:spacing w:after="0" w:line="240" w:lineRule="auto"/>
        <w:ind w:right="-449"/>
        <w:rPr>
          <w:rFonts w:ascii="Times New Roman" w:eastAsia="Calibri" w:hAnsi="Times New Roman" w:cs="Times New Roman"/>
          <w:lang w:val="lt-LT"/>
        </w:rPr>
      </w:pPr>
      <w:r w:rsidRPr="0097530D">
        <w:rPr>
          <w:rFonts w:ascii="Times New Roman" w:eastAsia="Calibri" w:hAnsi="Times New Roman" w:cs="Times New Roman"/>
          <w:lang w:val="lt-LT"/>
        </w:rPr>
        <w:t>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r w:rsidRPr="0097530D">
        <w:rPr>
          <w:rFonts w:ascii="Times New Roman" w:eastAsia="Calibri" w:hAnsi="Times New Roman" w:cs="Times New Roman"/>
          <w:u w:val="single"/>
          <w:lang w:val="lt-LT"/>
        </w:rPr>
        <w:t>https://vapris.vvkt.lt/vvkt-web/public/nrv</w:t>
      </w:r>
      <w:r w:rsidRPr="0097530D">
        <w:rPr>
          <w:rFonts w:ascii="Times New Roman" w:eastAsia="Calibri" w:hAnsi="Times New Roman" w:cs="Times New Roman"/>
          <w:lang w:val="lt-LT"/>
        </w:rPr>
        <w:t> arba užpildant Paciento pranešimo apie įtariamą nepageidaujamą reakciją (ĮNR) formą, kuri skelbiama </w:t>
      </w:r>
      <w:r w:rsidRPr="0097530D">
        <w:rPr>
          <w:rFonts w:ascii="Times New Roman" w:eastAsia="Calibri" w:hAnsi="Times New Roman" w:cs="Times New Roman"/>
          <w:u w:val="single"/>
          <w:lang w:val="lt-LT"/>
        </w:rPr>
        <w:t>https://www.vvkt.lt/index.php?4004286486</w:t>
      </w:r>
      <w:r w:rsidRPr="0097530D">
        <w:rPr>
          <w:rFonts w:ascii="Times New Roman" w:eastAsia="Calibri" w:hAnsi="Times New Roman" w:cs="Times New Roman"/>
          <w:lang w:val="lt-LT"/>
        </w:rPr>
        <w:t>, ir atsiunčiant elektroniniu paštu (adresu </w:t>
      </w:r>
      <w:r w:rsidRPr="0097530D">
        <w:rPr>
          <w:rFonts w:ascii="Times New Roman" w:eastAsia="Calibri" w:hAnsi="Times New Roman" w:cs="Times New Roman"/>
          <w:u w:val="single"/>
          <w:lang w:val="lt-LT"/>
        </w:rPr>
        <w:t>NepageidaujamaR@vvkt.lt</w:t>
      </w:r>
      <w:r w:rsidRPr="0097530D">
        <w:rPr>
          <w:rFonts w:ascii="Times New Roman" w:eastAsia="Calibri" w:hAnsi="Times New Roman" w:cs="Times New Roman"/>
          <w:lang w:val="lt-LT"/>
        </w:rPr>
        <w:t>) arba nemokamu telefonu 8 800 73 568. Pranešdami apie šalutinį poveikį galite mums padėti gauti daugiau informacijos apie šio vaisto saugumą.</w:t>
      </w:r>
    </w:p>
    <w:p w:rsidR="00B43600" w:rsidRPr="00797756" w:rsidRDefault="00B43600" w:rsidP="00B43600">
      <w:pPr>
        <w:spacing w:after="0" w:line="240" w:lineRule="auto"/>
        <w:ind w:right="-449"/>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5.</w:t>
      </w:r>
      <w:r w:rsidRPr="00797756">
        <w:rPr>
          <w:rFonts w:ascii="Times New Roman" w:eastAsia="Calibri" w:hAnsi="Times New Roman" w:cs="Times New Roman"/>
          <w:b/>
          <w:lang w:val="lt-LT"/>
        </w:rPr>
        <w:tab/>
        <w:t>Kaip laikyti Vimovo</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tabs>
          <w:tab w:val="left" w:pos="1296"/>
        </w:tabs>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Šį vaistą laikykite vaikams nepastebimoje ir nepasiekiamoje vietoje.</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Ant dėžutės, buteliuko arba lizdinės plokštelės po „Tinka iki/EXP“ nurodytam tinkamumo laikui pasibaigus, šio vaisto vartoti negalima. Vaistas tinkamas vartoti iki paskutinės nurodyto mėnesio dienos.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Laikyti ne aukštesnėje kaip 30 °C temperatūroje.</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Buteliukas. Laikyti gamintojo pakuotėje. Buteliuką laikyti sandarų, kad preparatas būtų apsaugotas nuo drėgmės.</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Lizdinės plokštelės. Laikyti gamintojo pakuotėje, kad preparatas būtų apsaugotas nuo drėgmės.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tabs>
          <w:tab w:val="left" w:pos="540"/>
        </w:tabs>
        <w:spacing w:after="0" w:line="240" w:lineRule="auto"/>
        <w:ind w:right="-2"/>
        <w:rPr>
          <w:rFonts w:ascii="Times New Roman" w:eastAsia="Calibri" w:hAnsi="Times New Roman" w:cs="Times New Roman"/>
          <w:b/>
          <w:lang w:val="lt-LT"/>
        </w:rPr>
      </w:pPr>
      <w:r w:rsidRPr="00797756">
        <w:rPr>
          <w:rFonts w:ascii="Times New Roman" w:eastAsia="Calibri" w:hAnsi="Times New Roman" w:cs="Times New Roman"/>
          <w:b/>
          <w:lang w:val="lt-LT"/>
        </w:rPr>
        <w:t>6.</w:t>
      </w:r>
      <w:r w:rsidRPr="00797756">
        <w:rPr>
          <w:rFonts w:ascii="Times New Roman" w:eastAsia="Calibri" w:hAnsi="Times New Roman" w:cs="Times New Roman"/>
          <w:b/>
          <w:lang w:val="lt-LT"/>
        </w:rPr>
        <w:tab/>
        <w:t>Pakuotės turinys ir kita informacija</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Vimovo sudėtis</w:t>
      </w:r>
    </w:p>
    <w:p w:rsidR="00B43600" w:rsidRPr="00797756" w:rsidRDefault="00B43600" w:rsidP="00B43600">
      <w:pPr>
        <w:numPr>
          <w:ilvl w:val="0"/>
          <w:numId w:val="11"/>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Veikliosios medžiagos yra naproksenas (500 mg) ir ezomeprazolas (20 mg).</w:t>
      </w:r>
    </w:p>
    <w:p w:rsidR="00B43600" w:rsidRPr="00797756" w:rsidRDefault="00B43600" w:rsidP="00B43600">
      <w:pPr>
        <w:numPr>
          <w:ilvl w:val="1"/>
          <w:numId w:val="11"/>
        </w:num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Pagalbinės medžiagos tabletės branduolyje yra kroskarmeliozės natrio druska, magnio stearatas, povidonas K90, koloidinis bevandenis silicio dioksidas, tabletės plėvelėje – karnaubo vaškas, glicerolio monostearatas 40-55, hipromeliozė (2910 tipo, 3 mPas, 6 mPas ir 50 mPas), geltonasis ir juodasis geležies oksidai (E172), makrogolis 8000, metakrilo rūgšties ir etilakrilato 1:1 kopolimero 30 % dispersija, metilo parahidroksibenzoatas (E218), polidekstrozė, polisorbatas 80, propilenglikolis, propilo parahidroksibenzoatas (E216), natrio laurilsulfatas, titano dioksidas (E171), trietilo citratas.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Vimovo išvaizda ir kiekis pakuotėje</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18 x 9,5 mm dydžio ovali geltona tabletė, ant kurios juodais dažais užrašyta „500/20“.</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i/>
          <w:lang w:val="lt-LT"/>
        </w:rPr>
        <w:t>Buteliukas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 xml:space="preserve">Pakuotės dydžiai: 6, </w:t>
      </w:r>
      <w:r>
        <w:rPr>
          <w:rFonts w:ascii="Times New Roman" w:eastAsia="Calibri" w:hAnsi="Times New Roman" w:cs="Times New Roman"/>
          <w:lang w:val="lt-LT"/>
        </w:rPr>
        <w:t xml:space="preserve">10, </w:t>
      </w:r>
      <w:r w:rsidRPr="00797756">
        <w:rPr>
          <w:rFonts w:ascii="Times New Roman" w:eastAsia="Calibri" w:hAnsi="Times New Roman" w:cs="Times New Roman"/>
          <w:lang w:val="lt-LT"/>
        </w:rPr>
        <w:t>20, 30, 60, 100, 180 arba 500 modifikuoto atpalaidavimo tablečių.</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Buteliukuose yra silikagelio džiovikio, kad tabletės išliktų sausos. Paketėlio su džiovikliu valgyti negalima.</w:t>
      </w:r>
    </w:p>
    <w:p w:rsidR="00B43600" w:rsidRDefault="00B43600" w:rsidP="00B43600">
      <w:pPr>
        <w:spacing w:after="0" w:line="240" w:lineRule="auto"/>
        <w:rPr>
          <w:rFonts w:ascii="Times New Roman" w:eastAsia="Calibri" w:hAnsi="Times New Roman" w:cs="Times New Roman"/>
          <w:lang w:val="lt-LT"/>
        </w:rPr>
      </w:pPr>
    </w:p>
    <w:p w:rsidR="00B43600" w:rsidRDefault="00B43600" w:rsidP="00B43600">
      <w:pPr>
        <w:spacing w:after="0" w:line="240" w:lineRule="auto"/>
        <w:rPr>
          <w:rFonts w:ascii="Times New Roman" w:eastAsia="Calibri" w:hAnsi="Times New Roman" w:cs="Times New Roman"/>
          <w:lang w:val="lt-LT"/>
        </w:rPr>
      </w:pPr>
      <w:r w:rsidRPr="006B4F31">
        <w:rPr>
          <w:rFonts w:ascii="Times New Roman" w:eastAsia="Calibri" w:hAnsi="Times New Roman" w:cs="Times New Roman"/>
          <w:highlight w:val="lightGray"/>
          <w:lang w:val="lt-LT"/>
        </w:rPr>
        <w:t>Buteliukuose yra silikagelio džioviklio užsukamame uždoryje (kad tabletės išliktų sausos).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i/>
          <w:lang w:val="lt-LT"/>
        </w:rPr>
      </w:pPr>
      <w:r w:rsidRPr="00797756">
        <w:rPr>
          <w:rFonts w:ascii="Times New Roman" w:eastAsia="Calibri" w:hAnsi="Times New Roman" w:cs="Times New Roman"/>
          <w:i/>
          <w:lang w:val="lt-LT"/>
        </w:rPr>
        <w:t>Aliumininių lizdinių plokštelių pakuotė</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Pakuotės dydžiai: 10, 20, 30, 60 arba 100 modifikuoto atpalaidavimo tablečių.</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Gali būti tiekiamos ne visų dydžių pakuotės.</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b/>
          <w:lang w:val="lt-LT"/>
        </w:rPr>
      </w:pPr>
      <w:r w:rsidRPr="00797756">
        <w:rPr>
          <w:rFonts w:ascii="Times New Roman" w:eastAsia="Calibri" w:hAnsi="Times New Roman" w:cs="Times New Roman"/>
          <w:b/>
          <w:lang w:val="lt-LT"/>
        </w:rPr>
        <w:t>Registruotojas ir gamintoja</w:t>
      </w:r>
      <w:r>
        <w:rPr>
          <w:rFonts w:ascii="Times New Roman" w:eastAsia="Calibri" w:hAnsi="Times New Roman" w:cs="Times New Roman"/>
          <w:b/>
          <w:lang w:val="lt-LT"/>
        </w:rPr>
        <w:t>i</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i/>
          <w:lang w:val="lt-LT"/>
        </w:rPr>
      </w:pPr>
      <w:r w:rsidRPr="00797756">
        <w:rPr>
          <w:rFonts w:ascii="Times New Roman" w:eastAsia="Calibri" w:hAnsi="Times New Roman" w:cs="Times New Roman"/>
          <w:i/>
          <w:lang w:val="lt-LT"/>
        </w:rPr>
        <w:t>Registruotojas</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AstraZeneca AB</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SE-151 85</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Södertälje</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Švedija</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i/>
          <w:lang w:val="lt-LT"/>
        </w:rPr>
      </w:pPr>
      <w:r w:rsidRPr="00797756">
        <w:rPr>
          <w:rFonts w:ascii="Times New Roman" w:eastAsia="Calibri" w:hAnsi="Times New Roman" w:cs="Times New Roman"/>
          <w:i/>
          <w:lang w:val="lt-LT"/>
        </w:rPr>
        <w:t>Gamintoja</w:t>
      </w:r>
      <w:r>
        <w:rPr>
          <w:rFonts w:ascii="Times New Roman" w:eastAsia="Calibri" w:hAnsi="Times New Roman" w:cs="Times New Roman"/>
          <w:i/>
          <w:lang w:val="lt-LT"/>
        </w:rPr>
        <w:t>i</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AstraZeneca AB</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Gärtunavägen</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SE-151 85</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Södertälje</w:t>
      </w:r>
    </w:p>
    <w:p w:rsidR="00B43600"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Švedija</w:t>
      </w:r>
    </w:p>
    <w:p w:rsidR="00B43600"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Grünenthal GmbH</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Zieglerstra</w:t>
      </w:r>
      <w:r>
        <w:rPr>
          <w:rFonts w:ascii="Times New Roman" w:eastAsia="Calibri" w:hAnsi="Times New Roman" w:cs="Times New Roman"/>
          <w:lang w:val="lt-LT"/>
        </w:rPr>
        <w:t>ss</w:t>
      </w:r>
      <w:r w:rsidRPr="00797756">
        <w:rPr>
          <w:rFonts w:ascii="Times New Roman" w:eastAsia="Calibri" w:hAnsi="Times New Roman" w:cs="Times New Roman"/>
          <w:lang w:val="lt-LT"/>
        </w:rPr>
        <w:t>e 6</w:t>
      </w:r>
    </w:p>
    <w:p w:rsidR="00B43600"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52078 Aachen</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Pr>
          <w:rFonts w:ascii="Times New Roman" w:eastAsia="Calibri" w:hAnsi="Times New Roman" w:cs="Times New Roman"/>
          <w:lang w:val="lt-LT"/>
        </w:rPr>
        <w:t>Vokietija</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Jeigu apie šį vaistą norite sužinoti daugiau, kreipkitės į vietinį registruotojo atstovą.</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UAB „AstraZeneca Lietuva“</w:t>
      </w:r>
    </w:p>
    <w:p w:rsidR="00B43600" w:rsidRPr="00797756" w:rsidRDefault="00B43600" w:rsidP="00B43600">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Spaudos </w:t>
      </w:r>
      <w:r w:rsidRPr="00797756">
        <w:rPr>
          <w:rFonts w:ascii="Times New Roman" w:eastAsia="Calibri" w:hAnsi="Times New Roman" w:cs="Times New Roman"/>
          <w:lang w:val="lt-LT"/>
        </w:rPr>
        <w:t>g. 6</w:t>
      </w:r>
    </w:p>
    <w:p w:rsidR="00B43600" w:rsidRDefault="00B43600" w:rsidP="00B43600">
      <w:pPr>
        <w:spacing w:after="0" w:line="240" w:lineRule="auto"/>
        <w:rPr>
          <w:rFonts w:ascii="Times New Roman" w:hAnsi="Times New Roman"/>
          <w:lang w:val="lt-LT"/>
        </w:rPr>
      </w:pPr>
      <w:r w:rsidRPr="00797756">
        <w:rPr>
          <w:rFonts w:ascii="Times New Roman" w:eastAsia="Calibri" w:hAnsi="Times New Roman" w:cs="Times New Roman"/>
          <w:lang w:val="lt-LT"/>
        </w:rPr>
        <w:t>LT-</w:t>
      </w:r>
      <w:r w:rsidRPr="00BD6828">
        <w:rPr>
          <w:rFonts w:ascii="Times New Roman" w:hAnsi="Times New Roman"/>
          <w:lang w:val="lt-LT"/>
        </w:rPr>
        <w:t>05132 Vilnius</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Lietuva</w:t>
      </w:r>
    </w:p>
    <w:p w:rsidR="00B43600" w:rsidRPr="00797756"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Tel.: +37052660550</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p>
    <w:p w:rsidR="00B43600" w:rsidRPr="00797756" w:rsidRDefault="00B43600" w:rsidP="00B43600">
      <w:pPr>
        <w:numPr>
          <w:ilvl w:val="12"/>
          <w:numId w:val="0"/>
        </w:numPr>
        <w:tabs>
          <w:tab w:val="left" w:pos="567"/>
        </w:tabs>
        <w:spacing w:after="0" w:line="260" w:lineRule="exact"/>
        <w:ind w:right="-2"/>
        <w:rPr>
          <w:rFonts w:ascii="Times New Roman" w:eastAsia="Calibri" w:hAnsi="Times New Roman" w:cs="Times New Roman"/>
          <w:lang w:val="lt-LT"/>
        </w:rPr>
      </w:pPr>
      <w:r w:rsidRPr="00797756">
        <w:rPr>
          <w:rFonts w:ascii="Times New Roman" w:eastAsia="Calibri" w:hAnsi="Times New Roman" w:cs="Times New Roman"/>
          <w:b/>
          <w:lang w:val="lt-LT"/>
        </w:rPr>
        <w:t>Šis vaistas EEE valstybėse narėse registruotas tokiais pavadinimais</w:t>
      </w:r>
      <w:r w:rsidRPr="00797756">
        <w:rPr>
          <w:rFonts w:ascii="Times New Roman" w:eastAsia="Calibri" w:hAnsi="Times New Roman" w:cs="Times New Roman"/>
          <w:lang w:val="lt-LT"/>
        </w:rPr>
        <w:t>:</w:t>
      </w:r>
    </w:p>
    <w:p w:rsidR="00B43600" w:rsidRPr="00797756" w:rsidRDefault="00B43600" w:rsidP="00B43600">
      <w:pPr>
        <w:numPr>
          <w:ilvl w:val="12"/>
          <w:numId w:val="0"/>
        </w:numPr>
        <w:spacing w:after="0" w:line="240" w:lineRule="auto"/>
        <w:ind w:right="-2"/>
        <w:rPr>
          <w:rFonts w:ascii="Times New Roman" w:eastAsia="Calibri" w:hAnsi="Times New Roman" w:cs="Times New Roman"/>
          <w:lang w:val="lt-LT"/>
        </w:rPr>
      </w:pPr>
      <w:r w:rsidRPr="00797756">
        <w:rPr>
          <w:rFonts w:ascii="Times New Roman" w:eastAsia="Calibri" w:hAnsi="Times New Roman" w:cs="Times New Roman"/>
          <w:lang w:val="lt-LT"/>
        </w:rPr>
        <w:t>Austrija, Belgija, Bulgarija, Danija, Estija, Suomija, Airija, Italija, Latvija, Lietuva, Liuksemburgas, Nyderlandai, Norvegija, Portugalija, Rumunija, Ispanija, Švedija, Jungtinė Karalystė, Vokietija: Vimovo</w:t>
      </w:r>
    </w:p>
    <w:p w:rsidR="00B43600" w:rsidRPr="00797756" w:rsidRDefault="00B43600" w:rsidP="00B43600">
      <w:pPr>
        <w:spacing w:after="0" w:line="240" w:lineRule="auto"/>
        <w:rPr>
          <w:rFonts w:ascii="Times New Roman" w:eastAsia="Calibri" w:hAnsi="Times New Roman" w:cs="Times New Roman"/>
          <w:lang w:val="lt-LT"/>
        </w:rPr>
      </w:pPr>
    </w:p>
    <w:p w:rsidR="00B43600" w:rsidRPr="00797756" w:rsidRDefault="00B43600" w:rsidP="00B43600">
      <w:pPr>
        <w:spacing w:after="0" w:line="240" w:lineRule="auto"/>
        <w:rPr>
          <w:rFonts w:ascii="Times New Roman" w:eastAsia="Calibri" w:hAnsi="Times New Roman" w:cs="Times New Roman"/>
          <w:lang w:val="lt-LT"/>
        </w:rPr>
      </w:pPr>
    </w:p>
    <w:p w:rsidR="00B43600" w:rsidRDefault="00B43600" w:rsidP="00B43600">
      <w:pPr>
        <w:spacing w:after="0" w:line="240" w:lineRule="auto"/>
        <w:rPr>
          <w:rFonts w:ascii="Times New Roman" w:eastAsia="Calibri" w:hAnsi="Times New Roman" w:cs="Times New Roman"/>
          <w:b/>
          <w:lang w:val="lt-LT"/>
        </w:rPr>
      </w:pPr>
      <w:r w:rsidRPr="00797756">
        <w:rPr>
          <w:rFonts w:ascii="Times New Roman" w:eastAsia="Calibri" w:hAnsi="Times New Roman" w:cs="Times New Roman"/>
          <w:b/>
          <w:lang w:val="lt-LT"/>
        </w:rPr>
        <w:t>Šis pakuotės lapelis paskutinį kartą peržiūrėtas</w:t>
      </w:r>
      <w:r>
        <w:rPr>
          <w:rFonts w:ascii="Times New Roman" w:eastAsia="Calibri" w:hAnsi="Times New Roman" w:cs="Times New Roman"/>
          <w:b/>
          <w:lang w:val="lt-LT"/>
        </w:rPr>
        <w:t xml:space="preserve"> 2021-09-29.</w:t>
      </w:r>
    </w:p>
    <w:p w:rsidR="00B43600" w:rsidRPr="00797756" w:rsidRDefault="00B43600" w:rsidP="00B43600">
      <w:pPr>
        <w:spacing w:after="0" w:line="240" w:lineRule="auto"/>
        <w:rPr>
          <w:rFonts w:ascii="Times New Roman" w:eastAsia="Calibri" w:hAnsi="Times New Roman" w:cs="Times New Roman"/>
          <w:b/>
          <w:lang w:val="lt-LT"/>
        </w:rPr>
      </w:pPr>
    </w:p>
    <w:p w:rsidR="00B43600" w:rsidRDefault="00B43600" w:rsidP="00B43600">
      <w:pPr>
        <w:spacing w:after="0" w:line="240" w:lineRule="auto"/>
        <w:rPr>
          <w:rFonts w:ascii="Times New Roman" w:eastAsia="Calibri" w:hAnsi="Times New Roman" w:cs="Times New Roman"/>
          <w:lang w:val="lt-LT"/>
        </w:rPr>
      </w:pPr>
      <w:r w:rsidRPr="00797756">
        <w:rPr>
          <w:rFonts w:ascii="Times New Roman" w:eastAsia="Calibri"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sidRPr="00797756">
          <w:rPr>
            <w:rFonts w:ascii="Times New Roman" w:eastAsia="SimSun" w:hAnsi="Times New Roman" w:cs="Times New Roman"/>
            <w:snapToGrid w:val="0"/>
            <w:color w:val="0000FF"/>
            <w:szCs w:val="20"/>
            <w:u w:val="single"/>
            <w:lang w:val="lt-LT"/>
          </w:rPr>
          <w:t>http://www.vvkt.lt/</w:t>
        </w:r>
      </w:hyperlink>
      <w:r w:rsidRPr="00797756">
        <w:rPr>
          <w:rFonts w:ascii="Times New Roman" w:eastAsia="Calibri" w:hAnsi="Times New Roman" w:cs="Times New Roman"/>
          <w:lang w:val="lt-LT"/>
        </w:rPr>
        <w:t>.</w:t>
      </w:r>
    </w:p>
    <w:p w:rsidR="00FB4620" w:rsidRDefault="00FB4620"/>
    <w:sectPr w:rsidR="00FB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C53"/>
    <w:multiLevelType w:val="hybridMultilevel"/>
    <w:tmpl w:val="BC8CD780"/>
    <w:lvl w:ilvl="0" w:tplc="176CD680">
      <w:start w:val="1"/>
      <w:numFmt w:val="bullet"/>
      <w:lvlText w:val=""/>
      <w:lvlJc w:val="left"/>
      <w:pPr>
        <w:tabs>
          <w:tab w:val="num" w:pos="567"/>
        </w:tabs>
        <w:ind w:left="567" w:hanging="567"/>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E72"/>
    <w:multiLevelType w:val="hybridMultilevel"/>
    <w:tmpl w:val="1E5AABE8"/>
    <w:lvl w:ilvl="0" w:tplc="5DB8E628">
      <w:start w:val="1"/>
      <w:numFmt w:val="bullet"/>
      <w:lvlText w:val=""/>
      <w:lvlJc w:val="left"/>
      <w:pPr>
        <w:tabs>
          <w:tab w:val="num" w:pos="567"/>
        </w:tabs>
        <w:ind w:left="567" w:hanging="567"/>
      </w:pPr>
      <w:rPr>
        <w:rFonts w:ascii="Symbol" w:hAnsi="Symbol" w:cs="Times New Roman" w:hint="default"/>
      </w:rPr>
    </w:lvl>
    <w:lvl w:ilvl="1" w:tplc="2E76DB88">
      <w:start w:val="1"/>
      <w:numFmt w:val="bullet"/>
      <w:lvlText w:val=""/>
      <w:lvlJc w:val="left"/>
      <w:pPr>
        <w:tabs>
          <w:tab w:val="num" w:pos="1287"/>
        </w:tabs>
        <w:ind w:left="1287" w:hanging="567"/>
      </w:pPr>
      <w:rPr>
        <w:rFonts w:ascii="Symbol"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42319A"/>
    <w:multiLevelType w:val="hybridMultilevel"/>
    <w:tmpl w:val="20B2AE6E"/>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 w15:restartNumberingAfterBreak="0">
    <w:nsid w:val="28EB6F0D"/>
    <w:multiLevelType w:val="hybridMultilevel"/>
    <w:tmpl w:val="1AEE5BD6"/>
    <w:lvl w:ilvl="0" w:tplc="ABC2DFFE">
      <w:start w:val="1"/>
      <w:numFmt w:val="bullet"/>
      <w:lvlText w:val=""/>
      <w:lvlJc w:val="left"/>
      <w:pPr>
        <w:tabs>
          <w:tab w:val="num" w:pos="567"/>
        </w:tabs>
        <w:ind w:left="567" w:hanging="5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2440605"/>
    <w:multiLevelType w:val="hybridMultilevel"/>
    <w:tmpl w:val="C614A002"/>
    <w:lvl w:ilvl="0" w:tplc="2E76DB88">
      <w:start w:val="1"/>
      <w:numFmt w:val="bullet"/>
      <w:lvlText w:val=""/>
      <w:lvlJc w:val="left"/>
      <w:pPr>
        <w:tabs>
          <w:tab w:val="num" w:pos="567"/>
        </w:tabs>
        <w:ind w:left="567" w:hanging="56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E7EE7"/>
    <w:multiLevelType w:val="hybridMultilevel"/>
    <w:tmpl w:val="421EE78A"/>
    <w:lvl w:ilvl="0" w:tplc="24A2BA46">
      <w:start w:val="1"/>
      <w:numFmt w:val="bullet"/>
      <w:lvlText w:val=""/>
      <w:lvlJc w:val="left"/>
      <w:pPr>
        <w:tabs>
          <w:tab w:val="num" w:pos="567"/>
        </w:tabs>
        <w:ind w:left="567" w:hanging="56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F32F1"/>
    <w:multiLevelType w:val="hybridMultilevel"/>
    <w:tmpl w:val="6FBE3EE4"/>
    <w:lvl w:ilvl="0" w:tplc="176CD680">
      <w:start w:val="1"/>
      <w:numFmt w:val="bullet"/>
      <w:lvlText w:val=""/>
      <w:lvlJc w:val="left"/>
      <w:pPr>
        <w:tabs>
          <w:tab w:val="num" w:pos="567"/>
        </w:tabs>
        <w:ind w:left="567" w:hanging="56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56C73"/>
    <w:multiLevelType w:val="hybridMultilevel"/>
    <w:tmpl w:val="D8A6F2AE"/>
    <w:lvl w:ilvl="0" w:tplc="EF94C522">
      <w:start w:val="2"/>
      <w:numFmt w:val="decimal"/>
      <w:lvlText w:val="%1."/>
      <w:lvlJc w:val="left"/>
      <w:pPr>
        <w:tabs>
          <w:tab w:val="num" w:pos="570"/>
        </w:tabs>
        <w:ind w:left="570" w:hanging="570"/>
      </w:pPr>
      <w:rPr>
        <w:rFonts w:hint="default"/>
      </w:rPr>
    </w:lvl>
    <w:lvl w:ilvl="1" w:tplc="2E76DB88">
      <w:start w:val="1"/>
      <w:numFmt w:val="bullet"/>
      <w:lvlText w:val=""/>
      <w:lvlJc w:val="left"/>
      <w:pPr>
        <w:tabs>
          <w:tab w:val="num" w:pos="567"/>
        </w:tabs>
        <w:ind w:left="567" w:hanging="567"/>
      </w:pPr>
      <w:rPr>
        <w:rFonts w:ascii="Symbol"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C91AD9"/>
    <w:multiLevelType w:val="hybridMultilevel"/>
    <w:tmpl w:val="37F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07DD9"/>
    <w:multiLevelType w:val="hybridMultilevel"/>
    <w:tmpl w:val="841215B8"/>
    <w:lvl w:ilvl="0" w:tplc="176CD680">
      <w:start w:val="1"/>
      <w:numFmt w:val="bullet"/>
      <w:lvlText w:val=""/>
      <w:lvlJc w:val="left"/>
      <w:pPr>
        <w:tabs>
          <w:tab w:val="num" w:pos="567"/>
        </w:tabs>
        <w:ind w:left="567" w:hanging="567"/>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A087E"/>
    <w:multiLevelType w:val="hybridMultilevel"/>
    <w:tmpl w:val="FDB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7BEC"/>
    <w:multiLevelType w:val="hybridMultilevel"/>
    <w:tmpl w:val="C246AFB8"/>
    <w:lvl w:ilvl="0" w:tplc="ABC2DFFE">
      <w:start w:val="1"/>
      <w:numFmt w:val="bullet"/>
      <w:lvlText w:val=""/>
      <w:lvlJc w:val="left"/>
      <w:pPr>
        <w:tabs>
          <w:tab w:val="num" w:pos="567"/>
        </w:tabs>
        <w:ind w:left="567" w:hanging="567"/>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BEF089E"/>
    <w:multiLevelType w:val="hybridMultilevel"/>
    <w:tmpl w:val="8D929EDC"/>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473BE"/>
    <w:multiLevelType w:val="hybridMultilevel"/>
    <w:tmpl w:val="036216F6"/>
    <w:lvl w:ilvl="0" w:tplc="2E76DB88">
      <w:start w:val="1"/>
      <w:numFmt w:val="bullet"/>
      <w:lvlText w:val=""/>
      <w:lvlJc w:val="left"/>
      <w:pPr>
        <w:tabs>
          <w:tab w:val="num" w:pos="567"/>
        </w:tabs>
        <w:ind w:left="567" w:hanging="56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54248"/>
    <w:multiLevelType w:val="hybridMultilevel"/>
    <w:tmpl w:val="F6884AD6"/>
    <w:lvl w:ilvl="0" w:tplc="FFFFFFFF">
      <w:start w:val="1"/>
      <w:numFmt w:val="bullet"/>
      <w:lvlText w:val="-"/>
      <w:lvlJc w:val="left"/>
      <w:pPr>
        <w:tabs>
          <w:tab w:val="num" w:pos="570"/>
        </w:tabs>
        <w:ind w:left="570" w:hanging="570"/>
      </w:pPr>
      <w:rPr>
        <w:rFonts w:hint="default"/>
      </w:rPr>
    </w:lvl>
    <w:lvl w:ilvl="1" w:tplc="FFFFFFFF">
      <w:start w:val="1"/>
      <w:numFmt w:val="bullet"/>
      <w:lvlText w:val="-"/>
      <w:lvlJc w:val="left"/>
      <w:pPr>
        <w:tabs>
          <w:tab w:val="num" w:pos="567"/>
        </w:tabs>
        <w:ind w:left="567" w:hanging="567"/>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20253285">
    <w:abstractNumId w:val="1"/>
  </w:num>
  <w:num w:numId="2" w16cid:durableId="1754275150">
    <w:abstractNumId w:val="2"/>
  </w:num>
  <w:num w:numId="3" w16cid:durableId="1629239339">
    <w:abstractNumId w:val="7"/>
  </w:num>
  <w:num w:numId="4" w16cid:durableId="412820766">
    <w:abstractNumId w:val="13"/>
  </w:num>
  <w:num w:numId="5" w16cid:durableId="544871004">
    <w:abstractNumId w:val="4"/>
  </w:num>
  <w:num w:numId="6" w16cid:durableId="255093753">
    <w:abstractNumId w:val="6"/>
  </w:num>
  <w:num w:numId="7" w16cid:durableId="2065249377">
    <w:abstractNumId w:val="5"/>
  </w:num>
  <w:num w:numId="8" w16cid:durableId="1031227475">
    <w:abstractNumId w:val="11"/>
  </w:num>
  <w:num w:numId="9" w16cid:durableId="1838497737">
    <w:abstractNumId w:val="3"/>
  </w:num>
  <w:num w:numId="10" w16cid:durableId="1041827047">
    <w:abstractNumId w:val="8"/>
  </w:num>
  <w:num w:numId="11" w16cid:durableId="862667775">
    <w:abstractNumId w:val="14"/>
  </w:num>
  <w:num w:numId="12" w16cid:durableId="1401058015">
    <w:abstractNumId w:val="12"/>
  </w:num>
  <w:num w:numId="13" w16cid:durableId="917255536">
    <w:abstractNumId w:val="10"/>
  </w:num>
  <w:num w:numId="14" w16cid:durableId="1161197843">
    <w:abstractNumId w:val="0"/>
  </w:num>
  <w:num w:numId="15" w16cid:durableId="827013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00"/>
    <w:rsid w:val="00B43600"/>
    <w:rsid w:val="00FB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5F8C2-1C26-438C-A664-CED20813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3367</Words>
  <Characters>19198</Characters>
  <Application>Microsoft Office Word</Application>
  <DocSecurity>0</DocSecurity>
  <Lines>159</Lines>
  <Paragraphs>45</Paragraphs>
  <ScaleCrop>false</ScaleCrop>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2022-04-12T13:40:00Z</dcterms:created>
  <dcterms:modified xsi:type="dcterms:W3CDTF">2022-04-12T13:40:00Z</dcterms:modified>
</cp:coreProperties>
</file>