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A03" w:rsidRPr="00092EE9" w:rsidRDefault="00924A03" w:rsidP="00924A03">
      <w:pPr>
        <w:widowControl w:val="0"/>
        <w:tabs>
          <w:tab w:val="left" w:pos="567"/>
        </w:tabs>
        <w:spacing w:after="0" w:line="240" w:lineRule="auto"/>
        <w:jc w:val="center"/>
        <w:rPr>
          <w:rFonts w:ascii="Times New Roman" w:eastAsia="Calibri" w:hAnsi="Times New Roman" w:cs="Times New Roman"/>
          <w:b/>
          <w:lang w:eastAsia="lt-LT"/>
        </w:rPr>
      </w:pPr>
      <w:r w:rsidRPr="00092EE9">
        <w:rPr>
          <w:rFonts w:ascii="Times New Roman" w:eastAsia="Calibri" w:hAnsi="Times New Roman" w:cs="Times New Roman"/>
          <w:b/>
          <w:lang w:eastAsia="lt-LT"/>
        </w:rPr>
        <w:t>Pakuotės lapelis: informacija vartotojui</w:t>
      </w:r>
    </w:p>
    <w:p w:rsidR="00924A03" w:rsidRPr="00092EE9" w:rsidRDefault="00924A03" w:rsidP="00924A03">
      <w:pPr>
        <w:widowControl w:val="0"/>
        <w:tabs>
          <w:tab w:val="left" w:pos="567"/>
        </w:tabs>
        <w:spacing w:after="0" w:line="240" w:lineRule="auto"/>
        <w:jc w:val="center"/>
        <w:rPr>
          <w:rFonts w:ascii="Times New Roman" w:eastAsia="Calibri" w:hAnsi="Times New Roman" w:cs="Times New Roman"/>
          <w:b/>
          <w:lang w:eastAsia="lt-LT"/>
        </w:rPr>
      </w:pPr>
    </w:p>
    <w:p w:rsidR="00924A03" w:rsidRPr="00092EE9" w:rsidRDefault="00924A03" w:rsidP="00924A03">
      <w:pPr>
        <w:widowControl w:val="0"/>
        <w:tabs>
          <w:tab w:val="left" w:pos="567"/>
        </w:tabs>
        <w:spacing w:after="0" w:line="240" w:lineRule="auto"/>
        <w:jc w:val="center"/>
        <w:rPr>
          <w:rFonts w:ascii="Times New Roman" w:eastAsia="Calibri" w:hAnsi="Times New Roman" w:cs="Times New Roman"/>
          <w:b/>
        </w:rPr>
      </w:pPr>
      <w:r w:rsidRPr="00092EE9">
        <w:rPr>
          <w:rFonts w:ascii="Times New Roman" w:eastAsia="Calibri" w:hAnsi="Times New Roman" w:cs="Times New Roman"/>
          <w:b/>
        </w:rPr>
        <w:t xml:space="preserve">Metazero 23,75 mg </w:t>
      </w:r>
      <w:r w:rsidRPr="00092EE9">
        <w:rPr>
          <w:rFonts w:ascii="Times New Roman" w:eastAsia="Calibri" w:hAnsi="Times New Roman" w:cs="Times New Roman"/>
          <w:b/>
          <w:lang w:eastAsia="lt-LT"/>
        </w:rPr>
        <w:t>pailginto atpalaidavimo tabletės</w:t>
      </w:r>
    </w:p>
    <w:p w:rsidR="00924A03" w:rsidRPr="00092EE9" w:rsidRDefault="00924A03" w:rsidP="00924A03">
      <w:pPr>
        <w:widowControl w:val="0"/>
        <w:tabs>
          <w:tab w:val="left" w:pos="567"/>
        </w:tabs>
        <w:spacing w:after="0" w:line="240" w:lineRule="auto"/>
        <w:jc w:val="center"/>
        <w:rPr>
          <w:rFonts w:ascii="Times New Roman" w:eastAsia="Calibri" w:hAnsi="Times New Roman" w:cs="Times New Roman"/>
          <w:b/>
        </w:rPr>
      </w:pPr>
      <w:r w:rsidRPr="00092EE9">
        <w:rPr>
          <w:rFonts w:ascii="Times New Roman" w:eastAsia="Calibri" w:hAnsi="Times New Roman" w:cs="Times New Roman"/>
          <w:b/>
        </w:rPr>
        <w:t xml:space="preserve">Metazero 47,5 mg </w:t>
      </w:r>
      <w:r w:rsidRPr="00092EE9">
        <w:rPr>
          <w:rFonts w:ascii="Times New Roman" w:eastAsia="Calibri" w:hAnsi="Times New Roman" w:cs="Times New Roman"/>
          <w:b/>
          <w:lang w:eastAsia="lt-LT"/>
        </w:rPr>
        <w:t>pailginto atpalaidavimo tabletės</w:t>
      </w:r>
    </w:p>
    <w:p w:rsidR="00924A03" w:rsidRPr="00092EE9" w:rsidRDefault="00924A03" w:rsidP="00924A03">
      <w:pPr>
        <w:widowControl w:val="0"/>
        <w:tabs>
          <w:tab w:val="left" w:pos="567"/>
        </w:tabs>
        <w:spacing w:after="0" w:line="240" w:lineRule="auto"/>
        <w:jc w:val="center"/>
        <w:rPr>
          <w:rFonts w:ascii="Times New Roman" w:eastAsia="Calibri" w:hAnsi="Times New Roman" w:cs="Times New Roman"/>
          <w:b/>
        </w:rPr>
      </w:pPr>
      <w:r w:rsidRPr="00092EE9">
        <w:rPr>
          <w:rFonts w:ascii="Times New Roman" w:eastAsia="Calibri" w:hAnsi="Times New Roman" w:cs="Times New Roman"/>
          <w:b/>
        </w:rPr>
        <w:t xml:space="preserve">Metazero 95 mg </w:t>
      </w:r>
      <w:r w:rsidRPr="00092EE9">
        <w:rPr>
          <w:rFonts w:ascii="Times New Roman" w:eastAsia="Calibri" w:hAnsi="Times New Roman" w:cs="Times New Roman"/>
          <w:b/>
          <w:lang w:eastAsia="lt-LT"/>
        </w:rPr>
        <w:t>pailginto atpalaidavimo tabletės</w:t>
      </w:r>
    </w:p>
    <w:p w:rsidR="00924A03" w:rsidRPr="00092EE9" w:rsidRDefault="00924A03" w:rsidP="00924A03">
      <w:pPr>
        <w:widowControl w:val="0"/>
        <w:tabs>
          <w:tab w:val="left" w:pos="567"/>
        </w:tabs>
        <w:spacing w:after="0" w:line="240" w:lineRule="auto"/>
        <w:jc w:val="center"/>
        <w:rPr>
          <w:rFonts w:ascii="Times New Roman" w:eastAsia="Calibri" w:hAnsi="Times New Roman" w:cs="Times New Roman"/>
          <w:b/>
          <w:lang w:eastAsia="lt-LT"/>
        </w:rPr>
      </w:pPr>
      <w:r w:rsidRPr="00092EE9">
        <w:rPr>
          <w:rFonts w:ascii="Times New Roman" w:eastAsia="Calibri" w:hAnsi="Times New Roman" w:cs="Times New Roman"/>
          <w:b/>
        </w:rPr>
        <w:t xml:space="preserve">Metazero 190 mg </w:t>
      </w:r>
      <w:r w:rsidRPr="00092EE9">
        <w:rPr>
          <w:rFonts w:ascii="Times New Roman" w:eastAsia="Calibri" w:hAnsi="Times New Roman" w:cs="Times New Roman"/>
          <w:b/>
          <w:lang w:eastAsia="lt-LT"/>
        </w:rPr>
        <w:t>pailginto atpalaidavimo tabletės</w:t>
      </w:r>
    </w:p>
    <w:p w:rsidR="00924A03" w:rsidRPr="00092EE9" w:rsidRDefault="00924A03" w:rsidP="00924A03">
      <w:pPr>
        <w:widowControl w:val="0"/>
        <w:tabs>
          <w:tab w:val="left" w:pos="567"/>
        </w:tabs>
        <w:spacing w:after="0" w:line="240" w:lineRule="auto"/>
        <w:jc w:val="center"/>
        <w:rPr>
          <w:rFonts w:ascii="Times New Roman" w:eastAsia="Calibri" w:hAnsi="Times New Roman" w:cs="Times New Roman"/>
          <w:lang w:eastAsia="lt-LT"/>
        </w:rPr>
      </w:pPr>
      <w:r>
        <w:rPr>
          <w:rFonts w:ascii="Times New Roman" w:eastAsia="Calibri" w:hAnsi="Times New Roman" w:cs="Times New Roman"/>
          <w:lang w:eastAsia="lt-LT"/>
        </w:rPr>
        <w:t>m</w:t>
      </w:r>
      <w:r w:rsidRPr="00092EE9">
        <w:rPr>
          <w:rFonts w:ascii="Times New Roman" w:eastAsia="Calibri" w:hAnsi="Times New Roman" w:cs="Times New Roman"/>
          <w:lang w:eastAsia="lt-LT"/>
        </w:rPr>
        <w:t>etoprololio sukcinatas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Atidžiai perskaitykite visą šį lapelį, prieš pradėdami vartoti vaistą, nes jame pateikiama Jums svarbi informacija.</w:t>
      </w:r>
    </w:p>
    <w:p w:rsidR="00924A03" w:rsidRPr="00092EE9" w:rsidRDefault="00924A03" w:rsidP="00924A03">
      <w:pPr>
        <w:widowControl w:val="0"/>
        <w:numPr>
          <w:ilvl w:val="0"/>
          <w:numId w:val="4"/>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Neišmeskite šio lapelio, nes vėl gali prireikti jį perskaityti.</w:t>
      </w:r>
    </w:p>
    <w:p w:rsidR="00924A03" w:rsidRPr="00092EE9" w:rsidRDefault="00924A03" w:rsidP="00924A03">
      <w:pPr>
        <w:widowControl w:val="0"/>
        <w:numPr>
          <w:ilvl w:val="0"/>
          <w:numId w:val="4"/>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kiltų daugiau klausimų, kreipkitės į gydytoją arba vaistininką.</w:t>
      </w:r>
    </w:p>
    <w:p w:rsidR="00924A03" w:rsidRPr="00092EE9" w:rsidRDefault="00924A03" w:rsidP="00924A03">
      <w:pPr>
        <w:widowControl w:val="0"/>
        <w:numPr>
          <w:ilvl w:val="0"/>
          <w:numId w:val="4"/>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Šis vaistas skirtas tik Jums, todėl kitiems žmonėms jo duoti negalima. Vaistas gali jiems pakenkti (net tiems, kurių ligos požymiai yra tokie patys kaip Jūsų).</w:t>
      </w:r>
    </w:p>
    <w:p w:rsidR="00924A03" w:rsidRPr="00092EE9" w:rsidRDefault="00924A03" w:rsidP="00924A03">
      <w:pPr>
        <w:widowControl w:val="0"/>
        <w:numPr>
          <w:ilvl w:val="0"/>
          <w:numId w:val="4"/>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pasireiškė šalutinis poveikis (net jeigu jis šiame lapelyje nenurodytas), kreipkitės į gydytoją arba vaistininką. Žr. 4 skyrių.</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Apie ką rašoma šiame lapelyje?</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lang w:eastAsia="lt-LT"/>
        </w:rPr>
      </w:pPr>
      <w:r w:rsidRPr="00092EE9">
        <w:rPr>
          <w:rFonts w:ascii="Times New Roman" w:eastAsia="Calibri" w:hAnsi="Times New Roman" w:cs="Times New Roman"/>
          <w:lang w:eastAsia="lt-LT"/>
        </w:rPr>
        <w:t>1.</w:t>
      </w:r>
      <w:r w:rsidRPr="00092EE9">
        <w:rPr>
          <w:rFonts w:ascii="Times New Roman" w:eastAsia="Calibri" w:hAnsi="Times New Roman" w:cs="Times New Roman"/>
          <w:lang w:eastAsia="lt-LT"/>
        </w:rPr>
        <w:tab/>
        <w:t xml:space="preserve">Kas yra </w:t>
      </w:r>
      <w:r w:rsidRPr="00092EE9">
        <w:rPr>
          <w:rFonts w:ascii="Times New Roman" w:eastAsia="Calibri" w:hAnsi="Times New Roman" w:cs="Times New Roman"/>
        </w:rPr>
        <w:t>Metazero</w:t>
      </w:r>
      <w:r w:rsidRPr="00092EE9">
        <w:rPr>
          <w:rFonts w:ascii="Times New Roman" w:eastAsia="Calibri" w:hAnsi="Times New Roman" w:cs="Times New Roman"/>
          <w:b/>
        </w:rPr>
        <w:t xml:space="preserve"> </w:t>
      </w:r>
      <w:r w:rsidRPr="00092EE9">
        <w:rPr>
          <w:rFonts w:ascii="Times New Roman" w:eastAsia="Calibri" w:hAnsi="Times New Roman" w:cs="Times New Roman"/>
          <w:lang w:eastAsia="lt-LT"/>
        </w:rPr>
        <w:t>ir kam jis vartojamas</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rPr>
      </w:pPr>
      <w:r w:rsidRPr="00092EE9">
        <w:rPr>
          <w:rFonts w:ascii="Times New Roman" w:eastAsia="Calibri" w:hAnsi="Times New Roman" w:cs="Times New Roman"/>
          <w:lang w:eastAsia="lt-LT"/>
        </w:rPr>
        <w:t>2.</w:t>
      </w:r>
      <w:r w:rsidRPr="00092EE9">
        <w:rPr>
          <w:rFonts w:ascii="Times New Roman" w:eastAsia="Calibri" w:hAnsi="Times New Roman" w:cs="Times New Roman"/>
          <w:lang w:eastAsia="lt-LT"/>
        </w:rPr>
        <w:tab/>
        <w:t xml:space="preserve">Kas žinotina prieš vartojant </w:t>
      </w:r>
      <w:r w:rsidRPr="00092EE9">
        <w:rPr>
          <w:rFonts w:ascii="Times New Roman" w:eastAsia="Calibri" w:hAnsi="Times New Roman" w:cs="Times New Roman"/>
        </w:rPr>
        <w:t>Metazero</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rPr>
      </w:pPr>
      <w:r w:rsidRPr="00092EE9">
        <w:rPr>
          <w:rFonts w:ascii="Times New Roman" w:eastAsia="Calibri" w:hAnsi="Times New Roman" w:cs="Times New Roman"/>
          <w:lang w:eastAsia="lt-LT"/>
        </w:rPr>
        <w:t>3.</w:t>
      </w:r>
      <w:r w:rsidRPr="00092EE9">
        <w:rPr>
          <w:rFonts w:ascii="Times New Roman" w:eastAsia="Calibri" w:hAnsi="Times New Roman" w:cs="Times New Roman"/>
          <w:lang w:eastAsia="lt-LT"/>
        </w:rPr>
        <w:tab/>
        <w:t xml:space="preserve">Kaip vartoti </w:t>
      </w:r>
      <w:r w:rsidRPr="00092EE9">
        <w:rPr>
          <w:rFonts w:ascii="Times New Roman" w:eastAsia="Calibri" w:hAnsi="Times New Roman" w:cs="Times New Roman"/>
        </w:rPr>
        <w:t>Metazero</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lang w:eastAsia="lt-LT"/>
        </w:rPr>
      </w:pPr>
      <w:r w:rsidRPr="00092EE9">
        <w:rPr>
          <w:rFonts w:ascii="Times New Roman" w:eastAsia="Calibri" w:hAnsi="Times New Roman" w:cs="Times New Roman"/>
          <w:lang w:eastAsia="lt-LT"/>
        </w:rPr>
        <w:t>4.</w:t>
      </w:r>
      <w:r w:rsidRPr="00092EE9">
        <w:rPr>
          <w:rFonts w:ascii="Times New Roman" w:eastAsia="Calibri" w:hAnsi="Times New Roman" w:cs="Times New Roman"/>
          <w:lang w:eastAsia="lt-LT"/>
        </w:rPr>
        <w:tab/>
        <w:t>Galimas šalutinis poveikis</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rPr>
      </w:pPr>
      <w:r w:rsidRPr="00092EE9">
        <w:rPr>
          <w:rFonts w:ascii="Times New Roman" w:eastAsia="Calibri" w:hAnsi="Times New Roman" w:cs="Times New Roman"/>
          <w:lang w:eastAsia="lt-LT"/>
        </w:rPr>
        <w:t>5.</w:t>
      </w:r>
      <w:r w:rsidRPr="00092EE9">
        <w:rPr>
          <w:rFonts w:ascii="Times New Roman" w:eastAsia="Calibri" w:hAnsi="Times New Roman" w:cs="Times New Roman"/>
          <w:lang w:eastAsia="lt-LT"/>
        </w:rPr>
        <w:tab/>
        <w:t xml:space="preserve">Kaip laikyti </w:t>
      </w:r>
      <w:r w:rsidRPr="00092EE9">
        <w:rPr>
          <w:rFonts w:ascii="Times New Roman" w:eastAsia="Calibri" w:hAnsi="Times New Roman" w:cs="Times New Roman"/>
        </w:rPr>
        <w:t>Metazero</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lang w:eastAsia="lt-LT"/>
        </w:rPr>
      </w:pPr>
      <w:r w:rsidRPr="00092EE9">
        <w:rPr>
          <w:rFonts w:ascii="Times New Roman" w:eastAsia="Calibri" w:hAnsi="Times New Roman" w:cs="Times New Roman"/>
          <w:lang w:eastAsia="lt-LT"/>
        </w:rPr>
        <w:t>6.</w:t>
      </w:r>
      <w:r w:rsidRPr="00092EE9">
        <w:rPr>
          <w:rFonts w:ascii="Times New Roman" w:eastAsia="Calibri" w:hAnsi="Times New Roman" w:cs="Times New Roman"/>
          <w:lang w:eastAsia="lt-LT"/>
        </w:rPr>
        <w:tab/>
        <w:t>Pakuotės turinys ir kita informacija</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spacing w:after="0" w:line="240" w:lineRule="auto"/>
        <w:ind w:left="567" w:hanging="567"/>
        <w:rPr>
          <w:rFonts w:ascii="Times New Roman" w:eastAsia="Calibri" w:hAnsi="Times New Roman" w:cs="Times New Roman"/>
          <w:b/>
          <w:lang w:eastAsia="lt-LT"/>
        </w:rPr>
      </w:pPr>
      <w:bookmarkStart w:id="0" w:name="_Toc129243264"/>
      <w:bookmarkStart w:id="1" w:name="_Toc129243139"/>
      <w:r w:rsidRPr="00092EE9">
        <w:rPr>
          <w:rFonts w:ascii="Times New Roman" w:eastAsia="Calibri" w:hAnsi="Times New Roman" w:cs="Times New Roman"/>
          <w:b/>
          <w:lang w:eastAsia="lt-LT"/>
        </w:rPr>
        <w:t>1.</w:t>
      </w:r>
      <w:r w:rsidRPr="00092EE9">
        <w:rPr>
          <w:rFonts w:ascii="Times New Roman" w:eastAsia="Calibri" w:hAnsi="Times New Roman" w:cs="Times New Roman"/>
          <w:b/>
          <w:lang w:eastAsia="lt-LT"/>
        </w:rPr>
        <w:tab/>
        <w:t>Kas yra Metazero ir kam jis vartojamas</w:t>
      </w:r>
      <w:bookmarkEnd w:id="0"/>
      <w:bookmarkEnd w:id="1"/>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Metoprololio sukcinatas priklauso vaistų, vadinamų beta adrenoreceptorių blokatoriais, grupei. Metoprololis mažina streso metu išsiskiriančių hormonų poveikį </w:t>
      </w:r>
      <w:r>
        <w:rPr>
          <w:rFonts w:ascii="Times New Roman" w:eastAsia="Calibri" w:hAnsi="Times New Roman" w:cs="Times New Roman"/>
          <w:lang w:eastAsia="lt-LT"/>
        </w:rPr>
        <w:t xml:space="preserve">širdžiai </w:t>
      </w:r>
      <w:r w:rsidRPr="00092EE9">
        <w:rPr>
          <w:rFonts w:ascii="Times New Roman" w:eastAsia="Calibri" w:hAnsi="Times New Roman" w:cs="Times New Roman"/>
          <w:lang w:eastAsia="lt-LT"/>
        </w:rPr>
        <w:t>fizinio krūvio ir emocinio streso metu, todėl tokiomis situacijomis širdis plaka lėčiau (sumažėja širdies susitraukimų dažnis).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rPr>
        <w:t>Metazero vartojamas</w:t>
      </w:r>
      <w:r w:rsidRPr="00092EE9">
        <w:rPr>
          <w:rFonts w:ascii="Times New Roman" w:eastAsia="Calibri" w:hAnsi="Times New Roman" w:cs="Times New Roman"/>
          <w:b/>
        </w:rPr>
        <w:t xml:space="preserve"> </w:t>
      </w:r>
      <w:r w:rsidRPr="00092EE9">
        <w:rPr>
          <w:rFonts w:ascii="Times New Roman" w:eastAsia="Calibri" w:hAnsi="Times New Roman" w:cs="Times New Roman"/>
          <w:b/>
          <w:lang w:eastAsia="lt-LT"/>
        </w:rPr>
        <w:t>gydyti</w:t>
      </w:r>
      <w:r w:rsidRPr="00092EE9">
        <w:rPr>
          <w:rFonts w:ascii="Times New Roman" w:eastAsia="Calibri" w:hAnsi="Times New Roman" w:cs="Times New Roman"/>
          <w:lang w:eastAsia="lt-LT"/>
        </w:rPr>
        <w:t>:</w:t>
      </w:r>
    </w:p>
    <w:p w:rsidR="00924A03" w:rsidRPr="00092EE9" w:rsidRDefault="00924A03" w:rsidP="00924A03">
      <w:pPr>
        <w:widowControl w:val="0"/>
        <w:numPr>
          <w:ilvl w:val="0"/>
          <w:numId w:val="5"/>
        </w:numPr>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padidėjusį</w:t>
      </w:r>
      <w:r w:rsidRPr="00092EE9">
        <w:rPr>
          <w:rFonts w:ascii="Times New Roman" w:eastAsia="Calibri" w:hAnsi="Times New Roman" w:cs="Times New Roman"/>
          <w:lang w:eastAsia="lt-LT"/>
        </w:rPr>
        <w:t xml:space="preserve"> kraujospūd</w:t>
      </w:r>
      <w:r>
        <w:rPr>
          <w:rFonts w:ascii="Times New Roman" w:eastAsia="Calibri" w:hAnsi="Times New Roman" w:cs="Times New Roman"/>
          <w:lang w:eastAsia="lt-LT"/>
        </w:rPr>
        <w:t>į</w:t>
      </w:r>
      <w:r w:rsidRPr="00092EE9">
        <w:rPr>
          <w:rFonts w:ascii="Times New Roman" w:eastAsia="Calibri" w:hAnsi="Times New Roman" w:cs="Times New Roman"/>
          <w:lang w:eastAsia="lt-LT"/>
        </w:rPr>
        <w:t xml:space="preserve"> (hipertenziją);</w:t>
      </w:r>
    </w:p>
    <w:p w:rsidR="00924A03" w:rsidRPr="00092EE9" w:rsidRDefault="00924A03" w:rsidP="00924A03">
      <w:pPr>
        <w:widowControl w:val="0"/>
        <w:numPr>
          <w:ilvl w:val="0"/>
          <w:numId w:val="5"/>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dėl deguonies stokos širdyje pasireiškiantį spaudžiančio pobūdžio skausmą krūtinėje (krūtinės anginą);</w:t>
      </w:r>
    </w:p>
    <w:p w:rsidR="00924A03" w:rsidRPr="00092EE9" w:rsidRDefault="00924A03" w:rsidP="00924A03">
      <w:pPr>
        <w:widowControl w:val="0"/>
        <w:numPr>
          <w:ilvl w:val="0"/>
          <w:numId w:val="5"/>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neritmišką širdies plakimą (aritmiją);</w:t>
      </w:r>
    </w:p>
    <w:p w:rsidR="00924A03" w:rsidRPr="00092EE9" w:rsidRDefault="00924A03" w:rsidP="00924A03">
      <w:pPr>
        <w:widowControl w:val="0"/>
        <w:numPr>
          <w:ilvl w:val="0"/>
          <w:numId w:val="5"/>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palpitacij</w:t>
      </w:r>
      <w:r>
        <w:rPr>
          <w:rFonts w:ascii="Times New Roman" w:eastAsia="Calibri" w:hAnsi="Times New Roman" w:cs="Times New Roman"/>
          <w:lang w:eastAsia="lt-LT"/>
        </w:rPr>
        <w:t>as</w:t>
      </w:r>
      <w:r w:rsidRPr="00092EE9">
        <w:rPr>
          <w:rFonts w:ascii="Times New Roman" w:eastAsia="Calibri" w:hAnsi="Times New Roman" w:cs="Times New Roman"/>
          <w:lang w:eastAsia="lt-LT"/>
        </w:rPr>
        <w:t xml:space="preserve"> (smarkaus širdies plakimo pojūtį), sukeltą neorganinių (funkcinių) širdies sutrikimų;</w:t>
      </w:r>
    </w:p>
    <w:p w:rsidR="00924A03" w:rsidRPr="00092EE9" w:rsidRDefault="00924A03" w:rsidP="00924A03">
      <w:pPr>
        <w:widowControl w:val="0"/>
        <w:numPr>
          <w:ilvl w:val="0"/>
          <w:numId w:val="5"/>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stabil</w:t>
      </w:r>
      <w:r>
        <w:rPr>
          <w:rFonts w:ascii="Times New Roman" w:eastAsia="Calibri" w:hAnsi="Times New Roman" w:cs="Times New Roman"/>
          <w:lang w:eastAsia="lt-LT"/>
        </w:rPr>
        <w:t>aus širdies nepakankamumo</w:t>
      </w:r>
      <w:r w:rsidRPr="00092EE9">
        <w:rPr>
          <w:rFonts w:ascii="Times New Roman" w:eastAsia="Calibri" w:hAnsi="Times New Roman" w:cs="Times New Roman"/>
          <w:lang w:eastAsia="lt-LT"/>
        </w:rPr>
        <w:t xml:space="preserve"> simptomus (pvz., dusulį, kulkšnių patinimą) , kartu vartojant kitų vaistų nuo širdies nepakankamumo.</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lang w:eastAsia="lt-LT"/>
        </w:rPr>
      </w:pPr>
      <w:r w:rsidRPr="00092EE9">
        <w:rPr>
          <w:rFonts w:ascii="Times New Roman" w:eastAsia="Calibri" w:hAnsi="Times New Roman" w:cs="Times New Roman"/>
        </w:rPr>
        <w:t xml:space="preserve">Metazero </w:t>
      </w:r>
      <w:r w:rsidRPr="00092EE9">
        <w:rPr>
          <w:rFonts w:ascii="Times New Roman" w:eastAsia="Calibri" w:hAnsi="Times New Roman" w:cs="Times New Roman"/>
          <w:lang w:eastAsia="lt-LT"/>
        </w:rPr>
        <w:t xml:space="preserve">vartojamas </w:t>
      </w:r>
      <w:r w:rsidRPr="00092EE9">
        <w:rPr>
          <w:rFonts w:ascii="Times New Roman" w:eastAsia="Calibri" w:hAnsi="Times New Roman" w:cs="Times New Roman"/>
          <w:b/>
          <w:lang w:eastAsia="lt-LT"/>
        </w:rPr>
        <w:t>profilaktikai</w:t>
      </w:r>
      <w:r w:rsidRPr="00092EE9">
        <w:rPr>
          <w:rFonts w:ascii="Times New Roman" w:eastAsia="Calibri" w:hAnsi="Times New Roman" w:cs="Times New Roman"/>
          <w:lang w:eastAsia="lt-LT"/>
        </w:rPr>
        <w:t>:</w:t>
      </w:r>
    </w:p>
    <w:p w:rsidR="00924A03" w:rsidRPr="00092EE9" w:rsidRDefault="00924A03" w:rsidP="00924A03">
      <w:pPr>
        <w:widowControl w:val="0"/>
        <w:numPr>
          <w:ilvl w:val="0"/>
          <w:numId w:val="5"/>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kitų širdies priepuolių ar širdies pažaidos po širdies priepuolio;</w:t>
      </w:r>
    </w:p>
    <w:p w:rsidR="00924A03" w:rsidRPr="00092EE9" w:rsidRDefault="00924A03" w:rsidP="00924A03">
      <w:pPr>
        <w:widowControl w:val="0"/>
        <w:numPr>
          <w:ilvl w:val="0"/>
          <w:numId w:val="5"/>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migrenos.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rPr>
        <w:t xml:space="preserve">Metazero </w:t>
      </w:r>
      <w:r w:rsidRPr="00092EE9">
        <w:rPr>
          <w:rFonts w:ascii="Times New Roman" w:eastAsia="Calibri" w:hAnsi="Times New Roman" w:cs="Times New Roman"/>
          <w:lang w:eastAsia="lt-LT"/>
        </w:rPr>
        <w:t xml:space="preserve">vartojamas </w:t>
      </w:r>
      <w:r>
        <w:rPr>
          <w:rFonts w:ascii="Times New Roman" w:eastAsia="Calibri" w:hAnsi="Times New Roman" w:cs="Times New Roman"/>
          <w:lang w:eastAsia="lt-LT"/>
        </w:rPr>
        <w:t>padidėjusio</w:t>
      </w:r>
      <w:r w:rsidRPr="00092EE9">
        <w:rPr>
          <w:rFonts w:ascii="Times New Roman" w:eastAsia="Calibri" w:hAnsi="Times New Roman" w:cs="Times New Roman"/>
          <w:lang w:eastAsia="lt-LT"/>
        </w:rPr>
        <w:t xml:space="preserve"> kraujospūdžio gydy</w:t>
      </w:r>
      <w:r>
        <w:rPr>
          <w:rFonts w:ascii="Times New Roman" w:eastAsia="Calibri" w:hAnsi="Times New Roman" w:cs="Times New Roman"/>
          <w:lang w:eastAsia="lt-LT"/>
        </w:rPr>
        <w:t>mui</w:t>
      </w:r>
      <w:r w:rsidRPr="00092EE9">
        <w:rPr>
          <w:rFonts w:ascii="Times New Roman" w:eastAsia="Calibri" w:hAnsi="Times New Roman" w:cs="Times New Roman"/>
          <w:lang w:eastAsia="lt-LT"/>
        </w:rPr>
        <w:t xml:space="preserve"> 6</w:t>
      </w:r>
      <w:r w:rsidRPr="00092EE9">
        <w:rPr>
          <w:rFonts w:ascii="Times New Roman" w:eastAsia="Calibri" w:hAnsi="Times New Roman" w:cs="Times New Roman"/>
          <w:lang w:eastAsia="lt-LT"/>
        </w:rPr>
        <w:noBreakHyphen/>
        <w:t>18 metų vaikams ir paaugliams.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spacing w:after="0" w:line="240" w:lineRule="auto"/>
        <w:ind w:left="567" w:hanging="567"/>
        <w:rPr>
          <w:rFonts w:ascii="Times New Roman" w:eastAsia="Calibri" w:hAnsi="Times New Roman" w:cs="Times New Roman"/>
          <w:b/>
          <w:lang w:eastAsia="lt-LT"/>
        </w:rPr>
      </w:pPr>
      <w:bookmarkStart w:id="2" w:name="_Toc129243265"/>
      <w:bookmarkStart w:id="3" w:name="_Toc129243140"/>
      <w:r w:rsidRPr="00092EE9">
        <w:rPr>
          <w:rFonts w:ascii="Times New Roman" w:eastAsia="Calibri" w:hAnsi="Times New Roman" w:cs="Times New Roman"/>
          <w:b/>
          <w:lang w:eastAsia="lt-LT"/>
        </w:rPr>
        <w:t>2.</w:t>
      </w:r>
      <w:r w:rsidRPr="00092EE9">
        <w:rPr>
          <w:rFonts w:ascii="Times New Roman" w:eastAsia="Calibri" w:hAnsi="Times New Roman" w:cs="Times New Roman"/>
          <w:b/>
          <w:lang w:eastAsia="lt-LT"/>
        </w:rPr>
        <w:tab/>
        <w:t>Kas žinotina prieš vartojant Metazero</w:t>
      </w:r>
      <w:bookmarkEnd w:id="2"/>
      <w:bookmarkEnd w:id="3"/>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Metazero vartoti negalima:</w:t>
      </w:r>
    </w:p>
    <w:p w:rsidR="00924A03" w:rsidRPr="00092EE9" w:rsidRDefault="00924A03" w:rsidP="00924A03">
      <w:pPr>
        <w:widowControl w:val="0"/>
        <w:numPr>
          <w:ilvl w:val="0"/>
          <w:numId w:val="3"/>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yra alergija veikliajai medžiagai, kitiems beta adrenoreceptorių blokatoriams arba bet kuriai pagalbinei šio vaisto medžiagai (jos išvardytos 6 skyriuje);</w:t>
      </w:r>
    </w:p>
    <w:p w:rsidR="00924A03" w:rsidRPr="00092EE9" w:rsidRDefault="00924A03" w:rsidP="00924A03">
      <w:pPr>
        <w:widowControl w:val="0"/>
        <w:numPr>
          <w:ilvl w:val="0"/>
          <w:numId w:val="3"/>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sergate nestabiliu širdies nepakankamumu ar vartojate širdies susitraukimų jėgą didinančių vaistų;</w:t>
      </w:r>
    </w:p>
    <w:p w:rsidR="00924A03" w:rsidRPr="00092EE9" w:rsidRDefault="00924A03" w:rsidP="00924A03">
      <w:pPr>
        <w:widowControl w:val="0"/>
        <w:numPr>
          <w:ilvl w:val="0"/>
          <w:numId w:val="3"/>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sergate širdies nepakankamumu ir kraujospūdis išlieka mažesnis kaip 100 mm Hg;</w:t>
      </w:r>
    </w:p>
    <w:p w:rsidR="00924A03" w:rsidRPr="00092EE9" w:rsidRDefault="00924A03" w:rsidP="00924A03">
      <w:pPr>
        <w:widowControl w:val="0"/>
        <w:numPr>
          <w:ilvl w:val="0"/>
          <w:numId w:val="3"/>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jeigu yra retas širdies susitraukimų dažnis (mažiau kaip </w:t>
      </w:r>
      <w:r>
        <w:rPr>
          <w:rFonts w:ascii="Times New Roman" w:eastAsia="Calibri" w:hAnsi="Times New Roman" w:cs="Times New Roman"/>
          <w:lang w:eastAsia="lt-LT"/>
        </w:rPr>
        <w:t>45</w:t>
      </w:r>
      <w:r w:rsidRPr="00092EE9">
        <w:rPr>
          <w:rFonts w:ascii="Times New Roman" w:eastAsia="Calibri" w:hAnsi="Times New Roman" w:cs="Times New Roman"/>
          <w:lang w:eastAsia="lt-LT"/>
        </w:rPr>
        <w:t> kartų per minutę) arba mažas kraujospūdis (hipotenzija);</w:t>
      </w:r>
    </w:p>
    <w:p w:rsidR="00924A03" w:rsidRPr="00092EE9" w:rsidRDefault="00924A03" w:rsidP="00924A03">
      <w:pPr>
        <w:widowControl w:val="0"/>
        <w:numPr>
          <w:ilvl w:val="0"/>
          <w:numId w:val="3"/>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patyrėte šoką dėl širdies sutrikimo;</w:t>
      </w:r>
    </w:p>
    <w:p w:rsidR="00924A03" w:rsidRPr="00092EE9" w:rsidRDefault="00924A03" w:rsidP="00924A03">
      <w:pPr>
        <w:widowControl w:val="0"/>
        <w:numPr>
          <w:ilvl w:val="0"/>
          <w:numId w:val="3"/>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yra širdies laidumo sutrikimų (2 ar 3 laipsnio atrioventrikulinė blokada) arba širdies ritmo sutrikimų (sinusinio mazgo silpnumo sindromas);</w:t>
      </w:r>
    </w:p>
    <w:p w:rsidR="00924A03" w:rsidRPr="00092EE9" w:rsidRDefault="00924A03" w:rsidP="00924A03">
      <w:pPr>
        <w:widowControl w:val="0"/>
        <w:numPr>
          <w:ilvl w:val="0"/>
          <w:numId w:val="3"/>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sergate sunkiu kraujotakos sutrikimu (sunkia periferinių arterijų liga).</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Įspėjimai ir atsargumo priemonės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Pasitarkite su gydytoju arba vaistininku, prieš pradėdami vartoti Metazero:</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esate gydomi į veną leidžiamu verapamiliu;</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sergate kraujotakos sutrikimu, dėl kurio gali atsirasti rankų ar kojų pirštų dilgčiojimas, pabalimas ar pamėlimas;</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paprastai naktį pasireiškia spaudžiantis krūtinės skausmas (Princmetalo [</w:t>
      </w:r>
      <w:r w:rsidRPr="00092EE9">
        <w:rPr>
          <w:rFonts w:ascii="Times New Roman" w:eastAsia="Calibri" w:hAnsi="Times New Roman" w:cs="Times New Roman"/>
          <w:i/>
          <w:lang w:eastAsia="lt-LT"/>
        </w:rPr>
        <w:t>Prinzmetal</w:t>
      </w:r>
      <w:r w:rsidRPr="00092EE9">
        <w:rPr>
          <w:rFonts w:ascii="Times New Roman" w:eastAsia="Calibri" w:hAnsi="Times New Roman" w:cs="Times New Roman"/>
          <w:lang w:eastAsia="lt-LT"/>
        </w:rPr>
        <w:t>] krūtinės angina);</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jeigu sergate </w:t>
      </w:r>
      <w:r>
        <w:rPr>
          <w:rFonts w:ascii="Times New Roman" w:eastAsia="Calibri" w:hAnsi="Times New Roman" w:cs="Times New Roman"/>
          <w:lang w:eastAsia="lt-LT"/>
        </w:rPr>
        <w:t xml:space="preserve">bronchine </w:t>
      </w:r>
      <w:r w:rsidRPr="00092EE9">
        <w:rPr>
          <w:rFonts w:ascii="Times New Roman" w:eastAsia="Calibri" w:hAnsi="Times New Roman" w:cs="Times New Roman"/>
          <w:lang w:eastAsia="lt-LT"/>
        </w:rPr>
        <w:t>astma ar kita lėtine obstrukcine plaučių liga;</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 sergate cukriniu diabetu, nes šis vaistas gali slopinti mažo cukraus kiekio kraujyje klinikinį pasireiškimą;</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yra širdies laidumo sutrikimas (širdies blokada);</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taikomas alergines reakcijas mažinantis gydymas. Metazero gali sustiprinti padidėjusį jautrumą medžiagoms, kurioms esate alergiški, ir sunkinti alergines reakcijas;</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Jūsų kraujospūdis yra padidėjęs dėl reto vieno iš Jūsų antinksčių naviko (feochromocitomos);</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sergate širdies nepakankamumu;</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bus taikoma anestezija (pasakykite gydytojui arba odontologui, kad vartojate metoprololio tablečių);</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Jūsų kraujo rūgštingumas yra padidėjęs (yra metabolinė acidozė);</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jeigu Jūsų inkstų funkcija yra labai sutrikusi;</w:t>
      </w:r>
    </w:p>
    <w:p w:rsidR="00924A03" w:rsidRPr="00092EE9" w:rsidRDefault="00924A03" w:rsidP="00924A03">
      <w:pPr>
        <w:widowControl w:val="0"/>
        <w:numPr>
          <w:ilvl w:val="0"/>
          <w:numId w:val="7"/>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jeigu esate gydomi </w:t>
      </w:r>
      <w:r>
        <w:rPr>
          <w:rFonts w:ascii="Times New Roman" w:eastAsia="Calibri" w:hAnsi="Times New Roman" w:cs="Times New Roman"/>
          <w:lang w:eastAsia="lt-LT"/>
        </w:rPr>
        <w:t>rusmenės</w:t>
      </w:r>
      <w:r w:rsidRPr="00092EE9">
        <w:rPr>
          <w:rFonts w:ascii="Times New Roman" w:eastAsia="Calibri" w:hAnsi="Times New Roman" w:cs="Times New Roman"/>
          <w:lang w:eastAsia="lt-LT"/>
        </w:rPr>
        <w:t xml:space="preserve"> glikozidais.</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Kiti vaistai ir Metazero</w:t>
      </w:r>
    </w:p>
    <w:p w:rsidR="00924A03" w:rsidRPr="00092EE9" w:rsidRDefault="00924A03" w:rsidP="00924A03">
      <w:pPr>
        <w:widowControl w:val="0"/>
        <w:tabs>
          <w:tab w:val="left" w:pos="567"/>
        </w:tabs>
        <w:spacing w:after="0" w:line="240" w:lineRule="auto"/>
        <w:rPr>
          <w:rFonts w:ascii="Times New Roman" w:eastAsia="Calibri" w:hAnsi="Times New Roman" w:cs="Times New Roman"/>
          <w:color w:val="000000"/>
          <w:lang w:eastAsia="lt-LT"/>
        </w:rPr>
      </w:pPr>
      <w:r w:rsidRPr="00092EE9">
        <w:rPr>
          <w:rFonts w:ascii="Times New Roman" w:eastAsia="Calibri" w:hAnsi="Times New Roman" w:cs="Times New Roman"/>
          <w:color w:val="000000"/>
          <w:lang w:eastAsia="lt-LT"/>
        </w:rPr>
        <w:t>Jeigu vartojate ar neseniai vartojote kitų vaistų arba dėl to nesate tikri, apie tai pasakykite gydytojui arba vaistininkui.</w:t>
      </w:r>
    </w:p>
    <w:p w:rsidR="00924A03" w:rsidRPr="00092EE9" w:rsidRDefault="00924A03" w:rsidP="00924A03">
      <w:pPr>
        <w:widowControl w:val="0"/>
        <w:tabs>
          <w:tab w:val="left" w:pos="567"/>
        </w:tabs>
        <w:spacing w:after="0" w:line="240" w:lineRule="auto"/>
        <w:rPr>
          <w:rFonts w:ascii="Times New Roman" w:eastAsia="Calibri" w:hAnsi="Times New Roman" w:cs="Times New Roman"/>
          <w:color w:val="000000"/>
          <w:lang w:eastAsia="lt-LT"/>
        </w:rPr>
      </w:pPr>
      <w:r w:rsidRPr="00217A59">
        <w:rPr>
          <w:rFonts w:ascii="Times New Roman" w:eastAsia="Calibri" w:hAnsi="Times New Roman" w:cs="Times New Roman"/>
          <w:color w:val="000000"/>
          <w:lang w:eastAsia="lt-LT"/>
        </w:rPr>
        <w:t>Visų pirma pasakykite gydytojui arba vaistininkui, jei vartojate kurį nors iš šių vaistų</w:t>
      </w:r>
      <w:r w:rsidRPr="00092EE9">
        <w:rPr>
          <w:rFonts w:ascii="Times New Roman" w:eastAsia="Calibri" w:hAnsi="Times New Roman" w:cs="Times New Roman"/>
          <w:color w:val="000000"/>
          <w:lang w:eastAsia="lt-LT"/>
        </w:rPr>
        <w:t>:</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propafenonas, amjodaronas, chinidinas, verapamilis, diltiazemas, klonidinas, dizopiramidas ir hidralazinas, </w:t>
      </w:r>
      <w:r>
        <w:rPr>
          <w:rFonts w:ascii="Times New Roman" w:eastAsia="Calibri" w:hAnsi="Times New Roman" w:cs="Times New Roman"/>
          <w:lang w:eastAsia="lt-LT"/>
        </w:rPr>
        <w:t>rusmenės</w:t>
      </w:r>
      <w:r w:rsidRPr="00092EE9">
        <w:rPr>
          <w:rFonts w:ascii="Times New Roman" w:eastAsia="Calibri" w:hAnsi="Times New Roman" w:cs="Times New Roman"/>
          <w:lang w:eastAsia="lt-LT"/>
        </w:rPr>
        <w:t xml:space="preserve"> glikozidai, pvz., digoksinas (vaistai nuo širdies ir kraujagyslių sistemos ligų);</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barbitūro rūgšties dariniai (vaistai nuo epilepsijos);</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uždegimą slopinantys vaistai (pvz., indometacinas ir celekoksibas);</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adrenalinas (vaistas, vartojamas ištikus ūminiam šokui ir pasireiškus sunkiai alerginei reakcijai);</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fenilpropanolaminas (vaistas, veikiantis nosies gleivinę);</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difenhidraminas (vaistas nuo alerginių būklių);</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terbinafinas (vaistas nuo grybelių sukeltos infekcijos);</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rifampicinas (antibiotikas);</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kiti beta adrenoreceptorių blokatoriai (pvz., akių lašai);</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monoaminooksidazės (MAO) inhibitoriai (vaistai nuo depresijos ir Parkinsono ligos);</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įkvepiamieji anestetikai (vaistai nejautrai sukelti);</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vaistai nuo diabeto (gali nepasireikšit mažo cukraus kiekio kraujyje simptomai);</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cimetidinas (vaistas nuo rėmens ir rūgšties regurgitacijos);</w:t>
      </w:r>
    </w:p>
    <w:p w:rsidR="00924A03" w:rsidRPr="00092EE9" w:rsidRDefault="00924A03" w:rsidP="00924A03">
      <w:pPr>
        <w:widowControl w:val="0"/>
        <w:numPr>
          <w:ilvl w:val="0"/>
          <w:numId w:val="6"/>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paroksetinas, fluoksetinas ir sertralinas (vaistai nuo depresijos).</w:t>
      </w:r>
    </w:p>
    <w:p w:rsidR="00924A03" w:rsidRPr="00092EE9" w:rsidRDefault="00924A03" w:rsidP="00924A03">
      <w:pPr>
        <w:widowControl w:val="0"/>
        <w:tabs>
          <w:tab w:val="left" w:pos="567"/>
        </w:tabs>
        <w:spacing w:after="0" w:line="240" w:lineRule="auto"/>
        <w:rPr>
          <w:rFonts w:ascii="Times New Roman" w:eastAsia="Calibri" w:hAnsi="Times New Roman" w:cs="Times New Roman"/>
          <w:color w:val="000000"/>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Metazero vartojimas su maistu, gėrimais ir alkoholiu</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Metazero galima vartoti neatsižvelgiant į valgio laiką.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Nėštumas ir žindymo laikotarpis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Beta adrenoreceptorių blokatoriai (įskaitant metoprololį) gali mažinti vaisiaus ir naujagimio širdies susitraukimų dažnį. Metazero nėštumo ir žindymo laikotarpiu vartoti nerekomenduojama. Jeigu esate nėščia, žindote kūdikį, manote, kad galbūt esate nėščia, arba planuojate pastoti, tai prieš vartodama šį vaistą, pasitarkite su gydytoju arba vaistininku.</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Vairavimas ir mechanizmų valdymas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Metazero gali sukelti nuovargį ir svaigulį. Prieš pradėdami vairuoti ar valdyti mechanizmus, įsitikinkite, ar nepasireiškė toks poveikis, ypač pakeitus vaistą arba pavartojus alkoholio.</w:t>
      </w:r>
    </w:p>
    <w:p w:rsidR="00924A03"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587459" w:rsidRDefault="00924A03" w:rsidP="00924A03">
      <w:pPr>
        <w:widowControl w:val="0"/>
        <w:tabs>
          <w:tab w:val="left" w:pos="567"/>
        </w:tabs>
        <w:spacing w:after="0" w:line="240" w:lineRule="auto"/>
        <w:rPr>
          <w:rFonts w:ascii="Times New Roman" w:eastAsia="Calibri" w:hAnsi="Times New Roman" w:cs="Times New Roman"/>
          <w:b/>
          <w:lang w:eastAsia="lt-LT"/>
        </w:rPr>
      </w:pPr>
      <w:r w:rsidRPr="00587459">
        <w:rPr>
          <w:rFonts w:ascii="Times New Roman" w:eastAsia="Calibri" w:hAnsi="Times New Roman" w:cs="Times New Roman"/>
          <w:b/>
          <w:lang w:eastAsia="lt-LT"/>
        </w:rPr>
        <w:t>Metazero sudėtyje yra natrio</w:t>
      </w:r>
    </w:p>
    <w:p w:rsidR="00924A03" w:rsidRPr="002D208F" w:rsidRDefault="00924A03" w:rsidP="00924A03">
      <w:pPr>
        <w:widowControl w:val="0"/>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 xml:space="preserve">Šio vaisto vienoje tabletėje yra mažiau kaip </w:t>
      </w:r>
      <w:r w:rsidRPr="00587459">
        <w:rPr>
          <w:rFonts w:ascii="Times New Roman" w:eastAsia="Calibri" w:hAnsi="Times New Roman" w:cs="Times New Roman"/>
          <w:lang w:eastAsia="lt-LT"/>
        </w:rPr>
        <w:t>1 mmol (23 mg) natrio, t. y. jis beveik neturi reik</w:t>
      </w:r>
      <w:r>
        <w:rPr>
          <w:rFonts w:ascii="Times New Roman" w:eastAsia="Calibri" w:hAnsi="Times New Roman" w:cs="Times New Roman"/>
          <w:lang w:eastAsia="lt-LT"/>
        </w:rPr>
        <w:t>šmės.</w:t>
      </w:r>
    </w:p>
    <w:p w:rsidR="00924A03"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spacing w:after="0" w:line="240" w:lineRule="auto"/>
        <w:ind w:left="567" w:hanging="567"/>
        <w:rPr>
          <w:rFonts w:ascii="Times New Roman" w:eastAsia="Calibri" w:hAnsi="Times New Roman" w:cs="Times New Roman"/>
          <w:b/>
          <w:lang w:eastAsia="lt-LT"/>
        </w:rPr>
      </w:pPr>
      <w:bookmarkStart w:id="4" w:name="_Toc129243266"/>
      <w:bookmarkStart w:id="5" w:name="_Toc129243141"/>
      <w:r w:rsidRPr="00092EE9">
        <w:rPr>
          <w:rFonts w:ascii="Times New Roman" w:eastAsia="Calibri" w:hAnsi="Times New Roman" w:cs="Times New Roman"/>
          <w:b/>
          <w:lang w:eastAsia="lt-LT"/>
        </w:rPr>
        <w:t>3.</w:t>
      </w:r>
      <w:r w:rsidRPr="00092EE9">
        <w:rPr>
          <w:rFonts w:ascii="Times New Roman" w:eastAsia="Calibri" w:hAnsi="Times New Roman" w:cs="Times New Roman"/>
          <w:b/>
          <w:lang w:eastAsia="lt-LT"/>
        </w:rPr>
        <w:tab/>
        <w:t>Kaip vartoti Metazero</w:t>
      </w:r>
      <w:bookmarkEnd w:id="4"/>
      <w:bookmarkEnd w:id="5"/>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Visada vartokite šį vaistą tiksliai kaip nurodė gydytojas arba vaistininkas. Jeigu abejojate, kreipkitės į gydytoją arba vaistininką.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Metazero pailginto atpalaidavimo tabletės yra vaisto forma, sukelianti tolygų poveikį paros laikotarpiu. Šis vaistas vartojamas kartą per parą ryte ir užgeriamas stikline vandens.</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Calibri" w:hAnsi="Times New Roman" w:cs="Times New Roman"/>
        </w:rPr>
        <w:t>Metazero 23,75</w:t>
      </w:r>
      <w:r w:rsidRPr="00092EE9">
        <w:rPr>
          <w:rFonts w:ascii="Times New Roman" w:eastAsia="Calibri" w:hAnsi="Times New Roman" w:cs="Times New Roman"/>
          <w:lang w:eastAsia="lt-LT"/>
        </w:rPr>
        <w:t> mg pailginto atpalaidavimo</w:t>
      </w:r>
      <w:r w:rsidRPr="00092EE9">
        <w:rPr>
          <w:rFonts w:ascii="Times New Roman" w:eastAsia="Calibri" w:hAnsi="Times New Roman" w:cs="Times New Roman"/>
        </w:rPr>
        <w:t xml:space="preserve"> </w:t>
      </w:r>
      <w:r w:rsidRPr="00092EE9">
        <w:rPr>
          <w:rFonts w:ascii="Times New Roman" w:eastAsia="Calibri" w:hAnsi="Times New Roman" w:cs="Times New Roman"/>
          <w:lang w:eastAsia="lt-LT"/>
        </w:rPr>
        <w:t xml:space="preserve">tabletę </w:t>
      </w:r>
      <w:r w:rsidRPr="00092EE9">
        <w:rPr>
          <w:rFonts w:ascii="Times New Roman" w:eastAsia="Times New Roman" w:hAnsi="Times New Roman" w:cs="Times New Roman"/>
          <w:snapToGrid w:val="0"/>
        </w:rPr>
        <w:t xml:space="preserve">galima padalyti į lygias dozes. </w:t>
      </w:r>
      <w:r w:rsidRPr="00092EE9">
        <w:rPr>
          <w:rFonts w:ascii="Times New Roman" w:eastAsia="Calibri" w:hAnsi="Times New Roman" w:cs="Times New Roman"/>
        </w:rPr>
        <w:t xml:space="preserve">Metazero 47,5 mg, 95 mg </w:t>
      </w:r>
      <w:r w:rsidRPr="00092EE9">
        <w:rPr>
          <w:rFonts w:ascii="Times New Roman" w:eastAsia="Calibri" w:hAnsi="Times New Roman" w:cs="Times New Roman"/>
          <w:lang w:eastAsia="lt-LT"/>
        </w:rPr>
        <w:t>ir</w:t>
      </w:r>
      <w:r w:rsidRPr="00092EE9">
        <w:rPr>
          <w:rFonts w:ascii="Times New Roman" w:eastAsia="Calibri" w:hAnsi="Times New Roman" w:cs="Times New Roman"/>
        </w:rPr>
        <w:t xml:space="preserve"> 190 mg </w:t>
      </w:r>
      <w:r w:rsidRPr="00092EE9">
        <w:rPr>
          <w:rFonts w:ascii="Times New Roman" w:eastAsia="Calibri" w:hAnsi="Times New Roman" w:cs="Times New Roman"/>
          <w:lang w:eastAsia="lt-LT"/>
        </w:rPr>
        <w:t>pailginto atpalaidavimo tabletes galima perlaužti,</w:t>
      </w:r>
      <w:r w:rsidRPr="00092EE9">
        <w:rPr>
          <w:rFonts w:ascii="Times New Roman" w:eastAsia="Times New Roman" w:hAnsi="Times New Roman" w:cs="Times New Roman"/>
          <w:snapToGrid w:val="0"/>
        </w:rPr>
        <w:t xml:space="preserve"> kad būtų lengviau nuryti, bet ne joms padalyti į lygias dozes.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rPr>
        <w:t xml:space="preserve">Metazero tablečių (įskaitant padalytas į dvi dalis) </w:t>
      </w:r>
      <w:r w:rsidRPr="00092EE9">
        <w:rPr>
          <w:rFonts w:ascii="Times New Roman" w:eastAsia="Calibri" w:hAnsi="Times New Roman" w:cs="Times New Roman"/>
          <w:lang w:eastAsia="lt-LT"/>
        </w:rPr>
        <w:t>kramtyti ar traiškyti negalima. Jas reikia nuryti užgeriant skysčiu.</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Įprastos dozės</w:t>
      </w: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lang w:eastAsia="lt-LT"/>
        </w:rPr>
      </w:pPr>
      <w:r w:rsidRPr="00092EE9">
        <w:rPr>
          <w:rFonts w:ascii="Times New Roman" w:eastAsia="Calibri" w:hAnsi="Times New Roman" w:cs="Times New Roman"/>
          <w:b/>
          <w:lang w:eastAsia="lt-LT"/>
        </w:rPr>
        <w:t>Dideli</w:t>
      </w:r>
      <w:r>
        <w:rPr>
          <w:rFonts w:ascii="Times New Roman" w:eastAsia="Calibri" w:hAnsi="Times New Roman" w:cs="Times New Roman"/>
          <w:b/>
          <w:lang w:eastAsia="lt-LT"/>
        </w:rPr>
        <w:t>s</w:t>
      </w:r>
      <w:r w:rsidRPr="00092EE9">
        <w:rPr>
          <w:rFonts w:ascii="Times New Roman" w:eastAsia="Calibri" w:hAnsi="Times New Roman" w:cs="Times New Roman"/>
          <w:b/>
          <w:lang w:eastAsia="lt-LT"/>
        </w:rPr>
        <w:t xml:space="preserve"> kraujospūd</w:t>
      </w:r>
      <w:r>
        <w:rPr>
          <w:rFonts w:ascii="Times New Roman" w:eastAsia="Calibri" w:hAnsi="Times New Roman" w:cs="Times New Roman"/>
          <w:b/>
          <w:lang w:eastAsia="lt-LT"/>
        </w:rPr>
        <w:t>is</w:t>
      </w:r>
      <w:r w:rsidRPr="00092EE9">
        <w:rPr>
          <w:rFonts w:ascii="Times New Roman" w:eastAsia="Calibri" w:hAnsi="Times New Roman" w:cs="Times New Roman"/>
          <w:b/>
          <w:lang w:eastAsia="lt-LT"/>
        </w:rPr>
        <w:t xml:space="preserve"> (hipertenzija)</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47,5</w:t>
      </w:r>
      <w:r w:rsidRPr="00092EE9">
        <w:rPr>
          <w:rFonts w:ascii="Times New Roman" w:eastAsia="Calibri" w:hAnsi="Times New Roman" w:cs="Times New Roman"/>
          <w:lang w:eastAsia="lt-LT"/>
        </w:rPr>
        <w:noBreakHyphen/>
        <w:t>95 mg metoprololio sukcinato (atitinka 50</w:t>
      </w:r>
      <w:r w:rsidRPr="00092EE9">
        <w:rPr>
          <w:rFonts w:ascii="Times New Roman" w:eastAsia="Calibri" w:hAnsi="Times New Roman" w:cs="Times New Roman"/>
          <w:lang w:eastAsia="lt-LT"/>
        </w:rPr>
        <w:noBreakHyphen/>
        <w:t>100 mg metoprololio tartrato) kartą per parą.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lang w:eastAsia="lt-LT"/>
        </w:rPr>
      </w:pPr>
      <w:r w:rsidRPr="00092EE9">
        <w:rPr>
          <w:rFonts w:ascii="Times New Roman" w:eastAsia="Calibri" w:hAnsi="Times New Roman" w:cs="Times New Roman"/>
          <w:b/>
          <w:lang w:eastAsia="lt-LT"/>
        </w:rPr>
        <w:t>Spaudžiančio pobūdžio krūtinės skausmas (krūtinės angina)</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95-190 mg metoprololio sukcinato (atitinka 100</w:t>
      </w:r>
      <w:r w:rsidRPr="00092EE9">
        <w:rPr>
          <w:rFonts w:ascii="Times New Roman" w:eastAsia="Calibri" w:hAnsi="Times New Roman" w:cs="Times New Roman"/>
          <w:lang w:eastAsia="lt-LT"/>
        </w:rPr>
        <w:noBreakHyphen/>
        <w:t>200 mg metoprololio tartrato) kartą per parą.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lang w:eastAsia="lt-LT"/>
        </w:rPr>
      </w:pPr>
      <w:r w:rsidRPr="00092EE9">
        <w:rPr>
          <w:rFonts w:ascii="Times New Roman" w:eastAsia="Calibri" w:hAnsi="Times New Roman" w:cs="Times New Roman"/>
          <w:b/>
          <w:lang w:eastAsia="lt-LT"/>
        </w:rPr>
        <w:t>Neritmiškas širdies plakimas (širdies aritmija)</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95-190 mg metoprololio sukcinato (atitinka 100</w:t>
      </w:r>
      <w:r w:rsidRPr="00092EE9">
        <w:rPr>
          <w:rFonts w:ascii="Times New Roman" w:eastAsia="Calibri" w:hAnsi="Times New Roman" w:cs="Times New Roman"/>
          <w:lang w:eastAsia="lt-LT"/>
        </w:rPr>
        <w:noBreakHyphen/>
        <w:t>200 mg metoprololio tartrato) kartą per parą.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lang w:eastAsia="lt-LT"/>
        </w:rPr>
      </w:pPr>
      <w:r w:rsidRPr="00092EE9">
        <w:rPr>
          <w:rFonts w:ascii="Times New Roman" w:eastAsia="Calibri" w:hAnsi="Times New Roman" w:cs="Times New Roman"/>
          <w:b/>
          <w:lang w:eastAsia="lt-LT"/>
        </w:rPr>
        <w:t>Profilakti</w:t>
      </w:r>
      <w:r>
        <w:rPr>
          <w:rFonts w:ascii="Times New Roman" w:eastAsia="Calibri" w:hAnsi="Times New Roman" w:cs="Times New Roman"/>
          <w:b/>
          <w:lang w:eastAsia="lt-LT"/>
        </w:rPr>
        <w:t>nis</w:t>
      </w:r>
      <w:r w:rsidRPr="00092EE9">
        <w:rPr>
          <w:rFonts w:ascii="Times New Roman" w:eastAsia="Calibri" w:hAnsi="Times New Roman" w:cs="Times New Roman"/>
          <w:b/>
          <w:lang w:eastAsia="lt-LT"/>
        </w:rPr>
        <w:t xml:space="preserve"> </w:t>
      </w:r>
      <w:r>
        <w:rPr>
          <w:rFonts w:ascii="Times New Roman" w:eastAsia="Calibri" w:hAnsi="Times New Roman" w:cs="Times New Roman"/>
          <w:b/>
          <w:lang w:eastAsia="lt-LT"/>
        </w:rPr>
        <w:t xml:space="preserve">gydymas </w:t>
      </w:r>
      <w:r w:rsidRPr="00092EE9">
        <w:rPr>
          <w:rFonts w:ascii="Times New Roman" w:eastAsia="Calibri" w:hAnsi="Times New Roman" w:cs="Times New Roman"/>
          <w:b/>
          <w:lang w:eastAsia="lt-LT"/>
        </w:rPr>
        <w:t>po širdies priepuolio</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190 mg metoprololio sukcinato (atitinka 200 mg metoprololio tartrato) kartą per parą.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lang w:eastAsia="lt-LT"/>
        </w:rPr>
      </w:pPr>
      <w:r w:rsidRPr="00092EE9">
        <w:rPr>
          <w:rFonts w:ascii="Times New Roman" w:eastAsia="Calibri" w:hAnsi="Times New Roman" w:cs="Times New Roman"/>
          <w:b/>
          <w:lang w:eastAsia="lt-LT"/>
        </w:rPr>
        <w:t>Širdies ligos sukeltas smarkaus širdies plakimo pojūtis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95 mg metoprololio sukcinato (atitinka 100 mg metoprololio tartrato) kartą per parą.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lang w:eastAsia="lt-LT"/>
        </w:rPr>
      </w:pPr>
      <w:r w:rsidRPr="00092EE9">
        <w:rPr>
          <w:rFonts w:ascii="Times New Roman" w:eastAsia="Calibri" w:hAnsi="Times New Roman" w:cs="Times New Roman"/>
          <w:b/>
          <w:lang w:eastAsia="lt-LT"/>
        </w:rPr>
        <w:t>Migrenos profilaktika</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95-190 mg metoprololio sukcinato (atitinka 100</w:t>
      </w:r>
      <w:r w:rsidRPr="00092EE9">
        <w:rPr>
          <w:rFonts w:ascii="Times New Roman" w:eastAsia="Calibri" w:hAnsi="Times New Roman" w:cs="Times New Roman"/>
          <w:lang w:eastAsia="lt-LT"/>
        </w:rPr>
        <w:noBreakHyphen/>
        <w:t>200 mg metoprololio tartrato) kartą per parą.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lang w:eastAsia="lt-LT"/>
        </w:rPr>
      </w:pPr>
      <w:r w:rsidRPr="00092EE9">
        <w:rPr>
          <w:rFonts w:ascii="Times New Roman" w:eastAsia="Calibri" w:hAnsi="Times New Roman" w:cs="Times New Roman"/>
          <w:b/>
          <w:lang w:eastAsia="lt-LT"/>
        </w:rPr>
        <w:t>Pacientams, kurie serga stabiliu širdies nepakankamumu ir kartu vartoja kitų vaistų</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Pradinė dozė yra 11,88</w:t>
      </w:r>
      <w:r w:rsidRPr="00092EE9">
        <w:rPr>
          <w:rFonts w:ascii="Times New Roman" w:eastAsia="Calibri" w:hAnsi="Times New Roman" w:cs="Times New Roman"/>
          <w:lang w:eastAsia="lt-LT"/>
        </w:rPr>
        <w:noBreakHyphen/>
        <w:t>23,75 mg metoprololio sukcinato (atitinka 12,5</w:t>
      </w:r>
      <w:r w:rsidRPr="00092EE9">
        <w:rPr>
          <w:rFonts w:ascii="Times New Roman" w:eastAsia="Calibri" w:hAnsi="Times New Roman" w:cs="Times New Roman"/>
          <w:lang w:eastAsia="lt-LT"/>
        </w:rPr>
        <w:noBreakHyphen/>
        <w:t>25 mg metoprololio tartrato) kartą per parą. Dozę galima laipsniškai didinti iki didžiausios kartą per parą vartojamos 190 mg metoprololio sukcinato (atitinka 200 mg metoprololio tartrato) dozės.</w:t>
      </w:r>
    </w:p>
    <w:p w:rsidR="00924A03" w:rsidRPr="00092EE9" w:rsidRDefault="00924A03" w:rsidP="00924A03">
      <w:pPr>
        <w:widowControl w:val="0"/>
        <w:tabs>
          <w:tab w:val="left" w:pos="567"/>
        </w:tabs>
        <w:spacing w:after="0" w:line="240" w:lineRule="auto"/>
        <w:rPr>
          <w:rFonts w:ascii="Times New Roman" w:eastAsia="Calibri" w:hAnsi="Times New Roman" w:cs="Times New Roman"/>
          <w:i/>
          <w:lang w:eastAsia="lt-LT"/>
        </w:rPr>
      </w:pPr>
    </w:p>
    <w:p w:rsidR="00924A03" w:rsidRPr="00092EE9" w:rsidRDefault="00924A03" w:rsidP="00924A03">
      <w:pPr>
        <w:widowControl w:val="0"/>
        <w:tabs>
          <w:tab w:val="left" w:pos="567"/>
        </w:tabs>
        <w:spacing w:after="0" w:line="240" w:lineRule="auto"/>
        <w:ind w:left="540" w:hanging="540"/>
        <w:rPr>
          <w:rFonts w:ascii="Times New Roman" w:eastAsia="Calibri" w:hAnsi="Times New Roman" w:cs="Times New Roman"/>
          <w:b/>
          <w:lang w:eastAsia="lt-LT"/>
        </w:rPr>
      </w:pPr>
      <w:r w:rsidRPr="00092EE9">
        <w:rPr>
          <w:rFonts w:ascii="Times New Roman" w:eastAsia="Calibri" w:hAnsi="Times New Roman" w:cs="Times New Roman"/>
          <w:b/>
          <w:lang w:eastAsia="lt-LT"/>
        </w:rPr>
        <w:t>Pacientams, kurių kepenų funkcija sutrikusi</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Jeigu sergate </w:t>
      </w:r>
      <w:r w:rsidRPr="00092EE9">
        <w:rPr>
          <w:rFonts w:ascii="Times New Roman" w:eastAsia="Calibri" w:hAnsi="Times New Roman" w:cs="Times New Roman"/>
          <w:b/>
          <w:lang w:eastAsia="lt-LT"/>
        </w:rPr>
        <w:t>sunkiu</w:t>
      </w:r>
      <w:r w:rsidRPr="00092EE9">
        <w:rPr>
          <w:rFonts w:ascii="Times New Roman" w:eastAsia="Calibri" w:hAnsi="Times New Roman" w:cs="Times New Roman"/>
          <w:lang w:eastAsia="lt-LT"/>
        </w:rPr>
        <w:t xml:space="preserve"> kepenų funkcijos sutrikimu, gydytojas gali keisti dozę. Visada vykdykite gydytojo nurodymus.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Vartojimas vaikams ir paaugliams</w:t>
      </w:r>
    </w:p>
    <w:p w:rsidR="00924A03"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Metazero jaunesniems kaip 6 metų vaikams vartoti nerekomenduojama. Vaikams ir paaugliams Metazero visada reikia vartoti tiksliai kaip nurodė gydytojas.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363051">
        <w:rPr>
          <w:rFonts w:ascii="Times New Roman" w:eastAsia="Calibri" w:hAnsi="Times New Roman" w:cs="Times New Roman"/>
          <w:lang w:eastAsia="lt-LT"/>
        </w:rPr>
        <w:t xml:space="preserve">Gydytojas apskaičiuos tinkamą </w:t>
      </w:r>
      <w:r>
        <w:rPr>
          <w:rFonts w:ascii="Times New Roman" w:eastAsia="Calibri" w:hAnsi="Times New Roman" w:cs="Times New Roman"/>
          <w:lang w:eastAsia="lt-LT"/>
        </w:rPr>
        <w:t>J</w:t>
      </w:r>
      <w:r w:rsidRPr="00363051">
        <w:rPr>
          <w:rFonts w:ascii="Times New Roman" w:eastAsia="Calibri" w:hAnsi="Times New Roman" w:cs="Times New Roman"/>
          <w:lang w:eastAsia="lt-LT"/>
        </w:rPr>
        <w:t>ūsų vaikui dozę. Doz</w:t>
      </w:r>
      <w:r>
        <w:rPr>
          <w:rFonts w:ascii="Times New Roman" w:eastAsia="Calibri" w:hAnsi="Times New Roman" w:cs="Times New Roman"/>
          <w:lang w:eastAsia="lt-LT"/>
        </w:rPr>
        <w:t>ė</w:t>
      </w:r>
      <w:r w:rsidRPr="00363051">
        <w:rPr>
          <w:rFonts w:ascii="Times New Roman" w:eastAsia="Calibri" w:hAnsi="Times New Roman" w:cs="Times New Roman"/>
          <w:lang w:eastAsia="lt-LT"/>
        </w:rPr>
        <w:t xml:space="preserve"> priklauso nuo vaiko svorio.</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Pradinė rekomenduojama dozė </w:t>
      </w:r>
      <w:r>
        <w:rPr>
          <w:rFonts w:ascii="Times New Roman" w:eastAsia="Calibri" w:hAnsi="Times New Roman" w:cs="Times New Roman"/>
          <w:lang w:eastAsia="lt-LT"/>
        </w:rPr>
        <w:t xml:space="preserve">vaikams esant </w:t>
      </w:r>
      <w:r w:rsidRPr="00092EE9">
        <w:rPr>
          <w:rFonts w:ascii="Times New Roman" w:eastAsia="Calibri" w:hAnsi="Times New Roman" w:cs="Times New Roman"/>
          <w:lang w:eastAsia="lt-LT"/>
        </w:rPr>
        <w:t>dideli</w:t>
      </w:r>
      <w:r>
        <w:rPr>
          <w:rFonts w:ascii="Times New Roman" w:eastAsia="Calibri" w:hAnsi="Times New Roman" w:cs="Times New Roman"/>
          <w:lang w:eastAsia="lt-LT"/>
        </w:rPr>
        <w:t>am</w:t>
      </w:r>
      <w:r w:rsidRPr="00092EE9">
        <w:rPr>
          <w:rFonts w:ascii="Times New Roman" w:eastAsia="Calibri" w:hAnsi="Times New Roman" w:cs="Times New Roman"/>
          <w:lang w:eastAsia="lt-LT"/>
        </w:rPr>
        <w:t xml:space="preserve"> kraujospūdži</w:t>
      </w:r>
      <w:r>
        <w:rPr>
          <w:rFonts w:ascii="Times New Roman" w:eastAsia="Calibri" w:hAnsi="Times New Roman" w:cs="Times New Roman"/>
          <w:lang w:eastAsia="lt-LT"/>
        </w:rPr>
        <w:t>ui</w:t>
      </w:r>
      <w:r w:rsidRPr="00092EE9">
        <w:rPr>
          <w:rFonts w:ascii="Times New Roman" w:eastAsia="Calibri" w:hAnsi="Times New Roman" w:cs="Times New Roman"/>
          <w:lang w:eastAsia="lt-LT"/>
        </w:rPr>
        <w:t xml:space="preserve"> yra 0,48 mg/kg kūno svorio metoprololio sukcinato (atitinka 0,5 mg/kg kūno svorio metoprololio tartrato) kartą per parą (pusę Metazero 25 mg tabletės, jei vaikas sveria 25 kg). Dozė turi būti </w:t>
      </w:r>
      <w:r>
        <w:rPr>
          <w:rFonts w:ascii="Times New Roman" w:eastAsia="Calibri" w:hAnsi="Times New Roman" w:cs="Times New Roman"/>
          <w:lang w:eastAsia="lt-LT"/>
        </w:rPr>
        <w:t>pritaikyta</w:t>
      </w:r>
      <w:r w:rsidRPr="00092EE9">
        <w:rPr>
          <w:rFonts w:ascii="Times New Roman" w:eastAsia="Calibri" w:hAnsi="Times New Roman" w:cs="Times New Roman"/>
          <w:lang w:eastAsia="lt-LT"/>
        </w:rPr>
        <w:t>, kad atitiktų artimiausio stiprumo tabletę. Jei 0,5 mg/kg kūno svorio metoprololio tartrato dozė neveiksminga, ją galima padidinti iki 0,95 mg/kg kūno svorio metoprololio sukcinato (atitinka 1,0 mg/kg metoprololio tartrato), neviršijant 50 mg/kg kūno svorio metoprololio tartrato dozės. Jei 1,0 mg/kg kūno svorio metoprololio tartrato dozė neveiksminga, ją galima padidinti iki 1,9 mg/kg kūno svorio metoprololio sukcinato (atitinka 2 mg/kg metoprololio tartrato) kartą per parą (1 Metazero 50 mg tabletė, jei vaikas sveria 25 kg). Didesnių negu 190 mg metoprololio sukcinato (atitinka 200 mg metoprololio tartrato) kartą per parą vartojamų dozių poveikis vaikams ir paaugliams netirtas.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Ką daryti pavartojus per didelę Metazero dozę?</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color w:val="000000"/>
          <w:lang w:eastAsia="lt-LT"/>
        </w:rPr>
        <w:t>Jeigu atsitiktinai išgėrėte didesnę nei skirta vaisto dozę, nedelsdami vykite į artimiausios ligoninės skubios pagalbos skyrių arba kreipkitės į gydytoją arba vaistininką</w:t>
      </w:r>
      <w:r w:rsidRPr="00092EE9">
        <w:rPr>
          <w:rFonts w:ascii="Times New Roman" w:eastAsia="Calibri" w:hAnsi="Times New Roman" w:cs="Times New Roman"/>
          <w:lang w:eastAsia="lt-LT"/>
        </w:rPr>
        <w:t>.</w:t>
      </w: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Pamiršus pavartoti Metazero</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Pamiršus pavartoti dozę, ją reikia išgerti iš karto prisiminus ir toliau vaistą vartoti įprasta tvarka.</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Negalima vartoti dvigubos dozės norint kompensuoti praleistą tabletę.</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Nustojus vartoti Metazero</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Metazero vartojimo </w:t>
      </w:r>
      <w:r w:rsidRPr="00092EE9">
        <w:rPr>
          <w:rFonts w:ascii="Times New Roman" w:eastAsia="Calibri" w:hAnsi="Times New Roman" w:cs="Times New Roman"/>
          <w:b/>
          <w:lang w:eastAsia="lt-LT"/>
        </w:rPr>
        <w:t>nutraukti staigiai negalima</w:t>
      </w:r>
      <w:r w:rsidRPr="00092EE9">
        <w:rPr>
          <w:rFonts w:ascii="Times New Roman" w:eastAsia="Calibri" w:hAnsi="Times New Roman" w:cs="Times New Roman"/>
          <w:lang w:eastAsia="lt-LT"/>
        </w:rPr>
        <w:t>, nes gali pasunkėti širdies nepakankamumas ir padidėti širdies priepuolio rizika. Dozę keisti arba gydymą nutraukti galima tik pasitarus su gydytoju.</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Jeigu kiltų daugiau klausimų dėl šio vaisto vartojimo, kreipkitės į gydytoją arba vaistininką.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spacing w:after="0" w:line="240" w:lineRule="auto"/>
        <w:ind w:left="567" w:hanging="567"/>
        <w:rPr>
          <w:rFonts w:ascii="Times New Roman" w:eastAsia="Calibri" w:hAnsi="Times New Roman" w:cs="Times New Roman"/>
          <w:b/>
          <w:lang w:eastAsia="lt-LT"/>
        </w:rPr>
      </w:pPr>
      <w:bookmarkStart w:id="6" w:name="_Toc129243267"/>
      <w:bookmarkStart w:id="7" w:name="_Toc129243142"/>
      <w:r w:rsidRPr="00092EE9">
        <w:rPr>
          <w:rFonts w:ascii="Times New Roman" w:eastAsia="Calibri" w:hAnsi="Times New Roman" w:cs="Times New Roman"/>
          <w:b/>
          <w:lang w:eastAsia="lt-LT"/>
        </w:rPr>
        <w:t>4.</w:t>
      </w:r>
      <w:r w:rsidRPr="00092EE9">
        <w:rPr>
          <w:rFonts w:ascii="Times New Roman" w:eastAsia="Calibri" w:hAnsi="Times New Roman" w:cs="Times New Roman"/>
          <w:b/>
          <w:lang w:eastAsia="lt-LT"/>
        </w:rPr>
        <w:tab/>
        <w:t>Galimas šalutinis poveikis</w:t>
      </w:r>
      <w:bookmarkEnd w:id="6"/>
      <w:bookmarkEnd w:id="7"/>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Šis vaistas, kaip ir visi kiti, gali sukelti šalutinį poveikį, nors jis pasireiškia ne visiems žmonėms.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lang w:eastAsia="sl-SI"/>
        </w:rPr>
      </w:pPr>
      <w:r w:rsidRPr="00092EE9">
        <w:rPr>
          <w:rFonts w:ascii="Times New Roman" w:eastAsia="Times New Roman" w:hAnsi="Times New Roman" w:cs="Times New Roman"/>
          <w:b/>
          <w:bCs/>
          <w:lang w:eastAsia="sl-SI"/>
        </w:rPr>
        <w:t xml:space="preserve">Labai dažnas </w:t>
      </w:r>
      <w:r w:rsidRPr="00092EE9">
        <w:rPr>
          <w:rFonts w:ascii="Times New Roman" w:eastAsia="Times New Roman" w:hAnsi="Times New Roman" w:cs="Times New Roman"/>
          <w:lang w:eastAsia="sl-SI"/>
        </w:rPr>
        <w:t>(gali pasireikšti daugiau kaip 1 iš 10 žmonių):</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nuovargis.</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lang w:eastAsia="sl-SI"/>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lang w:eastAsia="sl-SI"/>
        </w:rPr>
      </w:pPr>
      <w:r w:rsidRPr="00092EE9">
        <w:rPr>
          <w:rFonts w:ascii="Times New Roman" w:eastAsia="Times New Roman" w:hAnsi="Times New Roman" w:cs="Times New Roman"/>
          <w:b/>
          <w:bCs/>
          <w:lang w:eastAsia="sl-SI"/>
        </w:rPr>
        <w:t xml:space="preserve">Dažnas </w:t>
      </w:r>
      <w:r w:rsidRPr="00092EE9">
        <w:rPr>
          <w:rFonts w:ascii="Times New Roman" w:eastAsia="Times New Roman" w:hAnsi="Times New Roman" w:cs="Times New Roman"/>
          <w:lang w:eastAsia="sl-SI"/>
        </w:rPr>
        <w:t xml:space="preserve">(gali pasireikšti </w:t>
      </w:r>
      <w:r>
        <w:rPr>
          <w:rFonts w:ascii="Times New Roman" w:eastAsia="Times New Roman" w:hAnsi="Times New Roman" w:cs="Times New Roman"/>
          <w:lang w:eastAsia="sl-SI"/>
        </w:rPr>
        <w:t>rečiau</w:t>
      </w:r>
      <w:r w:rsidRPr="00092EE9">
        <w:rPr>
          <w:rFonts w:ascii="Times New Roman" w:eastAsia="Times New Roman" w:hAnsi="Times New Roman" w:cs="Times New Roman"/>
          <w:lang w:eastAsia="sl-SI"/>
        </w:rPr>
        <w:t xml:space="preserve"> kaip 1 iš 10 žmonių):</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galvos skausmas, svaigulys;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Pr>
          <w:rFonts w:ascii="Times New Roman" w:eastAsia="Times New Roman" w:hAnsi="Times New Roman" w:cs="Times New Roman"/>
          <w:lang w:eastAsia="sl-SI"/>
        </w:rPr>
        <w:t>rankų</w:t>
      </w:r>
      <w:r w:rsidRPr="00092EE9">
        <w:rPr>
          <w:rFonts w:ascii="Times New Roman" w:eastAsia="Times New Roman" w:hAnsi="Times New Roman" w:cs="Times New Roman"/>
          <w:lang w:eastAsia="sl-SI"/>
        </w:rPr>
        <w:t xml:space="preserve"> ir </w:t>
      </w:r>
      <w:r>
        <w:rPr>
          <w:rFonts w:ascii="Times New Roman" w:eastAsia="Times New Roman" w:hAnsi="Times New Roman" w:cs="Times New Roman"/>
          <w:lang w:eastAsia="sl-SI"/>
        </w:rPr>
        <w:t>kojų</w:t>
      </w:r>
      <w:r w:rsidRPr="00092EE9">
        <w:rPr>
          <w:rFonts w:ascii="Times New Roman" w:eastAsia="Times New Roman" w:hAnsi="Times New Roman" w:cs="Times New Roman"/>
          <w:lang w:eastAsia="sl-SI"/>
        </w:rPr>
        <w:t xml:space="preserve"> šaltumas, retas širdies plakimas, stipraus širdies plakimo pojūtis (palpitacija);</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dusulys didelio fizinio krūvio metu;</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pykinimas, pilvo skausmas, vėmimas, viduriavimas, vidurių užkietėjimas.</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b/>
          <w:bCs/>
          <w:lang w:eastAsia="sl-SI"/>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lang w:eastAsia="sl-SI"/>
        </w:rPr>
      </w:pPr>
      <w:r w:rsidRPr="00092EE9">
        <w:rPr>
          <w:rFonts w:ascii="Times New Roman" w:eastAsia="Times New Roman" w:hAnsi="Times New Roman" w:cs="Times New Roman"/>
          <w:b/>
          <w:bCs/>
          <w:lang w:eastAsia="sl-SI"/>
        </w:rPr>
        <w:t xml:space="preserve">Nedažnas </w:t>
      </w:r>
      <w:r w:rsidRPr="00092EE9">
        <w:rPr>
          <w:rFonts w:ascii="Times New Roman" w:eastAsia="Times New Roman" w:hAnsi="Times New Roman" w:cs="Times New Roman"/>
          <w:lang w:eastAsia="sl-SI"/>
        </w:rPr>
        <w:t xml:space="preserve">(gali pasireikšti </w:t>
      </w:r>
      <w:r>
        <w:rPr>
          <w:rFonts w:ascii="Times New Roman" w:eastAsia="Times New Roman" w:hAnsi="Times New Roman" w:cs="Times New Roman"/>
          <w:lang w:eastAsia="sl-SI"/>
        </w:rPr>
        <w:t>rečiau</w:t>
      </w:r>
      <w:r w:rsidRPr="00092EE9">
        <w:rPr>
          <w:rFonts w:ascii="Times New Roman" w:eastAsia="Times New Roman" w:hAnsi="Times New Roman" w:cs="Times New Roman"/>
          <w:lang w:eastAsia="sl-SI"/>
        </w:rPr>
        <w:t xml:space="preserve"> kaip 1 iš 100 žmonių):</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depresija, košmariški sapnai, miego sutrikimas;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badymo ir dilgčiojimo pojūtis;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laikinas širdies nepakankamumo simptomų pasunkėjimas;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didelis kraujospūdžio sumažėjimas širdies priepuolio metu, kardiogeninis šokas ūminio miokardo infarkto ištiktiems pacientams;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dusulys, bronchų sutrikimų pasunkėjimas;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odos padidėjusio jautrumo reakcijos;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krūtinės skausmas, skysčio susilaikymas (patinimas), kūno svorio padidėjimas.</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b/>
          <w:bCs/>
          <w:lang w:eastAsia="sl-SI"/>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lang w:eastAsia="sl-SI"/>
        </w:rPr>
      </w:pPr>
      <w:r w:rsidRPr="00092EE9">
        <w:rPr>
          <w:rFonts w:ascii="Times New Roman" w:eastAsia="Times New Roman" w:hAnsi="Times New Roman" w:cs="Times New Roman"/>
          <w:b/>
          <w:bCs/>
          <w:lang w:eastAsia="sl-SI"/>
        </w:rPr>
        <w:t xml:space="preserve">Retas </w:t>
      </w:r>
      <w:r w:rsidRPr="00092EE9">
        <w:rPr>
          <w:rFonts w:ascii="Times New Roman" w:eastAsia="Times New Roman" w:hAnsi="Times New Roman" w:cs="Times New Roman"/>
          <w:lang w:eastAsia="sl-SI"/>
        </w:rPr>
        <w:t xml:space="preserve">(gali pasireikšti </w:t>
      </w:r>
      <w:r>
        <w:rPr>
          <w:rFonts w:ascii="Times New Roman" w:eastAsia="Times New Roman" w:hAnsi="Times New Roman" w:cs="Times New Roman"/>
          <w:lang w:eastAsia="sl-SI"/>
        </w:rPr>
        <w:t>rečiau</w:t>
      </w:r>
      <w:r w:rsidRPr="00092EE9">
        <w:rPr>
          <w:rFonts w:ascii="Times New Roman" w:eastAsia="Times New Roman" w:hAnsi="Times New Roman" w:cs="Times New Roman"/>
          <w:lang w:eastAsia="sl-SI"/>
        </w:rPr>
        <w:t xml:space="preserve"> kaip 1 iš 1 000 žmonių):</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Pr>
          <w:rFonts w:ascii="Times New Roman" w:eastAsia="Times New Roman" w:hAnsi="Times New Roman" w:cs="Times New Roman"/>
          <w:lang w:eastAsia="sl-SI"/>
        </w:rPr>
        <w:t>kraujo plokštelių</w:t>
      </w:r>
      <w:r w:rsidRPr="00092EE9">
        <w:rPr>
          <w:rFonts w:ascii="Times New Roman" w:eastAsia="Times New Roman" w:hAnsi="Times New Roman" w:cs="Times New Roman"/>
          <w:lang w:eastAsia="sl-SI"/>
        </w:rPr>
        <w:t xml:space="preserve"> kiekio </w:t>
      </w:r>
      <w:r>
        <w:rPr>
          <w:rFonts w:ascii="Times New Roman" w:eastAsia="Times New Roman" w:hAnsi="Times New Roman" w:cs="Times New Roman"/>
          <w:lang w:eastAsia="sl-SI"/>
        </w:rPr>
        <w:t>sumažėjimas</w:t>
      </w:r>
      <w:r w:rsidRPr="00092EE9">
        <w:rPr>
          <w:rFonts w:ascii="Times New Roman" w:eastAsia="Times New Roman" w:hAnsi="Times New Roman" w:cs="Times New Roman"/>
          <w:lang w:eastAsia="sl-SI"/>
        </w:rPr>
        <w:t xml:space="preserve"> (trombocitopenija);</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 xml:space="preserve">užmaršumas, </w:t>
      </w:r>
      <w:r>
        <w:rPr>
          <w:rFonts w:ascii="Times New Roman" w:eastAsia="Times New Roman" w:hAnsi="Times New Roman" w:cs="Times New Roman"/>
          <w:lang w:eastAsia="sl-SI"/>
        </w:rPr>
        <w:t>dezorentacija (sumišimas)</w:t>
      </w:r>
      <w:r w:rsidRPr="00092EE9">
        <w:rPr>
          <w:rFonts w:ascii="Times New Roman" w:eastAsia="Times New Roman" w:hAnsi="Times New Roman" w:cs="Times New Roman"/>
          <w:lang w:eastAsia="sl-SI"/>
        </w:rPr>
        <w:t>, haliucinacijos, nervingumas, nerimas;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skonio pojūčio pokytis;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regos sutrikimai, akių sausumas ar dirginimas;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širdies laidumo sutrikimai, širdies ritmo sutrikimai;</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kepenų funkcijos tyrimų rodmenų pokyčiai;</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žvynelinės (tam tikros odos ligos) pasireiškimas ar pasunkėjimas, jautrumas šviesai, sustiprėjęs prakaitavimas, plaukų slinkimas;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impotencija (negalėjimas pasiekti erekciją);</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spengimas ausyse.</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lang w:eastAsia="sl-SI"/>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lang w:eastAsia="sl-SI"/>
        </w:rPr>
      </w:pPr>
      <w:r w:rsidRPr="00092EE9">
        <w:rPr>
          <w:rFonts w:ascii="Times New Roman" w:eastAsia="Times New Roman" w:hAnsi="Times New Roman" w:cs="Times New Roman"/>
          <w:b/>
          <w:bCs/>
          <w:lang w:eastAsia="sl-SI"/>
        </w:rPr>
        <w:t xml:space="preserve">Dažnis nežinomas </w:t>
      </w:r>
      <w:r w:rsidRPr="00092EE9">
        <w:rPr>
          <w:rFonts w:ascii="Times New Roman" w:eastAsia="Times New Roman" w:hAnsi="Times New Roman" w:cs="Times New Roman"/>
          <w:lang w:eastAsia="sl-SI"/>
        </w:rPr>
        <w:t>(negali būti apskaičiuotas pagal turimus duomenis):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gebėjimo susikaupti pablogėjimas;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mėšlungis;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akies uždegimas;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audinių žūtis pacientams, kuriems yra sunkių kraujotakos sutrikimų;</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Pr>
          <w:rFonts w:ascii="Times New Roman" w:eastAsia="Times New Roman" w:hAnsi="Times New Roman" w:cs="Times New Roman"/>
          <w:lang w:eastAsia="sl-SI"/>
        </w:rPr>
        <w:t>sloga</w:t>
      </w:r>
      <w:r w:rsidRPr="00092EE9">
        <w:rPr>
          <w:rFonts w:ascii="Times New Roman" w:eastAsia="Times New Roman" w:hAnsi="Times New Roman" w:cs="Times New Roman"/>
          <w:lang w:eastAsia="sl-SI"/>
        </w:rPr>
        <w:t>;</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burnos džiūvimas;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kepenų uždegimas (hepatitas);</w:t>
      </w:r>
    </w:p>
    <w:p w:rsidR="00924A03" w:rsidRPr="00092EE9" w:rsidRDefault="00924A03" w:rsidP="00924A03">
      <w:pPr>
        <w:widowControl w:val="0"/>
        <w:numPr>
          <w:ilvl w:val="0"/>
          <w:numId w:val="2"/>
        </w:numPr>
        <w:spacing w:after="0" w:line="240" w:lineRule="auto"/>
        <w:ind w:left="567" w:hanging="567"/>
        <w:rPr>
          <w:rFonts w:ascii="Times New Roman" w:eastAsia="Times New Roman" w:hAnsi="Times New Roman" w:cs="Times New Roman"/>
          <w:lang w:eastAsia="sl-SI"/>
        </w:rPr>
      </w:pPr>
      <w:r w:rsidRPr="00092EE9">
        <w:rPr>
          <w:rFonts w:ascii="Times New Roman" w:eastAsia="Times New Roman" w:hAnsi="Times New Roman" w:cs="Times New Roman"/>
          <w:lang w:eastAsia="sl-SI"/>
        </w:rPr>
        <w:t>sąnarių skausmas.</w:t>
      </w:r>
    </w:p>
    <w:p w:rsidR="00924A03" w:rsidRPr="00092EE9" w:rsidRDefault="00924A03" w:rsidP="00924A03">
      <w:pPr>
        <w:widowControl w:val="0"/>
        <w:tabs>
          <w:tab w:val="left" w:pos="567"/>
        </w:tabs>
        <w:spacing w:after="0" w:line="240" w:lineRule="auto"/>
        <w:ind w:right="227"/>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b/>
          <w:snapToGrid w:val="0"/>
        </w:rPr>
      </w:pPr>
      <w:r w:rsidRPr="00092EE9">
        <w:rPr>
          <w:rFonts w:ascii="Times New Roman" w:eastAsia="Times New Roman" w:hAnsi="Times New Roman" w:cs="Times New Roman"/>
          <w:b/>
          <w:snapToGrid w:val="0"/>
        </w:rPr>
        <w:t>Pranešimas apie šalutinį poveikį</w:t>
      </w:r>
    </w:p>
    <w:p w:rsidR="00924A03" w:rsidRPr="00092EE9" w:rsidRDefault="00924A03" w:rsidP="00924A03">
      <w:pPr>
        <w:widowControl w:val="0"/>
        <w:tabs>
          <w:tab w:val="left" w:pos="567"/>
        </w:tabs>
        <w:spacing w:after="0" w:line="240" w:lineRule="auto"/>
        <w:ind w:right="-449"/>
        <w:rPr>
          <w:rFonts w:ascii="Times New Roman" w:eastAsia="Times New Roman" w:hAnsi="Times New Roman" w:cs="Times New Roman"/>
          <w:snapToGrid w:val="0"/>
        </w:rPr>
      </w:pPr>
      <w:r w:rsidRPr="00092EE9">
        <w:rPr>
          <w:rFonts w:ascii="Times New Roman" w:eastAsia="Times New Roman" w:hAnsi="Times New Roman" w:cs="Times New Roman"/>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092EE9">
        <w:rPr>
          <w:rFonts w:ascii="Times New Roman" w:eastAsia="Times New Roman" w:hAnsi="Times New Roman" w:cs="Times New Roman"/>
          <w:snapToGrid w:val="0"/>
          <w:lang w:eastAsia="zh-CN"/>
        </w:rPr>
        <w:t>elefonu 8 800 73568</w:t>
      </w:r>
      <w:r w:rsidRPr="00092EE9">
        <w:rPr>
          <w:rFonts w:ascii="Times New Roman" w:eastAsia="Times New Roman" w:hAnsi="Times New Roman" w:cs="Times New Roman"/>
          <w:snapToGrid w:val="0"/>
        </w:rPr>
        <w:t xml:space="preserve"> arba užpildyti interneto svetainėje </w:t>
      </w:r>
      <w:hyperlink r:id="rId5" w:history="1">
        <w:r w:rsidRPr="00092EE9">
          <w:rPr>
            <w:rFonts w:ascii="Times New Roman" w:eastAsia="SimSun" w:hAnsi="Times New Roman" w:cs="Times New Roman"/>
            <w:snapToGrid w:val="0"/>
            <w:color w:val="0000FF"/>
            <w:u w:val="single"/>
          </w:rPr>
          <w:t>www.vvkt.lt</w:t>
        </w:r>
      </w:hyperlink>
      <w:r w:rsidRPr="00092EE9">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092EE9">
        <w:rPr>
          <w:rFonts w:ascii="Times New Roman" w:eastAsia="Times New Roman" w:hAnsi="Times New Roman" w:cs="Times New Roman"/>
          <w:snapToGrid w:val="0"/>
          <w:lang w:eastAsia="zh-CN"/>
        </w:rPr>
        <w:t xml:space="preserve">nemokamu </w:t>
      </w:r>
      <w:r w:rsidRPr="00092EE9">
        <w:rPr>
          <w:rFonts w:ascii="Times New Roman" w:eastAsia="Times New Roman" w:hAnsi="Times New Roman" w:cs="Times New Roman"/>
          <w:snapToGrid w:val="0"/>
        </w:rPr>
        <w:t>fakso numeriu 8 800 20131</w:t>
      </w:r>
      <w:r w:rsidRPr="00092EE9">
        <w:rPr>
          <w:rFonts w:ascii="Times New Roman" w:eastAsia="Times New Roman" w:hAnsi="Times New Roman" w:cs="Times New Roman"/>
          <w:snapToGrid w:val="0"/>
          <w:lang w:eastAsia="zh-CN"/>
        </w:rPr>
        <w:t xml:space="preserve">, </w:t>
      </w:r>
      <w:r w:rsidRPr="00092EE9">
        <w:rPr>
          <w:rFonts w:ascii="Times New Roman" w:eastAsia="Times New Roman" w:hAnsi="Times New Roman" w:cs="Times New Roman"/>
          <w:snapToGrid w:val="0"/>
        </w:rPr>
        <w:t xml:space="preserve">el. paštu </w:t>
      </w:r>
      <w:hyperlink r:id="rId6" w:history="1">
        <w:r w:rsidRPr="00092EE9">
          <w:rPr>
            <w:rFonts w:ascii="Times New Roman" w:eastAsia="SimSun" w:hAnsi="Times New Roman" w:cs="Times New Roman"/>
            <w:snapToGrid w:val="0"/>
            <w:color w:val="0000FF"/>
            <w:u w:val="single"/>
          </w:rPr>
          <w:t>NepageidaujamaR@vvkt.lt</w:t>
        </w:r>
      </w:hyperlink>
      <w:r w:rsidRPr="00092EE9">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sidRPr="00092EE9">
          <w:rPr>
            <w:rFonts w:ascii="Times New Roman" w:eastAsia="SimSun" w:hAnsi="Times New Roman" w:cs="Times New Roman"/>
            <w:snapToGrid w:val="0"/>
            <w:color w:val="0000FF"/>
            <w:u w:val="single"/>
          </w:rPr>
          <w:t>http://www.vvkt.lt</w:t>
        </w:r>
      </w:hyperlink>
      <w:r w:rsidRPr="00092EE9">
        <w:rPr>
          <w:rFonts w:ascii="Times New Roman" w:eastAsia="Times New Roman" w:hAnsi="Times New Roman" w:cs="Times New Roman"/>
          <w:snapToGrid w:val="0"/>
        </w:rPr>
        <w:t>). Pranešdami apie šalutinį poveikį galite mums padėti gauti daugiau informacijos apie šio vaisto saugumą.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spacing w:after="0" w:line="240" w:lineRule="auto"/>
        <w:ind w:left="567" w:hanging="567"/>
        <w:rPr>
          <w:rFonts w:ascii="Times New Roman" w:eastAsia="Calibri" w:hAnsi="Times New Roman" w:cs="Times New Roman"/>
          <w:b/>
          <w:lang w:eastAsia="lt-LT"/>
        </w:rPr>
      </w:pPr>
      <w:bookmarkStart w:id="8" w:name="_Toc129243268"/>
      <w:bookmarkStart w:id="9" w:name="_Toc129243143"/>
      <w:r w:rsidRPr="00092EE9">
        <w:rPr>
          <w:rFonts w:ascii="Times New Roman" w:eastAsia="Calibri" w:hAnsi="Times New Roman" w:cs="Times New Roman"/>
          <w:b/>
          <w:lang w:eastAsia="lt-LT"/>
        </w:rPr>
        <w:t>5.</w:t>
      </w:r>
      <w:r w:rsidRPr="00092EE9">
        <w:rPr>
          <w:rFonts w:ascii="Times New Roman" w:eastAsia="Calibri" w:hAnsi="Times New Roman" w:cs="Times New Roman"/>
          <w:b/>
          <w:lang w:eastAsia="lt-LT"/>
        </w:rPr>
        <w:tab/>
        <w:t>Kaip laikyti Metazero</w:t>
      </w:r>
      <w:bookmarkEnd w:id="8"/>
      <w:bookmarkEnd w:id="9"/>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Šį vaistą laikykite vaikams nepastebimoje ir nepasiekiamoje vietoje.</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 xml:space="preserve">Ant lizdinių plokštelių ir ant kartono dėžutės po </w:t>
      </w:r>
      <w:r w:rsidRPr="00587459">
        <w:rPr>
          <w:rFonts w:ascii="Times New Roman" w:eastAsia="Calibri" w:hAnsi="Times New Roman" w:cs="Times New Roman"/>
          <w:highlight w:val="lightGray"/>
          <w:lang w:eastAsia="lt-LT"/>
        </w:rPr>
        <w:t>,,Tinka iki“/</w:t>
      </w:r>
      <w:r w:rsidRPr="00092EE9">
        <w:rPr>
          <w:rFonts w:ascii="Times New Roman" w:eastAsia="Calibri" w:hAnsi="Times New Roman" w:cs="Times New Roman"/>
          <w:lang w:eastAsia="lt-LT"/>
        </w:rPr>
        <w:t>,,</w:t>
      </w:r>
      <w:r w:rsidRPr="00092EE9">
        <w:rPr>
          <w:rFonts w:ascii="Times New Roman" w:eastAsia="Calibri" w:hAnsi="Times New Roman" w:cs="Times New Roman"/>
          <w:caps/>
          <w:color w:val="000000"/>
          <w:lang w:eastAsia="lt-LT"/>
        </w:rPr>
        <w:t>Exp“</w:t>
      </w:r>
      <w:r w:rsidRPr="00092EE9">
        <w:rPr>
          <w:rFonts w:ascii="Times New Roman" w:eastAsia="Calibri" w:hAnsi="Times New Roman" w:cs="Times New Roman"/>
          <w:lang w:eastAsia="lt-LT"/>
        </w:rPr>
        <w:t xml:space="preserve"> nurodytam tinkamumo laikui pasibaigus, šio vaisto vartoti negalima. Vaistas tinkamas vartoti iki paskutinės nurodyto mėnesio dienos.</w:t>
      </w:r>
    </w:p>
    <w:p w:rsidR="00924A03" w:rsidRPr="00092EE9" w:rsidRDefault="00924A03" w:rsidP="00924A03">
      <w:pPr>
        <w:widowControl w:val="0"/>
        <w:tabs>
          <w:tab w:val="left" w:pos="567"/>
        </w:tabs>
        <w:spacing w:after="0" w:line="240" w:lineRule="auto"/>
        <w:rPr>
          <w:rFonts w:ascii="Times New Roman" w:eastAsia="Calibri" w:hAnsi="Times New Roman" w:cs="Times New Roman"/>
          <w:color w:val="000000"/>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Times New Roman" w:hAnsi="Times New Roman" w:cs="Times New Roman"/>
          <w:snapToGrid w:val="0"/>
        </w:rPr>
        <w:t>Laikyti ne aukštesnėje kaip 30</w:t>
      </w:r>
      <w:r>
        <w:rPr>
          <w:rFonts w:ascii="Times New Roman" w:eastAsia="Times New Roman" w:hAnsi="Times New Roman" w:cs="Times New Roman"/>
          <w:snapToGrid w:val="0"/>
        </w:rPr>
        <w:t> </w:t>
      </w:r>
      <w:r w:rsidRPr="00092EE9">
        <w:rPr>
          <w:rFonts w:ascii="Times New Roman" w:eastAsia="Times New Roman" w:hAnsi="Times New Roman" w:cs="Times New Roman"/>
          <w:snapToGrid w:val="0"/>
        </w:rPr>
        <w:sym w:font="Symbol" w:char="F0B0"/>
      </w:r>
      <w:r w:rsidRPr="00092EE9">
        <w:rPr>
          <w:rFonts w:ascii="Times New Roman" w:eastAsia="Times New Roman" w:hAnsi="Times New Roman" w:cs="Times New Roman"/>
          <w:snapToGrid w:val="0"/>
        </w:rPr>
        <w:t>C temperatūroje</w:t>
      </w:r>
      <w:r w:rsidRPr="00092EE9">
        <w:rPr>
          <w:rFonts w:ascii="Times New Roman" w:eastAsia="Calibri" w:hAnsi="Times New Roman" w:cs="Times New Roman"/>
          <w:lang w:eastAsia="lt-LT"/>
        </w:rPr>
        <w:t>.</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Vaistų negalima išmesti į kanalizaciją arba su buitinėmis atliekomis. Kaip išmesti nereikalingus vaistus, klauskite vaistininko. Šios priemonės padės apsaugoti aplinką.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spacing w:after="0" w:line="240" w:lineRule="auto"/>
        <w:ind w:left="567" w:hanging="567"/>
        <w:rPr>
          <w:rFonts w:ascii="Times New Roman" w:eastAsia="Calibri" w:hAnsi="Times New Roman" w:cs="Times New Roman"/>
          <w:b/>
          <w:lang w:eastAsia="lt-LT"/>
        </w:rPr>
      </w:pPr>
      <w:bookmarkStart w:id="10" w:name="_Toc129243269"/>
      <w:bookmarkStart w:id="11" w:name="_Toc129243144"/>
      <w:r w:rsidRPr="00092EE9">
        <w:rPr>
          <w:rFonts w:ascii="Times New Roman" w:eastAsia="Calibri" w:hAnsi="Times New Roman" w:cs="Times New Roman"/>
          <w:b/>
          <w:lang w:eastAsia="lt-LT"/>
        </w:rPr>
        <w:t>6.</w:t>
      </w:r>
      <w:r w:rsidRPr="00092EE9">
        <w:rPr>
          <w:rFonts w:ascii="Times New Roman" w:eastAsia="Calibri" w:hAnsi="Times New Roman" w:cs="Times New Roman"/>
          <w:b/>
          <w:lang w:eastAsia="lt-LT"/>
        </w:rPr>
        <w:tab/>
        <w:t>Pakuotės turinys ir kita informacija</w:t>
      </w:r>
      <w:bookmarkEnd w:id="10"/>
      <w:bookmarkEnd w:id="11"/>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Metazero sudėtis</w:t>
      </w:r>
    </w:p>
    <w:p w:rsidR="00924A03" w:rsidRPr="00092EE9" w:rsidRDefault="00924A03" w:rsidP="00924A03">
      <w:pPr>
        <w:widowControl w:val="0"/>
        <w:numPr>
          <w:ilvl w:val="0"/>
          <w:numId w:val="1"/>
        </w:numPr>
        <w:tabs>
          <w:tab w:val="left" w:pos="567"/>
        </w:tabs>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Veiklioji medžiaga yra metoprololio sukcinatas.</w:t>
      </w:r>
    </w:p>
    <w:p w:rsidR="00924A03" w:rsidRPr="00092EE9" w:rsidRDefault="00924A03" w:rsidP="00924A03">
      <w:pPr>
        <w:widowControl w:val="0"/>
        <w:numPr>
          <w:ilvl w:val="0"/>
          <w:numId w:val="1"/>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Kiekvienoje pailginto atpalaidavimo tabletėje yra 23,75 mg metoprololio sukcinato (atitinka 25 mg metoprololio tartrato).</w:t>
      </w:r>
    </w:p>
    <w:p w:rsidR="00924A03" w:rsidRPr="00092EE9" w:rsidRDefault="00924A03" w:rsidP="00924A03">
      <w:pPr>
        <w:widowControl w:val="0"/>
        <w:numPr>
          <w:ilvl w:val="0"/>
          <w:numId w:val="1"/>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Kiekvienoje pailginto atpalaidavimo tabletėje yra 47,5 mg metoprololio sukcinato (atitinka 50 mg metoprololio tartrato).</w:t>
      </w:r>
    </w:p>
    <w:p w:rsidR="00924A03" w:rsidRPr="00092EE9" w:rsidRDefault="00924A03" w:rsidP="00924A03">
      <w:pPr>
        <w:widowControl w:val="0"/>
        <w:numPr>
          <w:ilvl w:val="0"/>
          <w:numId w:val="1"/>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Kiekvienoje pailginto atpalaidavimo tabletėje yra 95 mg metoprololio sukcinato (atitinka 100 mg metoprololio tartrato).</w:t>
      </w:r>
    </w:p>
    <w:p w:rsidR="00924A03" w:rsidRPr="00092EE9" w:rsidRDefault="00924A03" w:rsidP="00924A03">
      <w:pPr>
        <w:widowControl w:val="0"/>
        <w:numPr>
          <w:ilvl w:val="0"/>
          <w:numId w:val="1"/>
        </w:numPr>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Kiekvienoje pailginto atpalaidavimo tabletėje yra 190 mg metoprololio sukcinato (atitinka 200 mg metoprololio tartrato).</w:t>
      </w:r>
    </w:p>
    <w:p w:rsidR="00924A03" w:rsidRDefault="00924A03" w:rsidP="00924A03">
      <w:pPr>
        <w:widowControl w:val="0"/>
        <w:numPr>
          <w:ilvl w:val="0"/>
          <w:numId w:val="1"/>
        </w:numPr>
        <w:tabs>
          <w:tab w:val="left" w:pos="567"/>
        </w:tabs>
        <w:spacing w:after="0" w:line="240" w:lineRule="auto"/>
        <w:ind w:left="567" w:hanging="567"/>
        <w:rPr>
          <w:rFonts w:ascii="Times New Roman" w:eastAsia="Calibri" w:hAnsi="Times New Roman" w:cs="Times New Roman"/>
          <w:lang w:eastAsia="lt-LT"/>
        </w:rPr>
      </w:pPr>
      <w:r w:rsidRPr="00092EE9">
        <w:rPr>
          <w:rFonts w:ascii="Times New Roman" w:eastAsia="Calibri" w:hAnsi="Times New Roman" w:cs="Times New Roman"/>
          <w:lang w:eastAsia="lt-LT"/>
        </w:rPr>
        <w:t>Pagalbinės medžiagos yra bevandenis koloidinis silicio dioksidas, mikrokristalinė celiuliozė, hipromeliozė, natrio laurilsulfatas, polisorbatas 80, glicerolis, hidroksipropilceliuliozė, etilceliuliozė ir natrio stearilfumaratas (tabletės šerdis), hipromeliozė, titano dioksidas (E 171), talkas ir propilenglikolis (tabletės plėvelė).</w:t>
      </w:r>
    </w:p>
    <w:p w:rsidR="00924A03" w:rsidRPr="008E1E0B" w:rsidRDefault="00924A03" w:rsidP="00924A03">
      <w:pPr>
        <w:widowControl w:val="0"/>
        <w:spacing w:after="0" w:line="240" w:lineRule="auto"/>
        <w:ind w:left="567"/>
        <w:rPr>
          <w:rFonts w:ascii="Times New Roman" w:eastAsia="Calibri" w:hAnsi="Times New Roman" w:cs="Times New Roman"/>
          <w:lang w:eastAsia="lt-LT"/>
        </w:rPr>
      </w:pPr>
      <w:r w:rsidRPr="008E1E0B">
        <w:rPr>
          <w:rFonts w:ascii="Times New Roman" w:eastAsia="Calibri" w:hAnsi="Times New Roman" w:cs="Times New Roman"/>
          <w:lang w:eastAsia="lt-LT"/>
        </w:rPr>
        <w:t xml:space="preserve">Žr. </w:t>
      </w:r>
      <w:r w:rsidRPr="00587459">
        <w:rPr>
          <w:rFonts w:ascii="Times New Roman" w:eastAsia="Calibri" w:hAnsi="Times New Roman" w:cs="Times New Roman"/>
          <w:lang w:val="it-IT" w:eastAsia="lt-LT"/>
        </w:rPr>
        <w:t>2</w:t>
      </w:r>
      <w:r>
        <w:rPr>
          <w:rFonts w:ascii="Times New Roman" w:eastAsia="Calibri" w:hAnsi="Times New Roman" w:cs="Times New Roman"/>
          <w:lang w:val="it-IT" w:eastAsia="lt-LT"/>
        </w:rPr>
        <w:t> </w:t>
      </w:r>
      <w:r w:rsidRPr="00587459">
        <w:rPr>
          <w:rFonts w:ascii="Times New Roman" w:eastAsia="Calibri" w:hAnsi="Times New Roman" w:cs="Times New Roman"/>
          <w:lang w:val="it-IT" w:eastAsia="lt-LT"/>
        </w:rPr>
        <w:t>skyri</w:t>
      </w:r>
      <w:r w:rsidRPr="008E1E0B">
        <w:rPr>
          <w:rFonts w:ascii="Times New Roman" w:eastAsia="Calibri" w:hAnsi="Times New Roman" w:cs="Times New Roman"/>
          <w:lang w:eastAsia="lt-LT"/>
        </w:rPr>
        <w:t xml:space="preserve">ų </w:t>
      </w:r>
      <w:r w:rsidRPr="00587459">
        <w:rPr>
          <w:rFonts w:ascii="Times New Roman" w:eastAsia="Calibri" w:hAnsi="Times New Roman" w:cs="Times New Roman"/>
          <w:lang w:eastAsia="lt-LT"/>
        </w:rPr>
        <w:t>,,Metazero sudėtyje yra natrio</w:t>
      </w:r>
      <w:r w:rsidRPr="008E1E0B">
        <w:rPr>
          <w:rFonts w:ascii="Times New Roman" w:eastAsia="Calibri" w:hAnsi="Times New Roman" w:cs="Times New Roman"/>
          <w:caps/>
          <w:color w:val="000000"/>
          <w:lang w:eastAsia="lt-LT"/>
        </w:rPr>
        <w:t>“</w:t>
      </w:r>
      <w:r w:rsidRPr="00587459">
        <w:rPr>
          <w:rFonts w:ascii="Times New Roman" w:eastAsia="Calibri" w:hAnsi="Times New Roman" w:cs="Times New Roman"/>
          <w:lang w:eastAsia="lt-LT"/>
        </w:rPr>
        <w:t>.</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Metazero išvaizda ir kiekis pakuotėje</w:t>
      </w:r>
    </w:p>
    <w:p w:rsidR="00924A03" w:rsidRPr="00092EE9" w:rsidRDefault="00924A03" w:rsidP="00924A03">
      <w:pPr>
        <w:widowControl w:val="0"/>
        <w:tabs>
          <w:tab w:val="left" w:pos="567"/>
        </w:tabs>
        <w:spacing w:after="0" w:line="240" w:lineRule="auto"/>
        <w:rPr>
          <w:rFonts w:ascii="Times New Roman" w:eastAsia="Calibri" w:hAnsi="Times New Roman" w:cs="Times New Roman"/>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rPr>
        <w:t>Metazero 23,75</w:t>
      </w:r>
      <w:r w:rsidRPr="00092EE9">
        <w:rPr>
          <w:rFonts w:ascii="Times New Roman" w:eastAsia="Calibri" w:hAnsi="Times New Roman" w:cs="Times New Roman"/>
          <w:lang w:eastAsia="lt-LT"/>
        </w:rPr>
        <w:t> mg</w:t>
      </w:r>
      <w:r w:rsidRPr="00092EE9">
        <w:rPr>
          <w:rFonts w:ascii="Times New Roman" w:eastAsia="Calibri" w:hAnsi="Times New Roman" w:cs="Times New Roman"/>
        </w:rPr>
        <w:t xml:space="preserve"> </w:t>
      </w:r>
      <w:r w:rsidRPr="00092EE9">
        <w:rPr>
          <w:rFonts w:ascii="Times New Roman" w:eastAsia="Calibri" w:hAnsi="Times New Roman" w:cs="Times New Roman"/>
          <w:lang w:eastAsia="lt-LT"/>
        </w:rPr>
        <w:t>tabletė yra balta arba beveik balta, ovalo formos, abipus išgaubta, 8,5 x 4,5 mm plėvele dengta tabletė, vienoje pusėje yra laužimo vagelė. Vienoje vagelės pusėje yra įspausta „C“, kitoje – „1“.</w:t>
      </w:r>
    </w:p>
    <w:p w:rsidR="00924A03" w:rsidRPr="00092EE9" w:rsidRDefault="00924A03" w:rsidP="00924A03">
      <w:pPr>
        <w:widowControl w:val="0"/>
        <w:tabs>
          <w:tab w:val="left" w:pos="567"/>
        </w:tabs>
        <w:spacing w:after="0" w:line="240" w:lineRule="auto"/>
        <w:rPr>
          <w:rFonts w:ascii="Times New Roman" w:eastAsia="Calibri" w:hAnsi="Times New Roman" w:cs="Times New Roman"/>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rPr>
        <w:t xml:space="preserve">Metazero 47,5 mg </w:t>
      </w:r>
      <w:r w:rsidRPr="00092EE9">
        <w:rPr>
          <w:rFonts w:ascii="Times New Roman" w:eastAsia="Calibri" w:hAnsi="Times New Roman" w:cs="Times New Roman"/>
          <w:lang w:eastAsia="lt-LT"/>
        </w:rPr>
        <w:t>tabletė yra balta arba beveik balta, ovalo formos, šiek tiek abipus išgaubta, 10,5 x 5,5 mm plėvele dengta tabletė, vienoje pusėje yra laužimo vagelė. Vienoje vagelės pusėje yra įspausta „C“, kitoje – „2“.</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rPr>
        <w:t xml:space="preserve">Metazero 95 mg </w:t>
      </w:r>
      <w:r w:rsidRPr="00092EE9">
        <w:rPr>
          <w:rFonts w:ascii="Times New Roman" w:eastAsia="Calibri" w:hAnsi="Times New Roman" w:cs="Times New Roman"/>
          <w:lang w:eastAsia="lt-LT"/>
        </w:rPr>
        <w:t>tabletė yra balta arba beveik balta, ovalo formos, abipus išgaubta, 13 x 8 mm plėvele dengta tabletė, vienoje pusėje yra laužimo vagelė. Vienoje vagelės pusėje yra įspausta „C“, kitoje – „3“.</w:t>
      </w:r>
    </w:p>
    <w:p w:rsidR="00924A03" w:rsidRPr="00092EE9" w:rsidRDefault="00924A03" w:rsidP="00924A03">
      <w:pPr>
        <w:widowControl w:val="0"/>
        <w:tabs>
          <w:tab w:val="left" w:pos="567"/>
        </w:tabs>
        <w:spacing w:after="0" w:line="240" w:lineRule="auto"/>
        <w:rPr>
          <w:rFonts w:ascii="Times New Roman" w:eastAsia="Calibri" w:hAnsi="Times New Roman" w:cs="Times New Roman"/>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rPr>
        <w:t xml:space="preserve">Metazero 190 mg </w:t>
      </w:r>
      <w:r w:rsidRPr="00092EE9">
        <w:rPr>
          <w:rFonts w:ascii="Times New Roman" w:eastAsia="Calibri" w:hAnsi="Times New Roman" w:cs="Times New Roman"/>
          <w:lang w:eastAsia="lt-LT"/>
        </w:rPr>
        <w:t>tabletė yra balta arba beveik balta, abipus išgaubta, kapsulės formos, 19 x 8 mm plėvele dengta tabletė, abiejose pusėse yra laužimo vagelė. Viename paviršiuje vienoje vagelės pusėje yra įspausta „C“, kitoje – „4“.</w:t>
      </w:r>
    </w:p>
    <w:p w:rsidR="00924A03" w:rsidRPr="00092EE9" w:rsidRDefault="00924A03" w:rsidP="00924A03">
      <w:pPr>
        <w:widowControl w:val="0"/>
        <w:tabs>
          <w:tab w:val="left" w:pos="567"/>
        </w:tabs>
        <w:spacing w:after="0" w:line="240" w:lineRule="auto"/>
        <w:rPr>
          <w:rFonts w:ascii="Times New Roman" w:eastAsia="Calibri" w:hAnsi="Times New Roman" w:cs="Times New Roman"/>
          <w:u w:val="single"/>
          <w:lang w:eastAsia="lt-LT"/>
        </w:rPr>
      </w:pPr>
    </w:p>
    <w:p w:rsidR="00924A03"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Metazero dėžutėse yra</w:t>
      </w:r>
      <w:r>
        <w:rPr>
          <w:rFonts w:ascii="Times New Roman" w:eastAsia="Calibri" w:hAnsi="Times New Roman" w:cs="Times New Roman"/>
          <w:lang w:eastAsia="lt-LT"/>
        </w:rPr>
        <w:t>:</w:t>
      </w:r>
    </w:p>
    <w:p w:rsidR="00924A03" w:rsidRPr="00A1290C" w:rsidRDefault="00924A03" w:rsidP="00924A03">
      <w:pPr>
        <w:pStyle w:val="ListParagraph"/>
        <w:widowControl w:val="0"/>
        <w:numPr>
          <w:ilvl w:val="0"/>
          <w:numId w:val="8"/>
        </w:numPr>
        <w:tabs>
          <w:tab w:val="left" w:pos="567"/>
        </w:tabs>
        <w:ind w:left="567" w:hanging="567"/>
        <w:contextualSpacing w:val="0"/>
      </w:pPr>
      <w:r w:rsidRPr="00A1290C">
        <w:t>10, 14, 28, 30, 50, 56, 60, 84, 90, 98 arba 100</w:t>
      </w:r>
      <w:r>
        <w:t> </w:t>
      </w:r>
      <w:r w:rsidRPr="00A1290C">
        <w:t>tablečių lizdinėse plokštelėse</w:t>
      </w:r>
      <w:r>
        <w:t>;</w:t>
      </w:r>
    </w:p>
    <w:p w:rsidR="00924A03" w:rsidRPr="00A1290C" w:rsidRDefault="00924A03" w:rsidP="00924A03">
      <w:pPr>
        <w:pStyle w:val="ListParagraph"/>
        <w:widowControl w:val="0"/>
        <w:numPr>
          <w:ilvl w:val="0"/>
          <w:numId w:val="8"/>
        </w:numPr>
        <w:tabs>
          <w:tab w:val="left" w:pos="567"/>
        </w:tabs>
        <w:ind w:left="567" w:hanging="567"/>
        <w:contextualSpacing w:val="0"/>
      </w:pPr>
      <w:r>
        <w:t>250 </w:t>
      </w:r>
      <w:r w:rsidRPr="00A1290C">
        <w:t xml:space="preserve">tablečių plastikinėje </w:t>
      </w:r>
      <w:r>
        <w:t xml:space="preserve">tablečių </w:t>
      </w:r>
      <w:r w:rsidRPr="00A1290C">
        <w:t>talpyklėje su aiškiai matomu uždoriu (25 mg, 50 mg ir 100 mg tabletėms);</w:t>
      </w:r>
    </w:p>
    <w:p w:rsidR="00924A03" w:rsidRPr="00524696" w:rsidRDefault="00924A03" w:rsidP="00924A03">
      <w:pPr>
        <w:pStyle w:val="ListParagraph"/>
        <w:widowControl w:val="0"/>
        <w:numPr>
          <w:ilvl w:val="0"/>
          <w:numId w:val="8"/>
        </w:numPr>
        <w:tabs>
          <w:tab w:val="left" w:pos="567"/>
        </w:tabs>
        <w:ind w:left="567" w:hanging="567"/>
        <w:contextualSpacing w:val="0"/>
      </w:pPr>
      <w:r>
        <w:t>100 </w:t>
      </w:r>
      <w:r w:rsidRPr="00524696">
        <w:t xml:space="preserve">tablečių plastikinėje </w:t>
      </w:r>
      <w:r>
        <w:t xml:space="preserve">tablečių </w:t>
      </w:r>
      <w:r w:rsidRPr="00524696">
        <w:t>talpyklėje su aiškiai matomu uždoriu (200 mg tabletėms).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Gali būti tiekiamos ne visų dydžių pakuotės.</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lang w:eastAsia="lt-LT"/>
        </w:rPr>
        <w:t>Registruotojas ir gamintojas</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i/>
          <w:snapToGrid w:val="0"/>
        </w:rPr>
      </w:pPr>
      <w:r w:rsidRPr="00092EE9">
        <w:rPr>
          <w:rFonts w:ascii="Times New Roman" w:eastAsia="Times New Roman" w:hAnsi="Times New Roman" w:cs="Times New Roman"/>
          <w:i/>
          <w:snapToGrid w:val="0"/>
        </w:rPr>
        <w:t>Registruotojas</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Times New Roman" w:hAnsi="Times New Roman" w:cs="Times New Roman"/>
          <w:snapToGrid w:val="0"/>
        </w:rPr>
        <w:t>K</w:t>
      </w:r>
      <w:r>
        <w:rPr>
          <w:rFonts w:ascii="Times New Roman" w:eastAsia="Times New Roman" w:hAnsi="Times New Roman" w:cs="Times New Roman"/>
          <w:snapToGrid w:val="0"/>
        </w:rPr>
        <w:t>RKA</w:t>
      </w:r>
      <w:r w:rsidRPr="00092EE9">
        <w:rPr>
          <w:rFonts w:ascii="Times New Roman" w:eastAsia="Times New Roman" w:hAnsi="Times New Roman" w:cs="Times New Roman"/>
          <w:snapToGrid w:val="0"/>
        </w:rPr>
        <w:t>, d.d., Novo mesto</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Times New Roman" w:hAnsi="Times New Roman" w:cs="Times New Roman"/>
          <w:snapToGrid w:val="0"/>
        </w:rPr>
        <w:t>Šmarješka cesta 6</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Times New Roman" w:hAnsi="Times New Roman" w:cs="Times New Roman"/>
          <w:snapToGrid w:val="0"/>
        </w:rPr>
        <w:t>8501 Novo mesto</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Times New Roman" w:hAnsi="Times New Roman" w:cs="Times New Roman"/>
          <w:snapToGrid w:val="0"/>
        </w:rPr>
        <w:t>Slovėnija</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snapToGrid w:val="0"/>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i/>
          <w:snapToGrid w:val="0"/>
        </w:rPr>
      </w:pPr>
      <w:r w:rsidRPr="00092EE9">
        <w:rPr>
          <w:rFonts w:ascii="Times New Roman" w:eastAsia="Times New Roman" w:hAnsi="Times New Roman" w:cs="Times New Roman"/>
          <w:bCs/>
          <w:i/>
          <w:snapToGrid w:val="0"/>
        </w:rPr>
        <w:t>Gamintojas</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Times New Roman" w:hAnsi="Times New Roman" w:cs="Times New Roman"/>
          <w:snapToGrid w:val="0"/>
        </w:rPr>
        <w:t>K</w:t>
      </w:r>
      <w:r>
        <w:rPr>
          <w:rFonts w:ascii="Times New Roman" w:eastAsia="Times New Roman" w:hAnsi="Times New Roman" w:cs="Times New Roman"/>
          <w:snapToGrid w:val="0"/>
        </w:rPr>
        <w:t>RKA</w:t>
      </w:r>
      <w:r w:rsidRPr="00092EE9">
        <w:rPr>
          <w:rFonts w:ascii="Times New Roman" w:eastAsia="Times New Roman" w:hAnsi="Times New Roman" w:cs="Times New Roman"/>
          <w:snapToGrid w:val="0"/>
        </w:rPr>
        <w:t>, d.d., Novo mesto</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Times New Roman" w:hAnsi="Times New Roman" w:cs="Times New Roman"/>
          <w:snapToGrid w:val="0"/>
        </w:rPr>
        <w:t>Šmarješka cesta 6</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Times New Roman" w:hAnsi="Times New Roman" w:cs="Times New Roman"/>
          <w:snapToGrid w:val="0"/>
        </w:rPr>
        <w:t>8501 Novo mesto</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snapToGrid w:val="0"/>
        </w:rPr>
      </w:pPr>
      <w:r w:rsidRPr="00092EE9">
        <w:rPr>
          <w:rFonts w:ascii="Times New Roman" w:eastAsia="Times New Roman" w:hAnsi="Times New Roman" w:cs="Times New Roman"/>
          <w:snapToGrid w:val="0"/>
        </w:rPr>
        <w:t>Slovėnija</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snapToGrid w:val="0"/>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snapToGrid w:val="0"/>
        </w:rPr>
      </w:pPr>
      <w:r w:rsidRPr="00092EE9">
        <w:rPr>
          <w:rFonts w:ascii="Times New Roman" w:eastAsia="Times New Roman" w:hAnsi="Times New Roman" w:cs="Times New Roman"/>
          <w:bCs/>
          <w:snapToGrid w:val="0"/>
        </w:rPr>
        <w:t>arba</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snapToGrid w:val="0"/>
        </w:rPr>
      </w:pP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snapToGrid w:val="0"/>
        </w:rPr>
      </w:pPr>
      <w:r w:rsidRPr="00092EE9">
        <w:rPr>
          <w:rFonts w:ascii="Times New Roman" w:eastAsia="Times New Roman" w:hAnsi="Times New Roman" w:cs="Times New Roman"/>
          <w:bCs/>
          <w:snapToGrid w:val="0"/>
        </w:rPr>
        <w:t>TAD Pharma GmbH</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snapToGrid w:val="0"/>
        </w:rPr>
      </w:pPr>
      <w:r w:rsidRPr="00092EE9">
        <w:rPr>
          <w:rFonts w:ascii="Times New Roman" w:eastAsia="Times New Roman" w:hAnsi="Times New Roman" w:cs="Times New Roman"/>
          <w:bCs/>
          <w:snapToGrid w:val="0"/>
        </w:rPr>
        <w:t>Heinz-Lohmann-Straβe 5</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snapToGrid w:val="0"/>
        </w:rPr>
      </w:pPr>
      <w:r w:rsidRPr="00092EE9">
        <w:rPr>
          <w:rFonts w:ascii="Times New Roman" w:eastAsia="Times New Roman" w:hAnsi="Times New Roman" w:cs="Times New Roman"/>
          <w:bCs/>
          <w:snapToGrid w:val="0"/>
        </w:rPr>
        <w:t>27472 Cuxhaven</w:t>
      </w:r>
    </w:p>
    <w:p w:rsidR="00924A03" w:rsidRPr="00092EE9" w:rsidRDefault="00924A03" w:rsidP="00924A03">
      <w:pPr>
        <w:widowControl w:val="0"/>
        <w:tabs>
          <w:tab w:val="left" w:pos="567"/>
        </w:tabs>
        <w:spacing w:after="0" w:line="240" w:lineRule="auto"/>
        <w:rPr>
          <w:rFonts w:ascii="Times New Roman" w:eastAsia="Times New Roman" w:hAnsi="Times New Roman" w:cs="Times New Roman"/>
          <w:bCs/>
          <w:snapToGrid w:val="0"/>
        </w:rPr>
      </w:pPr>
      <w:r w:rsidRPr="00092EE9">
        <w:rPr>
          <w:rFonts w:ascii="Times New Roman" w:eastAsia="Times New Roman" w:hAnsi="Times New Roman" w:cs="Times New Roman"/>
          <w:bCs/>
          <w:snapToGrid w:val="0"/>
        </w:rPr>
        <w:t>Vokietija</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r w:rsidRPr="00092EE9">
        <w:rPr>
          <w:rFonts w:ascii="Times New Roman" w:eastAsia="Calibri" w:hAnsi="Times New Roman" w:cs="Times New Roman"/>
          <w:lang w:eastAsia="lt-LT"/>
        </w:rPr>
        <w:t>Jeigu apie šį vaistą norite sužinoti daugiau, kreipkitės į vietinį registruotojo atstovą:</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tbl>
      <w:tblPr>
        <w:tblW w:w="4678" w:type="dxa"/>
        <w:tblInd w:w="-34" w:type="dxa"/>
        <w:tblLayout w:type="fixed"/>
        <w:tblLook w:val="0000" w:firstRow="0" w:lastRow="0" w:firstColumn="0" w:lastColumn="0" w:noHBand="0" w:noVBand="0"/>
      </w:tblPr>
      <w:tblGrid>
        <w:gridCol w:w="4678"/>
      </w:tblGrid>
      <w:tr w:rsidR="00924A03" w:rsidRPr="00092EE9" w:rsidTr="00C535CC">
        <w:tc>
          <w:tcPr>
            <w:tcW w:w="4678" w:type="dxa"/>
          </w:tcPr>
          <w:p w:rsidR="00924A03" w:rsidRPr="00092EE9" w:rsidRDefault="00924A03" w:rsidP="00C535CC">
            <w:pPr>
              <w:widowControl w:val="0"/>
              <w:tabs>
                <w:tab w:val="left" w:pos="567"/>
              </w:tabs>
              <w:spacing w:after="0" w:line="240" w:lineRule="auto"/>
              <w:rPr>
                <w:rFonts w:ascii="Times New Roman" w:eastAsia="Times New Roman" w:hAnsi="Times New Roman" w:cs="Times New Roman"/>
                <w:snapToGrid w:val="0"/>
                <w:lang w:val="en-GB" w:eastAsia="lt-LT"/>
              </w:rPr>
            </w:pPr>
            <w:r w:rsidRPr="00092EE9">
              <w:rPr>
                <w:rFonts w:ascii="Times New Roman" w:eastAsia="Times New Roman" w:hAnsi="Times New Roman" w:cs="Times New Roman"/>
                <w:snapToGrid w:val="0"/>
                <w:lang w:val="en-GB" w:eastAsia="lt-LT"/>
              </w:rPr>
              <w:t>UAB KRKA Lietuva</w:t>
            </w:r>
          </w:p>
          <w:p w:rsidR="00924A03" w:rsidRPr="00092EE9" w:rsidRDefault="00924A03" w:rsidP="00C535CC">
            <w:pPr>
              <w:widowControl w:val="0"/>
              <w:tabs>
                <w:tab w:val="left" w:pos="567"/>
              </w:tabs>
              <w:spacing w:after="0" w:line="240" w:lineRule="auto"/>
              <w:rPr>
                <w:rFonts w:ascii="Times New Roman" w:eastAsia="Times New Roman" w:hAnsi="Times New Roman" w:cs="Times New Roman"/>
                <w:snapToGrid w:val="0"/>
                <w:lang w:val="en-GB" w:eastAsia="lt-LT"/>
              </w:rPr>
            </w:pPr>
            <w:r w:rsidRPr="00092EE9">
              <w:rPr>
                <w:rFonts w:ascii="Times New Roman" w:eastAsia="Times New Roman" w:hAnsi="Times New Roman" w:cs="Times New Roman"/>
                <w:snapToGrid w:val="0"/>
                <w:lang w:val="en-GB" w:eastAsia="lt-LT"/>
              </w:rPr>
              <w:t>Senasis Ukmergės kelias 4,</w:t>
            </w:r>
          </w:p>
          <w:p w:rsidR="00924A03" w:rsidRPr="00092EE9" w:rsidRDefault="00924A03" w:rsidP="00C535CC">
            <w:pPr>
              <w:widowControl w:val="0"/>
              <w:tabs>
                <w:tab w:val="left" w:pos="567"/>
              </w:tabs>
              <w:spacing w:after="0" w:line="240" w:lineRule="auto"/>
              <w:rPr>
                <w:rFonts w:ascii="Times New Roman" w:eastAsia="Times New Roman" w:hAnsi="Times New Roman" w:cs="Times New Roman"/>
                <w:snapToGrid w:val="0"/>
                <w:lang w:val="en-GB" w:eastAsia="lt-LT"/>
              </w:rPr>
            </w:pPr>
            <w:r w:rsidRPr="00092EE9">
              <w:rPr>
                <w:rFonts w:ascii="Times New Roman" w:eastAsia="Times New Roman" w:hAnsi="Times New Roman" w:cs="Times New Roman"/>
                <w:snapToGrid w:val="0"/>
                <w:lang w:val="en-GB" w:eastAsia="lt-LT"/>
              </w:rPr>
              <w:t>Užubalių km., Vilniaus r.</w:t>
            </w:r>
          </w:p>
          <w:p w:rsidR="00924A03" w:rsidRPr="00092EE9" w:rsidRDefault="00924A03" w:rsidP="00C535CC">
            <w:pPr>
              <w:widowControl w:val="0"/>
              <w:tabs>
                <w:tab w:val="left" w:pos="567"/>
              </w:tabs>
              <w:spacing w:after="0" w:line="240" w:lineRule="auto"/>
              <w:rPr>
                <w:rFonts w:ascii="Times New Roman" w:eastAsia="Times New Roman" w:hAnsi="Times New Roman" w:cs="Times New Roman"/>
                <w:snapToGrid w:val="0"/>
                <w:lang w:val="en-GB" w:eastAsia="lt-LT"/>
              </w:rPr>
            </w:pPr>
            <w:r w:rsidRPr="00092EE9">
              <w:rPr>
                <w:rFonts w:ascii="Times New Roman" w:eastAsia="Times New Roman" w:hAnsi="Times New Roman" w:cs="Times New Roman"/>
                <w:snapToGrid w:val="0"/>
                <w:lang w:val="en-GB" w:eastAsia="lt-LT"/>
              </w:rPr>
              <w:t>LT - 14013</w:t>
            </w:r>
          </w:p>
          <w:p w:rsidR="00924A03" w:rsidRPr="00092EE9" w:rsidRDefault="00924A03" w:rsidP="00C535CC">
            <w:pPr>
              <w:widowControl w:val="0"/>
              <w:tabs>
                <w:tab w:val="left" w:pos="567"/>
              </w:tabs>
              <w:spacing w:after="0" w:line="240" w:lineRule="auto"/>
              <w:rPr>
                <w:rFonts w:ascii="Times New Roman" w:eastAsia="Times New Roman" w:hAnsi="Times New Roman" w:cs="Times New Roman"/>
                <w:snapToGrid w:val="0"/>
                <w:lang w:val="en-GB" w:eastAsia="lt-LT"/>
              </w:rPr>
            </w:pPr>
            <w:r w:rsidRPr="00092EE9">
              <w:rPr>
                <w:rFonts w:ascii="Times New Roman" w:eastAsia="Times New Roman" w:hAnsi="Times New Roman" w:cs="Times New Roman"/>
                <w:snapToGrid w:val="0"/>
                <w:lang w:val="en-GB" w:eastAsia="lt-LT"/>
              </w:rPr>
              <w:t>Tel. + 370 5 236 27 40</w:t>
            </w:r>
          </w:p>
        </w:tc>
      </w:tr>
    </w:tbl>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numPr>
          <w:ilvl w:val="12"/>
          <w:numId w:val="0"/>
        </w:numPr>
        <w:tabs>
          <w:tab w:val="left" w:pos="567"/>
        </w:tabs>
        <w:spacing w:after="0" w:line="240" w:lineRule="auto"/>
        <w:ind w:right="-2"/>
        <w:rPr>
          <w:rFonts w:ascii="Times New Roman" w:eastAsia="Times New Roman" w:hAnsi="Times New Roman" w:cs="Times New Roman"/>
          <w:snapToGrid w:val="0"/>
        </w:rPr>
      </w:pPr>
      <w:r w:rsidRPr="00092EE9">
        <w:rPr>
          <w:rFonts w:ascii="Times New Roman" w:eastAsia="Times New Roman" w:hAnsi="Times New Roman" w:cs="Times New Roman"/>
          <w:b/>
          <w:snapToGrid w:val="0"/>
        </w:rPr>
        <w:t>Šis vaistas E</w:t>
      </w:r>
      <w:r>
        <w:rPr>
          <w:rFonts w:ascii="Times New Roman" w:eastAsia="Times New Roman" w:hAnsi="Times New Roman" w:cs="Times New Roman"/>
          <w:b/>
          <w:snapToGrid w:val="0"/>
        </w:rPr>
        <w:t>uropos ekonominės erdvės</w:t>
      </w:r>
      <w:r w:rsidRPr="00092EE9">
        <w:rPr>
          <w:rFonts w:ascii="Times New Roman" w:eastAsia="Times New Roman" w:hAnsi="Times New Roman" w:cs="Times New Roman"/>
          <w:b/>
          <w:snapToGrid w:val="0"/>
        </w:rPr>
        <w:t xml:space="preserve"> valstybėse narėse registruotas tokiais pavadinimais</w:t>
      </w:r>
      <w:r w:rsidRPr="00092EE9">
        <w:rPr>
          <w:rFonts w:ascii="Times New Roman" w:eastAsia="Times New Roman" w:hAnsi="Times New Roman" w:cs="Times New Roman"/>
          <w:snapToGrid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2748"/>
      </w:tblGrid>
      <w:tr w:rsidR="00924A03" w:rsidRPr="00092EE9" w:rsidTr="00C535CC">
        <w:tc>
          <w:tcPr>
            <w:tcW w:w="6205"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Valstybės narės pavadinimas</w:t>
            </w:r>
          </w:p>
        </w:tc>
        <w:tc>
          <w:tcPr>
            <w:tcW w:w="2748"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Vaisto pavadinimas</w:t>
            </w:r>
          </w:p>
        </w:tc>
      </w:tr>
      <w:tr w:rsidR="00924A03" w:rsidRPr="00092EE9" w:rsidTr="00C535CC">
        <w:tc>
          <w:tcPr>
            <w:tcW w:w="6205"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Kipras, Čekija, Danija, Estija, Vengrija, Norvegija, Lenkija, Rumunija, Švedija, Slovėnija, Slovakija</w:t>
            </w:r>
            <w:r>
              <w:rPr>
                <w:rFonts w:ascii="Times New Roman" w:eastAsia="Calibri" w:hAnsi="Times New Roman" w:cs="Times New Roman"/>
                <w:snapToGrid w:val="0"/>
              </w:rPr>
              <w:t xml:space="preserve">, </w:t>
            </w:r>
            <w:r w:rsidRPr="00E55438">
              <w:rPr>
                <w:rFonts w:ascii="Times New Roman" w:eastAsia="Calibri" w:hAnsi="Times New Roman" w:cs="Times New Roman"/>
                <w:snapToGrid w:val="0"/>
              </w:rPr>
              <w:t>Islandija</w:t>
            </w:r>
          </w:p>
        </w:tc>
        <w:tc>
          <w:tcPr>
            <w:tcW w:w="2748"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Bloxazoc</w:t>
            </w:r>
          </w:p>
        </w:tc>
      </w:tr>
      <w:tr w:rsidR="00924A03" w:rsidRPr="00092EE9" w:rsidTr="00C535CC">
        <w:tc>
          <w:tcPr>
            <w:tcW w:w="6205"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Bulgarija</w:t>
            </w:r>
          </w:p>
        </w:tc>
        <w:tc>
          <w:tcPr>
            <w:tcW w:w="2748"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Блоксазок</w:t>
            </w:r>
          </w:p>
        </w:tc>
      </w:tr>
      <w:tr w:rsidR="00924A03" w:rsidRPr="00092EE9" w:rsidTr="00C535CC">
        <w:tc>
          <w:tcPr>
            <w:tcW w:w="6205"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Vokietija</w:t>
            </w:r>
          </w:p>
        </w:tc>
        <w:tc>
          <w:tcPr>
            <w:tcW w:w="2748"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Metoprolol Succinat TAD</w:t>
            </w:r>
          </w:p>
        </w:tc>
      </w:tr>
      <w:tr w:rsidR="00924A03" w:rsidRPr="00092EE9" w:rsidTr="00C535CC">
        <w:tc>
          <w:tcPr>
            <w:tcW w:w="6205"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Suomija</w:t>
            </w:r>
          </w:p>
        </w:tc>
        <w:tc>
          <w:tcPr>
            <w:tcW w:w="2748"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Metoprolol Krka</w:t>
            </w:r>
          </w:p>
        </w:tc>
      </w:tr>
      <w:tr w:rsidR="00924A03" w:rsidRPr="00092EE9" w:rsidTr="00C535CC">
        <w:trPr>
          <w:trHeight w:val="341"/>
        </w:trPr>
        <w:tc>
          <w:tcPr>
            <w:tcW w:w="6205"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Latvija</w:t>
            </w:r>
          </w:p>
        </w:tc>
        <w:tc>
          <w:tcPr>
            <w:tcW w:w="2748"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sidRPr="00092EE9">
              <w:rPr>
                <w:rFonts w:ascii="Times New Roman" w:eastAsia="Calibri" w:hAnsi="Times New Roman" w:cs="Times New Roman"/>
                <w:snapToGrid w:val="0"/>
              </w:rPr>
              <w:t>Metazero</w:t>
            </w:r>
          </w:p>
        </w:tc>
      </w:tr>
      <w:tr w:rsidR="00924A03" w:rsidRPr="00092EE9" w:rsidTr="00C535CC">
        <w:trPr>
          <w:trHeight w:val="361"/>
        </w:trPr>
        <w:tc>
          <w:tcPr>
            <w:tcW w:w="6205"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Pr>
                <w:rFonts w:ascii="Times New Roman" w:eastAsia="Calibri" w:hAnsi="Times New Roman" w:cs="Times New Roman"/>
                <w:snapToGrid w:val="0"/>
              </w:rPr>
              <w:t>Graikija</w:t>
            </w:r>
          </w:p>
        </w:tc>
        <w:tc>
          <w:tcPr>
            <w:tcW w:w="2748" w:type="dxa"/>
            <w:shd w:val="clear" w:color="auto" w:fill="auto"/>
          </w:tcPr>
          <w:p w:rsidR="00924A03" w:rsidRPr="00092EE9" w:rsidRDefault="00924A03" w:rsidP="00C535CC">
            <w:pPr>
              <w:widowControl w:val="0"/>
              <w:numPr>
                <w:ilvl w:val="12"/>
                <w:numId w:val="0"/>
              </w:numPr>
              <w:tabs>
                <w:tab w:val="left" w:pos="567"/>
              </w:tabs>
              <w:spacing w:after="0" w:line="240" w:lineRule="auto"/>
              <w:ind w:right="-2"/>
              <w:rPr>
                <w:rFonts w:ascii="Times New Roman" w:eastAsia="Calibri" w:hAnsi="Times New Roman" w:cs="Times New Roman"/>
                <w:snapToGrid w:val="0"/>
              </w:rPr>
            </w:pPr>
            <w:r>
              <w:rPr>
                <w:rFonts w:ascii="Times New Roman" w:eastAsia="Calibri" w:hAnsi="Times New Roman" w:cs="Times New Roman"/>
                <w:snapToGrid w:val="0"/>
              </w:rPr>
              <w:t>Metazero XR</w:t>
            </w:r>
          </w:p>
        </w:tc>
      </w:tr>
    </w:tbl>
    <w:p w:rsidR="00924A03" w:rsidRPr="00092EE9" w:rsidRDefault="00924A03" w:rsidP="00924A03">
      <w:pPr>
        <w:widowControl w:val="0"/>
        <w:numPr>
          <w:ilvl w:val="12"/>
          <w:numId w:val="0"/>
        </w:numPr>
        <w:tabs>
          <w:tab w:val="left" w:pos="567"/>
        </w:tabs>
        <w:spacing w:after="0" w:line="240" w:lineRule="auto"/>
        <w:ind w:right="-2"/>
        <w:rPr>
          <w:rFonts w:ascii="Times New Roman" w:eastAsia="Times New Roman" w:hAnsi="Times New Roman" w:cs="Times New Roman"/>
          <w:snapToGrid w:val="0"/>
        </w:rPr>
      </w:pPr>
    </w:p>
    <w:p w:rsidR="00924A03" w:rsidRPr="00092EE9" w:rsidRDefault="00924A03" w:rsidP="00924A03">
      <w:pPr>
        <w:widowControl w:val="0"/>
        <w:numPr>
          <w:ilvl w:val="12"/>
          <w:numId w:val="0"/>
        </w:numPr>
        <w:tabs>
          <w:tab w:val="left" w:pos="567"/>
        </w:tabs>
        <w:spacing w:after="0" w:line="240" w:lineRule="auto"/>
        <w:ind w:right="-2"/>
        <w:rPr>
          <w:rFonts w:ascii="Times New Roman" w:eastAsia="Times New Roman" w:hAnsi="Times New Roman" w:cs="Times New Roman"/>
          <w:snapToGrid w:val="0"/>
        </w:rPr>
      </w:pPr>
    </w:p>
    <w:p w:rsidR="00924A03" w:rsidRPr="00092EE9" w:rsidRDefault="00924A03" w:rsidP="00924A03">
      <w:pPr>
        <w:widowControl w:val="0"/>
        <w:tabs>
          <w:tab w:val="left" w:pos="567"/>
        </w:tabs>
        <w:spacing w:after="0" w:line="240" w:lineRule="auto"/>
        <w:rPr>
          <w:rFonts w:ascii="Times New Roman" w:eastAsia="Calibri" w:hAnsi="Times New Roman" w:cs="Times New Roman"/>
          <w:b/>
          <w:lang w:eastAsia="lt-LT"/>
        </w:rPr>
      </w:pPr>
      <w:r w:rsidRPr="00092EE9">
        <w:rPr>
          <w:rFonts w:ascii="Times New Roman" w:eastAsia="Calibri" w:hAnsi="Times New Roman" w:cs="Times New Roman"/>
          <w:b/>
          <w:bCs/>
          <w:lang w:eastAsia="lt-LT"/>
        </w:rPr>
        <w:t>Šis pakuotės lapelis</w:t>
      </w:r>
      <w:r w:rsidRPr="00092EE9">
        <w:rPr>
          <w:rFonts w:ascii="Times New Roman" w:eastAsia="Calibri" w:hAnsi="Times New Roman" w:cs="Times New Roman"/>
          <w:b/>
          <w:lang w:eastAsia="lt-LT"/>
        </w:rPr>
        <w:t xml:space="preserve"> paskutinį kartą peržiūrėtas </w:t>
      </w:r>
      <w:r>
        <w:rPr>
          <w:rFonts w:ascii="Times New Roman" w:eastAsia="Calibri" w:hAnsi="Times New Roman" w:cs="Times New Roman"/>
          <w:b/>
          <w:lang w:eastAsia="lt-LT"/>
        </w:rPr>
        <w:t>2021-10-09.</w:t>
      </w: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lang w:eastAsia="lt-LT"/>
        </w:rPr>
      </w:pPr>
    </w:p>
    <w:p w:rsidR="00924A03" w:rsidRPr="00092EE9" w:rsidRDefault="00924A03" w:rsidP="00924A03">
      <w:pPr>
        <w:widowControl w:val="0"/>
        <w:tabs>
          <w:tab w:val="left" w:pos="567"/>
        </w:tabs>
        <w:spacing w:after="0" w:line="240" w:lineRule="auto"/>
        <w:rPr>
          <w:rFonts w:ascii="Times New Roman" w:eastAsia="Calibri" w:hAnsi="Times New Roman" w:cs="Times New Roman"/>
          <w:highlight w:val="yellow"/>
          <w:lang w:eastAsia="lt-LT"/>
        </w:rPr>
      </w:pPr>
      <w:r w:rsidRPr="00092EE9">
        <w:rPr>
          <w:rFonts w:ascii="Times New Roman" w:eastAsia="Calibri" w:hAnsi="Times New Roman" w:cs="Times New Roman"/>
          <w:lang w:eastAsia="lt-LT"/>
        </w:rPr>
        <w:t xml:space="preserve">Išsami informacija apie šį vaistą pateikiama Valstybinės vaistų kontrolės tarnybos prie Lietuvos Respublikos sveikatos apsaugos ministerijos tinklalapyje </w:t>
      </w:r>
      <w:hyperlink r:id="rId8" w:history="1">
        <w:r w:rsidRPr="00092EE9">
          <w:rPr>
            <w:rFonts w:ascii="Times New Roman" w:eastAsia="Calibri" w:hAnsi="Times New Roman" w:cs="Times New Roman"/>
            <w:color w:val="0000FF"/>
            <w:u w:val="single"/>
            <w:lang w:eastAsia="lt-LT"/>
          </w:rPr>
          <w:t>http://www.vvkt.lt/</w:t>
        </w:r>
      </w:hyperlink>
      <w:r w:rsidRPr="00092EE9">
        <w:rPr>
          <w:rFonts w:ascii="Times New Roman" w:eastAsia="Calibri" w:hAnsi="Times New Roman" w:cs="Times New Roman"/>
          <w:lang w:eastAsia="lt-LT"/>
        </w:rPr>
        <w:t>.</w:t>
      </w:r>
    </w:p>
    <w:p w:rsidR="008F2808" w:rsidRDefault="008F2808"/>
    <w:sectPr w:rsidR="008F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A0E"/>
    <w:multiLevelType w:val="hybridMultilevel"/>
    <w:tmpl w:val="3E582C22"/>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2F23CC"/>
    <w:multiLevelType w:val="hybridMultilevel"/>
    <w:tmpl w:val="21A8725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A97F3D"/>
    <w:multiLevelType w:val="hybridMultilevel"/>
    <w:tmpl w:val="175C7AA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23F08"/>
    <w:multiLevelType w:val="hybridMultilevel"/>
    <w:tmpl w:val="9220554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82CAC"/>
    <w:multiLevelType w:val="hybridMultilevel"/>
    <w:tmpl w:val="0374DB2A"/>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50A13"/>
    <w:multiLevelType w:val="hybridMultilevel"/>
    <w:tmpl w:val="753E60A4"/>
    <w:lvl w:ilvl="0" w:tplc="BE2E903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B66403D"/>
    <w:multiLevelType w:val="hybridMultilevel"/>
    <w:tmpl w:val="4AB09E3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92E4B"/>
    <w:multiLevelType w:val="hybridMultilevel"/>
    <w:tmpl w:val="7DC2005C"/>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406735">
    <w:abstractNumId w:val="7"/>
  </w:num>
  <w:num w:numId="2" w16cid:durableId="1923099153">
    <w:abstractNumId w:val="0"/>
  </w:num>
  <w:num w:numId="3" w16cid:durableId="117265252">
    <w:abstractNumId w:val="4"/>
  </w:num>
  <w:num w:numId="4" w16cid:durableId="1880164525">
    <w:abstractNumId w:val="3"/>
  </w:num>
  <w:num w:numId="5" w16cid:durableId="359011698">
    <w:abstractNumId w:val="6"/>
  </w:num>
  <w:num w:numId="6" w16cid:durableId="1574386810">
    <w:abstractNumId w:val="1"/>
  </w:num>
  <w:num w:numId="7" w16cid:durableId="1409619617">
    <w:abstractNumId w:val="2"/>
  </w:num>
  <w:num w:numId="8" w16cid:durableId="1168709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3"/>
    <w:rsid w:val="008F2808"/>
    <w:rsid w:val="0092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5245-E645-4BB9-B96C-F21EA3C9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03"/>
    <w:pPr>
      <w:spacing w:after="0" w:line="240" w:lineRule="auto"/>
      <w:ind w:left="720"/>
      <w:contextualSpacing/>
    </w:pPr>
    <w:rPr>
      <w:rFonts w:ascii="Times New Roman" w:eastAsia="Calibri"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2514</Words>
  <Characters>14330</Characters>
  <Application>Microsoft Office Word</Application>
  <DocSecurity>0</DocSecurity>
  <Lines>119</Lines>
  <Paragraphs>33</Paragraphs>
  <ScaleCrop>false</ScaleCrop>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2022-04-19T08:14:00Z</dcterms:created>
  <dcterms:modified xsi:type="dcterms:W3CDTF">2022-04-19T08:14:00Z</dcterms:modified>
</cp:coreProperties>
</file>