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6F7C" w14:textId="77777777" w:rsidR="00D933AB" w:rsidRDefault="00D933AB">
      <w:pPr>
        <w:spacing w:line="200" w:lineRule="exact"/>
        <w:rPr>
          <w:sz w:val="20"/>
          <w:szCs w:val="20"/>
        </w:rPr>
      </w:pPr>
    </w:p>
    <w:p w14:paraId="14C9DE5D" w14:textId="77777777" w:rsidR="00D933AB" w:rsidRDefault="00D933AB">
      <w:pPr>
        <w:spacing w:line="200" w:lineRule="exact"/>
        <w:rPr>
          <w:sz w:val="20"/>
          <w:szCs w:val="20"/>
        </w:rPr>
      </w:pPr>
    </w:p>
    <w:p w14:paraId="79B39C87" w14:textId="77777777" w:rsidR="00D933AB" w:rsidRDefault="00D933AB">
      <w:pPr>
        <w:sectPr w:rsidR="00D933AB">
          <w:pgSz w:w="11900" w:h="16838"/>
          <w:pgMar w:top="1166" w:right="1440" w:bottom="186" w:left="1412" w:header="0" w:footer="0" w:gutter="0"/>
          <w:cols w:space="720" w:equalWidth="0">
            <w:col w:w="9057"/>
          </w:cols>
        </w:sectPr>
      </w:pPr>
    </w:p>
    <w:p w14:paraId="7A88F2C8" w14:textId="77777777" w:rsidR="00D933AB" w:rsidRDefault="00D933AB">
      <w:pPr>
        <w:spacing w:line="200" w:lineRule="exact"/>
        <w:rPr>
          <w:sz w:val="20"/>
          <w:szCs w:val="20"/>
        </w:rPr>
      </w:pPr>
    </w:p>
    <w:p w14:paraId="72D6D9B7" w14:textId="77777777" w:rsidR="00D933AB" w:rsidRDefault="00D933AB">
      <w:pPr>
        <w:spacing w:line="200" w:lineRule="exact"/>
        <w:rPr>
          <w:sz w:val="20"/>
          <w:szCs w:val="20"/>
        </w:rPr>
      </w:pPr>
    </w:p>
    <w:p w14:paraId="376B3372" w14:textId="77777777" w:rsidR="00D933AB" w:rsidRDefault="00D933AB">
      <w:pPr>
        <w:spacing w:line="200" w:lineRule="exact"/>
        <w:rPr>
          <w:sz w:val="20"/>
          <w:szCs w:val="20"/>
        </w:rPr>
      </w:pPr>
    </w:p>
    <w:p w14:paraId="26A180E5" w14:textId="77777777" w:rsidR="00D933AB" w:rsidRDefault="00D933AB">
      <w:pPr>
        <w:spacing w:line="200" w:lineRule="exact"/>
        <w:rPr>
          <w:sz w:val="20"/>
          <w:szCs w:val="20"/>
        </w:rPr>
      </w:pPr>
    </w:p>
    <w:p w14:paraId="1CDA9AEC" w14:textId="77777777" w:rsidR="00D933AB" w:rsidRDefault="00D933AB">
      <w:pPr>
        <w:spacing w:line="200" w:lineRule="exact"/>
        <w:rPr>
          <w:sz w:val="20"/>
          <w:szCs w:val="20"/>
        </w:rPr>
      </w:pPr>
    </w:p>
    <w:p w14:paraId="09761F63" w14:textId="77777777" w:rsidR="00D933AB" w:rsidRDefault="00D933AB">
      <w:pPr>
        <w:spacing w:line="200" w:lineRule="exact"/>
        <w:rPr>
          <w:sz w:val="20"/>
          <w:szCs w:val="20"/>
        </w:rPr>
      </w:pPr>
    </w:p>
    <w:p w14:paraId="139ECFAA" w14:textId="77777777" w:rsidR="00D933AB" w:rsidRDefault="00D933AB">
      <w:pPr>
        <w:spacing w:line="200" w:lineRule="exact"/>
        <w:rPr>
          <w:sz w:val="20"/>
          <w:szCs w:val="20"/>
        </w:rPr>
      </w:pPr>
    </w:p>
    <w:p w14:paraId="4E917729" w14:textId="77777777" w:rsidR="00D933AB" w:rsidRDefault="00D933AB">
      <w:pPr>
        <w:spacing w:line="200" w:lineRule="exact"/>
        <w:rPr>
          <w:sz w:val="20"/>
          <w:szCs w:val="20"/>
        </w:rPr>
      </w:pPr>
    </w:p>
    <w:p w14:paraId="3D9547E5" w14:textId="77777777" w:rsidR="00D933AB" w:rsidRDefault="00D933AB">
      <w:pPr>
        <w:spacing w:line="200" w:lineRule="exact"/>
        <w:rPr>
          <w:sz w:val="20"/>
          <w:szCs w:val="20"/>
        </w:rPr>
      </w:pPr>
    </w:p>
    <w:p w14:paraId="22F3FA87" w14:textId="77777777" w:rsidR="00D933AB" w:rsidRDefault="00D933AB">
      <w:pPr>
        <w:spacing w:line="200" w:lineRule="exact"/>
        <w:rPr>
          <w:sz w:val="20"/>
          <w:szCs w:val="20"/>
        </w:rPr>
      </w:pPr>
    </w:p>
    <w:p w14:paraId="04DEDAD3" w14:textId="77777777" w:rsidR="00D933AB" w:rsidRDefault="00D933AB">
      <w:pPr>
        <w:spacing w:line="200" w:lineRule="exact"/>
        <w:rPr>
          <w:sz w:val="20"/>
          <w:szCs w:val="20"/>
        </w:rPr>
      </w:pPr>
    </w:p>
    <w:p w14:paraId="747D7298" w14:textId="77777777" w:rsidR="00D933AB" w:rsidRDefault="00D933AB">
      <w:pPr>
        <w:spacing w:line="200" w:lineRule="exact"/>
        <w:rPr>
          <w:sz w:val="20"/>
          <w:szCs w:val="20"/>
        </w:rPr>
      </w:pPr>
    </w:p>
    <w:p w14:paraId="0BA215ED" w14:textId="77777777" w:rsidR="00D933AB" w:rsidRDefault="00D933AB">
      <w:pPr>
        <w:spacing w:line="200" w:lineRule="exact"/>
        <w:rPr>
          <w:sz w:val="20"/>
          <w:szCs w:val="20"/>
        </w:rPr>
      </w:pPr>
    </w:p>
    <w:p w14:paraId="642FDD5E" w14:textId="77777777" w:rsidR="00D933AB" w:rsidRDefault="00D933AB">
      <w:pPr>
        <w:spacing w:line="200" w:lineRule="exact"/>
        <w:rPr>
          <w:sz w:val="20"/>
          <w:szCs w:val="20"/>
        </w:rPr>
      </w:pPr>
    </w:p>
    <w:p w14:paraId="1B4C48CD" w14:textId="77777777" w:rsidR="00D933AB" w:rsidRDefault="00D933AB">
      <w:pPr>
        <w:spacing w:line="248" w:lineRule="exact"/>
        <w:rPr>
          <w:sz w:val="20"/>
          <w:szCs w:val="20"/>
        </w:rPr>
      </w:pPr>
    </w:p>
    <w:p w14:paraId="5891984B" w14:textId="77777777" w:rsidR="00D933AB" w:rsidRDefault="00000000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</w:t>
      </w:r>
    </w:p>
    <w:p w14:paraId="648C5B72" w14:textId="77777777" w:rsidR="00D933AB" w:rsidRDefault="00D933AB">
      <w:pPr>
        <w:sectPr w:rsidR="00D933AB">
          <w:type w:val="continuous"/>
          <w:pgSz w:w="11900" w:h="16838"/>
          <w:pgMar w:top="1166" w:right="1440" w:bottom="186" w:left="1412" w:header="0" w:footer="0" w:gutter="0"/>
          <w:cols w:space="720" w:equalWidth="0">
            <w:col w:w="9057"/>
          </w:cols>
        </w:sectPr>
      </w:pPr>
    </w:p>
    <w:p w14:paraId="779D1B52" w14:textId="77777777" w:rsidR="00D933AB" w:rsidRDefault="00D933AB">
      <w:pPr>
        <w:spacing w:line="200" w:lineRule="exact"/>
        <w:rPr>
          <w:sz w:val="20"/>
          <w:szCs w:val="20"/>
        </w:rPr>
      </w:pPr>
      <w:bookmarkStart w:id="0" w:name="page63"/>
      <w:bookmarkEnd w:id="0"/>
    </w:p>
    <w:p w14:paraId="612E231B" w14:textId="77777777" w:rsidR="00D933AB" w:rsidRDefault="00D933AB">
      <w:pPr>
        <w:spacing w:line="200" w:lineRule="exact"/>
        <w:rPr>
          <w:sz w:val="20"/>
          <w:szCs w:val="20"/>
        </w:rPr>
      </w:pPr>
    </w:p>
    <w:p w14:paraId="4205A8A3" w14:textId="77777777" w:rsidR="00D933AB" w:rsidRDefault="00D933AB">
      <w:pPr>
        <w:spacing w:line="200" w:lineRule="exact"/>
        <w:rPr>
          <w:sz w:val="20"/>
          <w:szCs w:val="20"/>
        </w:rPr>
      </w:pPr>
    </w:p>
    <w:p w14:paraId="6E234948" w14:textId="77777777" w:rsidR="00D933AB" w:rsidRDefault="00D933AB">
      <w:pPr>
        <w:spacing w:line="200" w:lineRule="exact"/>
        <w:rPr>
          <w:sz w:val="20"/>
          <w:szCs w:val="20"/>
        </w:rPr>
      </w:pPr>
    </w:p>
    <w:p w14:paraId="5ABF47B7" w14:textId="77777777" w:rsidR="00D933AB" w:rsidRDefault="00D933AB">
      <w:pPr>
        <w:spacing w:line="200" w:lineRule="exact"/>
        <w:rPr>
          <w:sz w:val="20"/>
          <w:szCs w:val="20"/>
        </w:rPr>
      </w:pPr>
    </w:p>
    <w:p w14:paraId="772F1B5B" w14:textId="77777777" w:rsidR="00D933AB" w:rsidRDefault="00D933AB">
      <w:pPr>
        <w:spacing w:line="200" w:lineRule="exact"/>
        <w:rPr>
          <w:sz w:val="20"/>
          <w:szCs w:val="20"/>
        </w:rPr>
      </w:pPr>
    </w:p>
    <w:p w14:paraId="65397721" w14:textId="77777777" w:rsidR="00D933AB" w:rsidRDefault="00D933AB">
      <w:pPr>
        <w:spacing w:line="200" w:lineRule="exact"/>
        <w:rPr>
          <w:sz w:val="20"/>
          <w:szCs w:val="20"/>
        </w:rPr>
      </w:pPr>
    </w:p>
    <w:p w14:paraId="689C1D9A" w14:textId="77777777" w:rsidR="00D933AB" w:rsidRDefault="00D933AB">
      <w:pPr>
        <w:spacing w:line="200" w:lineRule="exact"/>
        <w:rPr>
          <w:sz w:val="20"/>
          <w:szCs w:val="20"/>
        </w:rPr>
      </w:pPr>
    </w:p>
    <w:p w14:paraId="48289D5F" w14:textId="77777777" w:rsidR="00D933AB" w:rsidRDefault="00D933AB">
      <w:pPr>
        <w:spacing w:line="200" w:lineRule="exact"/>
        <w:rPr>
          <w:sz w:val="20"/>
          <w:szCs w:val="20"/>
        </w:rPr>
      </w:pPr>
    </w:p>
    <w:p w14:paraId="592A2C16" w14:textId="77777777" w:rsidR="00D933AB" w:rsidRDefault="00D933AB">
      <w:pPr>
        <w:spacing w:line="200" w:lineRule="exact"/>
        <w:rPr>
          <w:sz w:val="20"/>
          <w:szCs w:val="20"/>
        </w:rPr>
      </w:pPr>
    </w:p>
    <w:p w14:paraId="41EA3B62" w14:textId="77777777" w:rsidR="00D933AB" w:rsidRDefault="00D933AB">
      <w:pPr>
        <w:spacing w:line="200" w:lineRule="exact"/>
        <w:rPr>
          <w:sz w:val="20"/>
          <w:szCs w:val="20"/>
        </w:rPr>
      </w:pPr>
    </w:p>
    <w:p w14:paraId="51F4EDF3" w14:textId="77777777" w:rsidR="00D933AB" w:rsidRDefault="00D933AB">
      <w:pPr>
        <w:spacing w:line="200" w:lineRule="exact"/>
        <w:rPr>
          <w:sz w:val="20"/>
          <w:szCs w:val="20"/>
        </w:rPr>
      </w:pPr>
    </w:p>
    <w:p w14:paraId="3C596AD4" w14:textId="77777777" w:rsidR="00D933AB" w:rsidRDefault="00D933AB">
      <w:pPr>
        <w:spacing w:line="200" w:lineRule="exact"/>
        <w:rPr>
          <w:sz w:val="20"/>
          <w:szCs w:val="20"/>
        </w:rPr>
      </w:pPr>
    </w:p>
    <w:p w14:paraId="4D6421E7" w14:textId="77777777" w:rsidR="00D933AB" w:rsidRDefault="00D933AB">
      <w:pPr>
        <w:spacing w:line="200" w:lineRule="exact"/>
        <w:rPr>
          <w:sz w:val="20"/>
          <w:szCs w:val="20"/>
        </w:rPr>
      </w:pPr>
    </w:p>
    <w:p w14:paraId="1575816C" w14:textId="77777777" w:rsidR="00D933AB" w:rsidRDefault="00D933AB">
      <w:pPr>
        <w:spacing w:line="200" w:lineRule="exact"/>
        <w:rPr>
          <w:sz w:val="20"/>
          <w:szCs w:val="20"/>
        </w:rPr>
      </w:pPr>
    </w:p>
    <w:p w14:paraId="57F2D24B" w14:textId="77777777" w:rsidR="00D933AB" w:rsidRDefault="00D933AB">
      <w:pPr>
        <w:spacing w:line="200" w:lineRule="exact"/>
        <w:rPr>
          <w:sz w:val="20"/>
          <w:szCs w:val="20"/>
        </w:rPr>
      </w:pPr>
    </w:p>
    <w:p w14:paraId="197A5AB8" w14:textId="77777777" w:rsidR="00D933AB" w:rsidRDefault="00D933AB">
      <w:pPr>
        <w:spacing w:line="200" w:lineRule="exact"/>
        <w:rPr>
          <w:sz w:val="20"/>
          <w:szCs w:val="20"/>
        </w:rPr>
      </w:pPr>
    </w:p>
    <w:p w14:paraId="05F705A9" w14:textId="77777777" w:rsidR="00D933AB" w:rsidRDefault="00D933AB">
      <w:pPr>
        <w:spacing w:line="200" w:lineRule="exact"/>
        <w:rPr>
          <w:sz w:val="20"/>
          <w:szCs w:val="20"/>
        </w:rPr>
      </w:pPr>
    </w:p>
    <w:p w14:paraId="70A0DC70" w14:textId="77777777" w:rsidR="00D933AB" w:rsidRDefault="00D933AB">
      <w:pPr>
        <w:spacing w:line="200" w:lineRule="exact"/>
        <w:rPr>
          <w:sz w:val="20"/>
          <w:szCs w:val="20"/>
        </w:rPr>
      </w:pPr>
    </w:p>
    <w:p w14:paraId="6635AFCB" w14:textId="77777777" w:rsidR="00D933AB" w:rsidRDefault="00D933AB">
      <w:pPr>
        <w:spacing w:line="200" w:lineRule="exact"/>
        <w:rPr>
          <w:sz w:val="20"/>
          <w:szCs w:val="20"/>
        </w:rPr>
      </w:pPr>
    </w:p>
    <w:p w14:paraId="34A5E95F" w14:textId="77777777" w:rsidR="00D933AB" w:rsidRDefault="00D933AB">
      <w:pPr>
        <w:spacing w:line="200" w:lineRule="exact"/>
        <w:rPr>
          <w:sz w:val="20"/>
          <w:szCs w:val="20"/>
        </w:rPr>
      </w:pPr>
    </w:p>
    <w:p w14:paraId="5BF6A732" w14:textId="77777777" w:rsidR="00D933AB" w:rsidRDefault="00D933AB">
      <w:pPr>
        <w:spacing w:line="200" w:lineRule="exact"/>
        <w:rPr>
          <w:sz w:val="20"/>
          <w:szCs w:val="20"/>
        </w:rPr>
      </w:pPr>
    </w:p>
    <w:p w14:paraId="20790028" w14:textId="77777777" w:rsidR="00D933AB" w:rsidRDefault="00D933AB">
      <w:pPr>
        <w:spacing w:line="200" w:lineRule="exact"/>
        <w:rPr>
          <w:sz w:val="20"/>
          <w:szCs w:val="20"/>
        </w:rPr>
      </w:pPr>
    </w:p>
    <w:p w14:paraId="5D07D3F3" w14:textId="77777777" w:rsidR="00D933AB" w:rsidRDefault="00D933AB">
      <w:pPr>
        <w:spacing w:line="200" w:lineRule="exact"/>
        <w:rPr>
          <w:sz w:val="20"/>
          <w:szCs w:val="20"/>
        </w:rPr>
      </w:pPr>
    </w:p>
    <w:p w14:paraId="105AEDD1" w14:textId="77777777" w:rsidR="00D933AB" w:rsidRDefault="00D933AB">
      <w:pPr>
        <w:spacing w:line="200" w:lineRule="exact"/>
        <w:rPr>
          <w:sz w:val="20"/>
          <w:szCs w:val="20"/>
        </w:rPr>
      </w:pPr>
    </w:p>
    <w:p w14:paraId="0B622AEB" w14:textId="77777777" w:rsidR="00D933AB" w:rsidRDefault="00D933AB">
      <w:pPr>
        <w:spacing w:line="200" w:lineRule="exact"/>
        <w:rPr>
          <w:sz w:val="20"/>
          <w:szCs w:val="20"/>
        </w:rPr>
      </w:pPr>
    </w:p>
    <w:p w14:paraId="5015317E" w14:textId="77777777" w:rsidR="00D933AB" w:rsidRDefault="00D933AB">
      <w:pPr>
        <w:spacing w:line="200" w:lineRule="exact"/>
        <w:rPr>
          <w:sz w:val="20"/>
          <w:szCs w:val="20"/>
        </w:rPr>
      </w:pPr>
    </w:p>
    <w:p w14:paraId="58188A7C" w14:textId="77777777" w:rsidR="00D933AB" w:rsidRDefault="00D933AB">
      <w:pPr>
        <w:spacing w:line="200" w:lineRule="exact"/>
        <w:rPr>
          <w:sz w:val="20"/>
          <w:szCs w:val="20"/>
        </w:rPr>
      </w:pPr>
    </w:p>
    <w:p w14:paraId="40859D79" w14:textId="77777777" w:rsidR="00D933AB" w:rsidRDefault="00D933AB">
      <w:pPr>
        <w:spacing w:line="200" w:lineRule="exact"/>
        <w:rPr>
          <w:sz w:val="20"/>
          <w:szCs w:val="20"/>
        </w:rPr>
      </w:pPr>
    </w:p>
    <w:p w14:paraId="60F71069" w14:textId="77777777" w:rsidR="00D933AB" w:rsidRDefault="00D933AB">
      <w:pPr>
        <w:spacing w:line="221" w:lineRule="exact"/>
        <w:rPr>
          <w:sz w:val="20"/>
          <w:szCs w:val="20"/>
        </w:rPr>
      </w:pPr>
    </w:p>
    <w:p w14:paraId="013D63BD" w14:textId="77777777" w:rsidR="00D933AB" w:rsidRDefault="00000000">
      <w:pPr>
        <w:numPr>
          <w:ilvl w:val="1"/>
          <w:numId w:val="1"/>
        </w:numPr>
        <w:tabs>
          <w:tab w:val="left" w:pos="4200"/>
        </w:tabs>
        <w:ind w:left="4200" w:hanging="32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PRIEDAS</w:t>
      </w:r>
    </w:p>
    <w:p w14:paraId="2B280A1A" w14:textId="77777777" w:rsidR="00D933AB" w:rsidRDefault="00D933AB">
      <w:pPr>
        <w:spacing w:line="267" w:lineRule="exact"/>
        <w:rPr>
          <w:rFonts w:eastAsia="Times New Roman"/>
          <w:b/>
          <w:bCs/>
        </w:rPr>
      </w:pPr>
    </w:p>
    <w:p w14:paraId="3A184304" w14:textId="77777777" w:rsidR="00D933AB" w:rsidRDefault="00000000">
      <w:pPr>
        <w:ind w:left="3280"/>
        <w:rPr>
          <w:rFonts w:eastAsia="Times New Roman"/>
          <w:b/>
          <w:bCs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4FCFBEF1" w14:textId="77777777" w:rsidR="00D933AB" w:rsidRDefault="00D933AB">
      <w:pPr>
        <w:spacing w:line="200" w:lineRule="exact"/>
        <w:rPr>
          <w:sz w:val="20"/>
          <w:szCs w:val="20"/>
        </w:rPr>
      </w:pPr>
    </w:p>
    <w:p w14:paraId="6FDCF479" w14:textId="77777777" w:rsidR="00D933AB" w:rsidRDefault="00D933AB">
      <w:pPr>
        <w:spacing w:line="200" w:lineRule="exact"/>
        <w:rPr>
          <w:sz w:val="20"/>
          <w:szCs w:val="20"/>
        </w:rPr>
      </w:pPr>
    </w:p>
    <w:p w14:paraId="0A9BA665" w14:textId="77777777" w:rsidR="00D933AB" w:rsidRDefault="00D933AB">
      <w:pPr>
        <w:spacing w:line="200" w:lineRule="exact"/>
        <w:rPr>
          <w:sz w:val="20"/>
          <w:szCs w:val="20"/>
        </w:rPr>
      </w:pPr>
    </w:p>
    <w:p w14:paraId="104B1B7B" w14:textId="77777777" w:rsidR="00D933AB" w:rsidRDefault="00D933AB">
      <w:pPr>
        <w:spacing w:line="200" w:lineRule="exact"/>
        <w:rPr>
          <w:sz w:val="20"/>
          <w:szCs w:val="20"/>
        </w:rPr>
      </w:pPr>
    </w:p>
    <w:p w14:paraId="2C69E64C" w14:textId="77777777" w:rsidR="00D933AB" w:rsidRDefault="00D933AB">
      <w:pPr>
        <w:spacing w:line="200" w:lineRule="exact"/>
        <w:rPr>
          <w:sz w:val="20"/>
          <w:szCs w:val="20"/>
        </w:rPr>
      </w:pPr>
    </w:p>
    <w:p w14:paraId="75B4B651" w14:textId="77777777" w:rsidR="00D933AB" w:rsidRDefault="00D933AB">
      <w:pPr>
        <w:spacing w:line="200" w:lineRule="exact"/>
        <w:rPr>
          <w:sz w:val="20"/>
          <w:szCs w:val="20"/>
        </w:rPr>
      </w:pPr>
    </w:p>
    <w:p w14:paraId="30C330EC" w14:textId="77777777" w:rsidR="00D933AB" w:rsidRDefault="00D933AB">
      <w:pPr>
        <w:spacing w:line="200" w:lineRule="exact"/>
        <w:rPr>
          <w:sz w:val="20"/>
          <w:szCs w:val="20"/>
        </w:rPr>
      </w:pPr>
    </w:p>
    <w:p w14:paraId="4B388C00" w14:textId="77777777" w:rsidR="00D933AB" w:rsidRDefault="00D933AB">
      <w:pPr>
        <w:spacing w:line="200" w:lineRule="exact"/>
        <w:rPr>
          <w:sz w:val="20"/>
          <w:szCs w:val="20"/>
        </w:rPr>
      </w:pPr>
    </w:p>
    <w:p w14:paraId="535FB3AA" w14:textId="77777777" w:rsidR="00D933AB" w:rsidRDefault="00D933AB">
      <w:pPr>
        <w:spacing w:line="200" w:lineRule="exact"/>
        <w:rPr>
          <w:sz w:val="20"/>
          <w:szCs w:val="20"/>
        </w:rPr>
      </w:pPr>
    </w:p>
    <w:p w14:paraId="197C6E88" w14:textId="77777777" w:rsidR="00D933AB" w:rsidRDefault="00D933AB">
      <w:pPr>
        <w:spacing w:line="200" w:lineRule="exact"/>
        <w:rPr>
          <w:sz w:val="20"/>
          <w:szCs w:val="20"/>
        </w:rPr>
      </w:pPr>
    </w:p>
    <w:p w14:paraId="55A90EDA" w14:textId="77777777" w:rsidR="00D933AB" w:rsidRDefault="00D933AB">
      <w:pPr>
        <w:spacing w:line="200" w:lineRule="exact"/>
        <w:rPr>
          <w:sz w:val="20"/>
          <w:szCs w:val="20"/>
        </w:rPr>
      </w:pPr>
    </w:p>
    <w:p w14:paraId="51ABAAEB" w14:textId="77777777" w:rsidR="00D933AB" w:rsidRDefault="00D933AB">
      <w:pPr>
        <w:spacing w:line="200" w:lineRule="exact"/>
        <w:rPr>
          <w:sz w:val="20"/>
          <w:szCs w:val="20"/>
        </w:rPr>
      </w:pPr>
    </w:p>
    <w:p w14:paraId="41C8DE86" w14:textId="77777777" w:rsidR="00D933AB" w:rsidRDefault="00D933AB">
      <w:pPr>
        <w:spacing w:line="200" w:lineRule="exact"/>
        <w:rPr>
          <w:sz w:val="20"/>
          <w:szCs w:val="20"/>
        </w:rPr>
      </w:pPr>
    </w:p>
    <w:p w14:paraId="520D9CC3" w14:textId="77777777" w:rsidR="00D933AB" w:rsidRDefault="00D933AB">
      <w:pPr>
        <w:spacing w:line="200" w:lineRule="exact"/>
        <w:rPr>
          <w:sz w:val="20"/>
          <w:szCs w:val="20"/>
        </w:rPr>
      </w:pPr>
    </w:p>
    <w:p w14:paraId="6F43B5C3" w14:textId="77777777" w:rsidR="00D933AB" w:rsidRDefault="00D933AB">
      <w:pPr>
        <w:spacing w:line="200" w:lineRule="exact"/>
        <w:rPr>
          <w:sz w:val="20"/>
          <w:szCs w:val="20"/>
        </w:rPr>
      </w:pPr>
    </w:p>
    <w:p w14:paraId="13A0DA47" w14:textId="77777777" w:rsidR="00D933AB" w:rsidRDefault="00D933AB">
      <w:pPr>
        <w:spacing w:line="200" w:lineRule="exact"/>
        <w:rPr>
          <w:sz w:val="20"/>
          <w:szCs w:val="20"/>
        </w:rPr>
      </w:pPr>
    </w:p>
    <w:p w14:paraId="1CE28094" w14:textId="77777777" w:rsidR="00D933AB" w:rsidRDefault="00D933AB">
      <w:pPr>
        <w:spacing w:line="200" w:lineRule="exact"/>
        <w:rPr>
          <w:sz w:val="20"/>
          <w:szCs w:val="20"/>
        </w:rPr>
      </w:pPr>
    </w:p>
    <w:p w14:paraId="386B7CBE" w14:textId="77777777" w:rsidR="00D933AB" w:rsidRDefault="00D933AB">
      <w:pPr>
        <w:spacing w:line="200" w:lineRule="exact"/>
        <w:rPr>
          <w:sz w:val="20"/>
          <w:szCs w:val="20"/>
        </w:rPr>
      </w:pPr>
    </w:p>
    <w:p w14:paraId="0E9D49BC" w14:textId="77777777" w:rsidR="00D933AB" w:rsidRDefault="00D933AB">
      <w:pPr>
        <w:spacing w:line="200" w:lineRule="exact"/>
        <w:rPr>
          <w:sz w:val="20"/>
          <w:szCs w:val="20"/>
        </w:rPr>
      </w:pPr>
    </w:p>
    <w:p w14:paraId="43227A6D" w14:textId="77777777" w:rsidR="00D933AB" w:rsidRDefault="00D933AB">
      <w:pPr>
        <w:spacing w:line="200" w:lineRule="exact"/>
        <w:rPr>
          <w:sz w:val="20"/>
          <w:szCs w:val="20"/>
        </w:rPr>
      </w:pPr>
    </w:p>
    <w:p w14:paraId="1CBF8C3B" w14:textId="77777777" w:rsidR="00D933AB" w:rsidRDefault="00D933AB">
      <w:pPr>
        <w:spacing w:line="200" w:lineRule="exact"/>
        <w:rPr>
          <w:sz w:val="20"/>
          <w:szCs w:val="20"/>
        </w:rPr>
      </w:pPr>
    </w:p>
    <w:p w14:paraId="7B7364BC" w14:textId="77777777" w:rsidR="00D933AB" w:rsidRDefault="00D933AB">
      <w:pPr>
        <w:spacing w:line="200" w:lineRule="exact"/>
        <w:rPr>
          <w:sz w:val="20"/>
          <w:szCs w:val="20"/>
        </w:rPr>
      </w:pPr>
    </w:p>
    <w:p w14:paraId="14EC6E12" w14:textId="77777777" w:rsidR="00D933AB" w:rsidRDefault="00D933AB">
      <w:pPr>
        <w:spacing w:line="200" w:lineRule="exact"/>
        <w:rPr>
          <w:sz w:val="20"/>
          <w:szCs w:val="20"/>
        </w:rPr>
      </w:pPr>
    </w:p>
    <w:p w14:paraId="4D47600F" w14:textId="77777777" w:rsidR="00D933AB" w:rsidRDefault="00D933AB">
      <w:pPr>
        <w:spacing w:line="200" w:lineRule="exact"/>
        <w:rPr>
          <w:sz w:val="20"/>
          <w:szCs w:val="20"/>
        </w:rPr>
      </w:pPr>
    </w:p>
    <w:p w14:paraId="463D1024" w14:textId="77777777" w:rsidR="00D933AB" w:rsidRDefault="00D933AB">
      <w:pPr>
        <w:spacing w:line="200" w:lineRule="exact"/>
        <w:rPr>
          <w:sz w:val="20"/>
          <w:szCs w:val="20"/>
        </w:rPr>
      </w:pPr>
    </w:p>
    <w:p w14:paraId="2FA1161D" w14:textId="77777777" w:rsidR="00D933AB" w:rsidRDefault="00D933AB">
      <w:pPr>
        <w:spacing w:line="200" w:lineRule="exact"/>
        <w:rPr>
          <w:sz w:val="20"/>
          <w:szCs w:val="20"/>
        </w:rPr>
      </w:pPr>
    </w:p>
    <w:p w14:paraId="51DA12A0" w14:textId="77777777" w:rsidR="00D933AB" w:rsidRDefault="00D933AB">
      <w:pPr>
        <w:spacing w:line="200" w:lineRule="exact"/>
        <w:rPr>
          <w:sz w:val="20"/>
          <w:szCs w:val="20"/>
        </w:rPr>
      </w:pPr>
    </w:p>
    <w:p w14:paraId="360977E4" w14:textId="77777777" w:rsidR="00D933AB" w:rsidRDefault="00D933AB">
      <w:pPr>
        <w:spacing w:line="200" w:lineRule="exact"/>
        <w:rPr>
          <w:sz w:val="20"/>
          <w:szCs w:val="20"/>
        </w:rPr>
      </w:pPr>
    </w:p>
    <w:p w14:paraId="244931A8" w14:textId="77777777" w:rsidR="00D933AB" w:rsidRDefault="00D933AB">
      <w:pPr>
        <w:spacing w:line="200" w:lineRule="exact"/>
        <w:rPr>
          <w:sz w:val="20"/>
          <w:szCs w:val="20"/>
        </w:rPr>
      </w:pPr>
    </w:p>
    <w:p w14:paraId="2702CCFB" w14:textId="77777777" w:rsidR="00D933AB" w:rsidRDefault="00D933AB">
      <w:pPr>
        <w:spacing w:line="200" w:lineRule="exact"/>
        <w:rPr>
          <w:sz w:val="20"/>
          <w:szCs w:val="20"/>
        </w:rPr>
      </w:pPr>
    </w:p>
    <w:p w14:paraId="317E6F95" w14:textId="77777777" w:rsidR="00D933AB" w:rsidRDefault="00D933AB">
      <w:pPr>
        <w:spacing w:line="200" w:lineRule="exact"/>
        <w:rPr>
          <w:sz w:val="20"/>
          <w:szCs w:val="20"/>
        </w:rPr>
      </w:pPr>
    </w:p>
    <w:p w14:paraId="5A8B7C05" w14:textId="77777777" w:rsidR="00D933AB" w:rsidRDefault="00D933AB">
      <w:pPr>
        <w:spacing w:line="200" w:lineRule="exact"/>
        <w:rPr>
          <w:sz w:val="20"/>
          <w:szCs w:val="20"/>
        </w:rPr>
      </w:pPr>
    </w:p>
    <w:p w14:paraId="3421C44D" w14:textId="77777777" w:rsidR="00D933AB" w:rsidRDefault="00D933AB">
      <w:pPr>
        <w:spacing w:line="200" w:lineRule="exact"/>
        <w:rPr>
          <w:sz w:val="20"/>
          <w:szCs w:val="20"/>
        </w:rPr>
      </w:pPr>
    </w:p>
    <w:p w14:paraId="0E749AD0" w14:textId="77777777" w:rsidR="00D933AB" w:rsidRDefault="00D933AB">
      <w:pPr>
        <w:spacing w:line="200" w:lineRule="exact"/>
        <w:rPr>
          <w:sz w:val="20"/>
          <w:szCs w:val="20"/>
        </w:rPr>
      </w:pPr>
    </w:p>
    <w:p w14:paraId="2A63D310" w14:textId="77777777" w:rsidR="00D933AB" w:rsidRDefault="00D933AB">
      <w:pPr>
        <w:spacing w:line="200" w:lineRule="exact"/>
        <w:rPr>
          <w:sz w:val="20"/>
          <w:szCs w:val="20"/>
        </w:rPr>
      </w:pPr>
    </w:p>
    <w:p w14:paraId="52A4DAD0" w14:textId="77777777" w:rsidR="00D933AB" w:rsidRDefault="00D933AB">
      <w:pPr>
        <w:spacing w:line="200" w:lineRule="exact"/>
        <w:rPr>
          <w:sz w:val="20"/>
          <w:szCs w:val="20"/>
        </w:rPr>
      </w:pPr>
    </w:p>
    <w:p w14:paraId="196B3AC7" w14:textId="77777777" w:rsidR="00D933AB" w:rsidRDefault="00D933AB">
      <w:pPr>
        <w:spacing w:line="200" w:lineRule="exact"/>
        <w:rPr>
          <w:sz w:val="20"/>
          <w:szCs w:val="20"/>
        </w:rPr>
      </w:pPr>
    </w:p>
    <w:p w14:paraId="41BA9645" w14:textId="77777777" w:rsidR="00D933AB" w:rsidRDefault="00D933AB">
      <w:pPr>
        <w:spacing w:line="281" w:lineRule="exact"/>
        <w:rPr>
          <w:sz w:val="20"/>
          <w:szCs w:val="20"/>
        </w:rPr>
      </w:pPr>
    </w:p>
    <w:p w14:paraId="2E23B4D4" w14:textId="77777777" w:rsidR="00D933AB" w:rsidRDefault="00000000">
      <w:pPr>
        <w:ind w:right="10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</w:t>
      </w:r>
    </w:p>
    <w:p w14:paraId="2ADCE1BD" w14:textId="77777777" w:rsidR="00D933AB" w:rsidRDefault="00D933AB">
      <w:pPr>
        <w:sectPr w:rsidR="00D933AB">
          <w:pgSz w:w="11900" w:h="16838"/>
          <w:pgMar w:top="1440" w:right="1440" w:bottom="186" w:left="1440" w:header="0" w:footer="0" w:gutter="0"/>
          <w:cols w:space="720" w:equalWidth="0">
            <w:col w:w="9029"/>
          </w:cols>
        </w:sectPr>
      </w:pPr>
    </w:p>
    <w:p w14:paraId="76CCD664" w14:textId="77777777" w:rsidR="00D933AB" w:rsidRDefault="00000000">
      <w:pPr>
        <w:ind w:right="-39"/>
        <w:jc w:val="center"/>
        <w:rPr>
          <w:sz w:val="20"/>
          <w:szCs w:val="20"/>
        </w:rPr>
      </w:pPr>
      <w:bookmarkStart w:id="1" w:name="page64"/>
      <w:bookmarkEnd w:id="1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2B49A627" w14:textId="77777777" w:rsidR="00D933AB" w:rsidRDefault="00D933AB">
      <w:pPr>
        <w:spacing w:line="263" w:lineRule="exact"/>
        <w:rPr>
          <w:sz w:val="20"/>
          <w:szCs w:val="20"/>
        </w:rPr>
      </w:pPr>
    </w:p>
    <w:p w14:paraId="4377E854" w14:textId="77777777" w:rsidR="00D933AB" w:rsidRDefault="00000000">
      <w:pPr>
        <w:ind w:left="1460" w:right="13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Spikevax 0,2 mg/ml </w:t>
      </w:r>
      <w:proofErr w:type="spellStart"/>
      <w:r>
        <w:rPr>
          <w:rFonts w:eastAsia="Times New Roman"/>
          <w:b/>
          <w:bCs/>
        </w:rPr>
        <w:t>injekcinė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dispersija</w:t>
      </w:r>
      <w:proofErr w:type="spellEnd"/>
      <w:r>
        <w:rPr>
          <w:rFonts w:eastAsia="Times New Roman"/>
          <w:b/>
          <w:bCs/>
        </w:rPr>
        <w:t xml:space="preserve"> Spikevax 0,1 mg/ml </w:t>
      </w:r>
      <w:proofErr w:type="spellStart"/>
      <w:r>
        <w:rPr>
          <w:rFonts w:eastAsia="Times New Roman"/>
          <w:b/>
          <w:bCs/>
        </w:rPr>
        <w:t>injekcinė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dispersija</w:t>
      </w:r>
      <w:proofErr w:type="spellEnd"/>
      <w:r>
        <w:rPr>
          <w:rFonts w:eastAsia="Times New Roman"/>
          <w:b/>
          <w:bCs/>
        </w:rPr>
        <w:t xml:space="preserve"> Spikevax 50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dispersija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švirkšte</w:t>
      </w:r>
      <w:proofErr w:type="spellEnd"/>
      <w:r>
        <w:rPr>
          <w:rFonts w:eastAsia="Times New Roman"/>
          <w:b/>
          <w:bCs/>
        </w:rPr>
        <w:t xml:space="preserve"> COVID-19 </w:t>
      </w:r>
      <w:proofErr w:type="spellStart"/>
      <w:r>
        <w:rPr>
          <w:rFonts w:eastAsia="Times New Roman"/>
          <w:b/>
          <w:bCs/>
        </w:rPr>
        <w:t>iRNR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vakcina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modifikuotais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nukleozidais</w:t>
      </w:r>
      <w:proofErr w:type="spellEnd"/>
      <w:r>
        <w:rPr>
          <w:rFonts w:eastAsia="Times New Roman"/>
          <w:b/>
          <w:bCs/>
        </w:rPr>
        <w:t xml:space="preserve">) </w:t>
      </w:r>
      <w:proofErr w:type="spellStart"/>
      <w:r>
        <w:rPr>
          <w:rFonts w:eastAsia="Times New Roman"/>
        </w:rPr>
        <w:t>elasomeranas</w:t>
      </w:r>
      <w:proofErr w:type="spellEnd"/>
    </w:p>
    <w:p w14:paraId="6A18C743" w14:textId="77777777" w:rsidR="00D933AB" w:rsidRDefault="00D933AB">
      <w:pPr>
        <w:spacing w:line="200" w:lineRule="exact"/>
        <w:rPr>
          <w:sz w:val="20"/>
          <w:szCs w:val="20"/>
        </w:rPr>
      </w:pPr>
    </w:p>
    <w:p w14:paraId="53A152FE" w14:textId="77777777" w:rsidR="00D933AB" w:rsidRDefault="00D933AB">
      <w:pPr>
        <w:spacing w:line="297" w:lineRule="exact"/>
        <w:rPr>
          <w:sz w:val="20"/>
          <w:szCs w:val="20"/>
        </w:rPr>
      </w:pPr>
    </w:p>
    <w:p w14:paraId="6EF9CB90" w14:textId="77777777" w:rsidR="00D933AB" w:rsidRDefault="00000000">
      <w:pPr>
        <w:spacing w:line="248" w:lineRule="auto"/>
        <w:ind w:left="8" w:right="20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C287592" wp14:editId="77332ACB">
            <wp:extent cx="198755" cy="16192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000345BB" w14:textId="77777777" w:rsidR="00D933AB" w:rsidRDefault="00D933AB">
      <w:pPr>
        <w:spacing w:line="260" w:lineRule="exact"/>
        <w:rPr>
          <w:sz w:val="20"/>
          <w:szCs w:val="20"/>
        </w:rPr>
      </w:pPr>
    </w:p>
    <w:p w14:paraId="1896D880" w14:textId="77777777" w:rsidR="00D933AB" w:rsidRDefault="00000000">
      <w:pPr>
        <w:spacing w:line="232" w:lineRule="auto"/>
        <w:ind w:left="8" w:right="48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suleidžiant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vakciną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6DFC5781" w14:textId="77777777" w:rsidR="00D933AB" w:rsidRDefault="00D933AB">
      <w:pPr>
        <w:spacing w:line="3" w:lineRule="exact"/>
        <w:rPr>
          <w:sz w:val="20"/>
          <w:szCs w:val="20"/>
        </w:rPr>
      </w:pPr>
    </w:p>
    <w:p w14:paraId="04B5CF97" w14:textId="77777777" w:rsidR="00D933AB" w:rsidRDefault="00000000">
      <w:pPr>
        <w:numPr>
          <w:ilvl w:val="0"/>
          <w:numId w:val="2"/>
        </w:numPr>
        <w:tabs>
          <w:tab w:val="left" w:pos="568"/>
        </w:tabs>
        <w:ind w:left="568" w:hanging="568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4DE975F3" w14:textId="77777777" w:rsidR="00D933AB" w:rsidRDefault="00D933AB">
      <w:pPr>
        <w:spacing w:line="1" w:lineRule="exact"/>
        <w:rPr>
          <w:rFonts w:eastAsia="Times New Roman"/>
        </w:rPr>
      </w:pPr>
    </w:p>
    <w:p w14:paraId="105EB78F" w14:textId="77777777" w:rsidR="00D933AB" w:rsidRDefault="00000000">
      <w:pPr>
        <w:numPr>
          <w:ilvl w:val="0"/>
          <w:numId w:val="2"/>
        </w:numPr>
        <w:tabs>
          <w:tab w:val="left" w:pos="568"/>
        </w:tabs>
        <w:ind w:left="568" w:hanging="568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1CB498FB" w14:textId="77777777" w:rsidR="00D933AB" w:rsidRDefault="00D933AB">
      <w:pPr>
        <w:spacing w:line="12" w:lineRule="exact"/>
        <w:rPr>
          <w:rFonts w:eastAsia="Times New Roman"/>
        </w:rPr>
      </w:pPr>
    </w:p>
    <w:p w14:paraId="575D9938" w14:textId="77777777" w:rsidR="00D933AB" w:rsidRDefault="00000000">
      <w:pPr>
        <w:numPr>
          <w:ilvl w:val="0"/>
          <w:numId w:val="2"/>
        </w:numPr>
        <w:tabs>
          <w:tab w:val="left" w:pos="568"/>
        </w:tabs>
        <w:spacing w:line="232" w:lineRule="auto"/>
        <w:ind w:left="568" w:right="729" w:hanging="568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3CCBD07C" w14:textId="77777777" w:rsidR="00D933AB" w:rsidRDefault="00D933AB">
      <w:pPr>
        <w:spacing w:line="258" w:lineRule="exact"/>
        <w:rPr>
          <w:sz w:val="20"/>
          <w:szCs w:val="20"/>
        </w:rPr>
      </w:pPr>
    </w:p>
    <w:p w14:paraId="720A0866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05F12BB7" w14:textId="77777777" w:rsidR="00D933AB" w:rsidRDefault="00D933AB">
      <w:pPr>
        <w:spacing w:line="251" w:lineRule="exact"/>
        <w:rPr>
          <w:sz w:val="20"/>
          <w:szCs w:val="20"/>
        </w:rPr>
      </w:pPr>
    </w:p>
    <w:p w14:paraId="1026CC4C" w14:textId="77777777" w:rsidR="00D933AB" w:rsidRDefault="00000000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vartojama</w:t>
      </w:r>
      <w:proofErr w:type="spellEnd"/>
    </w:p>
    <w:p w14:paraId="3B7837A8" w14:textId="77777777" w:rsidR="00D933AB" w:rsidRDefault="00D933AB">
      <w:pPr>
        <w:spacing w:line="1" w:lineRule="exact"/>
        <w:rPr>
          <w:rFonts w:eastAsia="Times New Roman"/>
        </w:rPr>
      </w:pPr>
    </w:p>
    <w:p w14:paraId="0DFBFCC7" w14:textId="77777777" w:rsidR="00D933AB" w:rsidRDefault="00000000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skiepijantis</w:t>
      </w:r>
      <w:proofErr w:type="spellEnd"/>
      <w:r>
        <w:rPr>
          <w:rFonts w:eastAsia="Times New Roman"/>
        </w:rPr>
        <w:t xml:space="preserve"> Spikevax</w:t>
      </w:r>
    </w:p>
    <w:p w14:paraId="171D227B" w14:textId="77777777" w:rsidR="00D933AB" w:rsidRDefault="00000000">
      <w:pPr>
        <w:numPr>
          <w:ilvl w:val="0"/>
          <w:numId w:val="3"/>
        </w:numPr>
        <w:tabs>
          <w:tab w:val="left" w:pos="428"/>
        </w:tabs>
        <w:spacing w:line="236" w:lineRule="auto"/>
        <w:ind w:left="428" w:hanging="428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skiepijama</w:t>
      </w:r>
      <w:proofErr w:type="spellEnd"/>
      <w:r>
        <w:rPr>
          <w:rFonts w:eastAsia="Times New Roman"/>
        </w:rPr>
        <w:t xml:space="preserve"> Spikevax</w:t>
      </w:r>
    </w:p>
    <w:p w14:paraId="53C08766" w14:textId="77777777" w:rsidR="00D933AB" w:rsidRDefault="00D933AB">
      <w:pPr>
        <w:spacing w:line="2" w:lineRule="exact"/>
        <w:rPr>
          <w:rFonts w:eastAsia="Times New Roman"/>
        </w:rPr>
      </w:pPr>
    </w:p>
    <w:p w14:paraId="1C172F2C" w14:textId="77777777" w:rsidR="00D933AB" w:rsidRDefault="00000000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407959AA" w14:textId="77777777" w:rsidR="00D933AB" w:rsidRDefault="00D933AB">
      <w:pPr>
        <w:spacing w:line="1" w:lineRule="exact"/>
        <w:rPr>
          <w:rFonts w:eastAsia="Times New Roman"/>
        </w:rPr>
      </w:pPr>
    </w:p>
    <w:p w14:paraId="0A71AED2" w14:textId="77777777" w:rsidR="00D933AB" w:rsidRDefault="00000000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Spikevax</w:t>
      </w:r>
    </w:p>
    <w:p w14:paraId="464C5C85" w14:textId="77777777" w:rsidR="00D933AB" w:rsidRDefault="00D933AB">
      <w:pPr>
        <w:spacing w:line="1" w:lineRule="exact"/>
        <w:rPr>
          <w:rFonts w:eastAsia="Times New Roman"/>
        </w:rPr>
      </w:pPr>
    </w:p>
    <w:p w14:paraId="7A8636ED" w14:textId="77777777" w:rsidR="00D933AB" w:rsidRDefault="00000000">
      <w:pPr>
        <w:numPr>
          <w:ilvl w:val="0"/>
          <w:numId w:val="3"/>
        </w:numPr>
        <w:tabs>
          <w:tab w:val="left" w:pos="428"/>
        </w:tabs>
        <w:ind w:left="428" w:hanging="428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09F60F6C" w14:textId="77777777" w:rsidR="00D933AB" w:rsidRDefault="00D933AB">
      <w:pPr>
        <w:spacing w:line="200" w:lineRule="exact"/>
        <w:rPr>
          <w:sz w:val="20"/>
          <w:szCs w:val="20"/>
        </w:rPr>
      </w:pPr>
    </w:p>
    <w:p w14:paraId="3FBA564F" w14:textId="77777777" w:rsidR="00D933AB" w:rsidRDefault="00D933AB">
      <w:pPr>
        <w:spacing w:line="305" w:lineRule="exact"/>
        <w:rPr>
          <w:sz w:val="20"/>
          <w:szCs w:val="20"/>
        </w:rPr>
      </w:pPr>
    </w:p>
    <w:p w14:paraId="6A8DF7C1" w14:textId="77777777" w:rsidR="00D933AB" w:rsidRDefault="00000000">
      <w:pPr>
        <w:numPr>
          <w:ilvl w:val="0"/>
          <w:numId w:val="4"/>
        </w:numPr>
        <w:tabs>
          <w:tab w:val="left" w:pos="568"/>
        </w:tabs>
        <w:ind w:left="568" w:hanging="5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Spikevax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ji </w:t>
      </w:r>
      <w:proofErr w:type="spellStart"/>
      <w:r>
        <w:rPr>
          <w:rFonts w:eastAsia="Times New Roman"/>
          <w:b/>
          <w:bCs/>
        </w:rPr>
        <w:t>vartojama</w:t>
      </w:r>
      <w:proofErr w:type="spellEnd"/>
    </w:p>
    <w:p w14:paraId="636685E5" w14:textId="77777777" w:rsidR="00D933AB" w:rsidRDefault="00D933AB">
      <w:pPr>
        <w:spacing w:line="263" w:lineRule="exact"/>
        <w:rPr>
          <w:sz w:val="20"/>
          <w:szCs w:val="20"/>
        </w:rPr>
      </w:pPr>
    </w:p>
    <w:p w14:paraId="6F2B99C6" w14:textId="77777777" w:rsidR="00D933AB" w:rsidRDefault="00000000">
      <w:pPr>
        <w:spacing w:line="237" w:lineRule="auto"/>
        <w:ind w:left="8" w:right="29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SARS-CoV-2 </w:t>
      </w:r>
      <w:proofErr w:type="spellStart"/>
      <w:r>
        <w:rPr>
          <w:rFonts w:eastAsia="Times New Roman"/>
        </w:rPr>
        <w:t>virusas</w:t>
      </w:r>
      <w:proofErr w:type="spellEnd"/>
      <w:r>
        <w:rPr>
          <w:rFonts w:eastAsia="Times New Roman"/>
        </w:rPr>
        <w:t xml:space="preserve">. Ja </w:t>
      </w:r>
      <w:proofErr w:type="spellStart"/>
      <w:r>
        <w:rPr>
          <w:rFonts w:eastAsia="Times New Roman"/>
        </w:rPr>
        <w:t>skiepijami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iRNR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koduojanti</w:t>
      </w:r>
      <w:proofErr w:type="spellEnd"/>
      <w:r>
        <w:rPr>
          <w:rFonts w:eastAsia="Times New Roman"/>
        </w:rPr>
        <w:t xml:space="preserve"> SARS-CoV-2 </w:t>
      </w:r>
      <w:proofErr w:type="spellStart"/>
      <w:r>
        <w:rPr>
          <w:rFonts w:eastAsia="Times New Roman"/>
        </w:rPr>
        <w:t>spyglio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angl.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spike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baltymą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iRNR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įterpta</w:t>
      </w:r>
      <w:proofErr w:type="spellEnd"/>
      <w:r>
        <w:rPr>
          <w:rFonts w:eastAsia="Times New Roman"/>
        </w:rPr>
        <w:t xml:space="preserve"> į SM-102 </w:t>
      </w:r>
      <w:proofErr w:type="spellStart"/>
      <w:r>
        <w:rPr>
          <w:rFonts w:eastAsia="Times New Roman"/>
        </w:rPr>
        <w:t>lipidines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nanodaleles</w:t>
      </w:r>
      <w:proofErr w:type="spellEnd"/>
      <w:r>
        <w:rPr>
          <w:rFonts w:eastAsia="Times New Roman"/>
        </w:rPr>
        <w:t>.</w:t>
      </w:r>
    </w:p>
    <w:p w14:paraId="76B73D3C" w14:textId="77777777" w:rsidR="00D933AB" w:rsidRDefault="00D933AB">
      <w:pPr>
        <w:spacing w:line="257" w:lineRule="exact"/>
        <w:rPr>
          <w:sz w:val="20"/>
          <w:szCs w:val="20"/>
        </w:rPr>
      </w:pPr>
    </w:p>
    <w:p w14:paraId="6EB50DD2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>.</w:t>
      </w:r>
    </w:p>
    <w:p w14:paraId="32E02834" w14:textId="77777777" w:rsidR="00D933AB" w:rsidRDefault="00D933AB">
      <w:pPr>
        <w:spacing w:line="251" w:lineRule="exact"/>
        <w:rPr>
          <w:sz w:val="20"/>
          <w:szCs w:val="20"/>
        </w:rPr>
      </w:pPr>
    </w:p>
    <w:p w14:paraId="5C73108E" w14:textId="77777777" w:rsidR="00D933AB" w:rsidRDefault="00000000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vakcina</w:t>
      </w:r>
      <w:proofErr w:type="spellEnd"/>
    </w:p>
    <w:p w14:paraId="454F043B" w14:textId="77777777" w:rsidR="00D933AB" w:rsidRDefault="00D933AB">
      <w:pPr>
        <w:spacing w:line="13" w:lineRule="exact"/>
        <w:rPr>
          <w:sz w:val="20"/>
          <w:szCs w:val="20"/>
        </w:rPr>
      </w:pPr>
    </w:p>
    <w:p w14:paraId="036233D0" w14:textId="77777777" w:rsidR="00D933AB" w:rsidRDefault="00000000">
      <w:pPr>
        <w:spacing w:line="237" w:lineRule="auto"/>
        <w:ind w:left="8" w:right="389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stimuliuoja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natūralią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skatindama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antikūnus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sukeliančio</w:t>
      </w:r>
      <w:proofErr w:type="spellEnd"/>
      <w:r>
        <w:rPr>
          <w:rFonts w:eastAsia="Times New Roman"/>
        </w:rPr>
        <w:t xml:space="preserve"> COVID-19. Spikevax </w:t>
      </w:r>
      <w:proofErr w:type="spellStart"/>
      <w:r>
        <w:rPr>
          <w:rFonts w:eastAsia="Times New Roman"/>
        </w:rPr>
        <w:t>naudojama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ribonukleorūgštimi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iRNR</w:t>
      </w:r>
      <w:proofErr w:type="spellEnd"/>
      <w:r>
        <w:rPr>
          <w:rFonts w:eastAsia="Times New Roman"/>
        </w:rPr>
        <w:t>), „</w:t>
      </w:r>
      <w:proofErr w:type="spellStart"/>
      <w:proofErr w:type="gramStart"/>
      <w:r>
        <w:rPr>
          <w:rFonts w:eastAsia="Times New Roman"/>
        </w:rPr>
        <w:t>nurodymams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pernešti</w:t>
      </w:r>
      <w:proofErr w:type="spellEnd"/>
      <w:proofErr w:type="gram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šiuos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spyglio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gaminti</w:t>
      </w:r>
      <w:proofErr w:type="spellEnd"/>
      <w:r>
        <w:rPr>
          <w:rFonts w:eastAsia="Times New Roman"/>
        </w:rPr>
        <w:t xml:space="preserve">. Tada </w:t>
      </w:r>
      <w:proofErr w:type="spellStart"/>
      <w:r>
        <w:rPr>
          <w:rFonts w:eastAsia="Times New Roman"/>
        </w:rPr>
        <w:t>ląstelės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pagaminti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spyglio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virusu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COVID-19.</w:t>
      </w:r>
    </w:p>
    <w:p w14:paraId="696A6703" w14:textId="77777777" w:rsidR="00D933AB" w:rsidRDefault="00D933AB">
      <w:pPr>
        <w:spacing w:line="200" w:lineRule="exact"/>
        <w:rPr>
          <w:sz w:val="20"/>
          <w:szCs w:val="20"/>
        </w:rPr>
      </w:pPr>
    </w:p>
    <w:p w14:paraId="31FEBDA0" w14:textId="77777777" w:rsidR="00D933AB" w:rsidRDefault="00D933AB">
      <w:pPr>
        <w:spacing w:line="311" w:lineRule="exact"/>
        <w:rPr>
          <w:sz w:val="20"/>
          <w:szCs w:val="20"/>
        </w:rPr>
      </w:pPr>
    </w:p>
    <w:p w14:paraId="14BD6D4F" w14:textId="77777777" w:rsidR="00D933AB" w:rsidRDefault="00000000">
      <w:pPr>
        <w:numPr>
          <w:ilvl w:val="0"/>
          <w:numId w:val="5"/>
        </w:numPr>
        <w:tabs>
          <w:tab w:val="left" w:pos="568"/>
        </w:tabs>
        <w:ind w:left="568" w:hanging="5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skiepijantis</w:t>
      </w:r>
      <w:proofErr w:type="spellEnd"/>
      <w:r>
        <w:rPr>
          <w:rFonts w:eastAsia="Times New Roman"/>
          <w:b/>
          <w:bCs/>
        </w:rPr>
        <w:t xml:space="preserve"> Spikevax</w:t>
      </w:r>
    </w:p>
    <w:p w14:paraId="42171C6E" w14:textId="77777777" w:rsidR="00D933AB" w:rsidRDefault="00D933AB">
      <w:pPr>
        <w:spacing w:line="268" w:lineRule="exact"/>
        <w:rPr>
          <w:sz w:val="20"/>
          <w:szCs w:val="20"/>
        </w:rPr>
      </w:pPr>
    </w:p>
    <w:p w14:paraId="0BAA92AA" w14:textId="77777777" w:rsidR="00D933AB" w:rsidRDefault="00000000">
      <w:pPr>
        <w:spacing w:line="232" w:lineRule="auto"/>
        <w:ind w:left="8" w:right="26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Skiepytis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veikliajai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29C92A0C" w14:textId="77777777" w:rsidR="00D933AB" w:rsidRDefault="00D933AB">
      <w:pPr>
        <w:spacing w:line="258" w:lineRule="exact"/>
        <w:rPr>
          <w:sz w:val="20"/>
          <w:szCs w:val="20"/>
        </w:rPr>
      </w:pPr>
    </w:p>
    <w:p w14:paraId="255EE13B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43F36A3A" w14:textId="77777777" w:rsidR="00D933AB" w:rsidRDefault="00D933AB">
      <w:pPr>
        <w:spacing w:line="1" w:lineRule="exact"/>
        <w:rPr>
          <w:sz w:val="20"/>
          <w:szCs w:val="20"/>
        </w:rPr>
      </w:pPr>
    </w:p>
    <w:p w14:paraId="6C3F0C15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Jus Spikevax,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>:</w:t>
      </w:r>
    </w:p>
    <w:p w14:paraId="49BF79BD" w14:textId="77777777" w:rsidR="00D933AB" w:rsidRDefault="00D933AB">
      <w:pPr>
        <w:spacing w:line="263" w:lineRule="exact"/>
        <w:rPr>
          <w:sz w:val="20"/>
          <w:szCs w:val="20"/>
        </w:rPr>
      </w:pPr>
    </w:p>
    <w:p w14:paraId="51AE2818" w14:textId="77777777" w:rsidR="00D933AB" w:rsidRDefault="00000000">
      <w:pPr>
        <w:numPr>
          <w:ilvl w:val="0"/>
          <w:numId w:val="6"/>
        </w:numPr>
        <w:tabs>
          <w:tab w:val="left" w:pos="368"/>
        </w:tabs>
        <w:spacing w:line="235" w:lineRule="auto"/>
        <w:ind w:left="368" w:right="789" w:hanging="368"/>
        <w:rPr>
          <w:rFonts w:eastAsia="Times New Roman"/>
        </w:rPr>
      </w:pP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po bet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kai Spikevax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>;</w:t>
      </w:r>
      <w:proofErr w:type="gramEnd"/>
    </w:p>
    <w:p w14:paraId="2144F1CB" w14:textId="77777777" w:rsidR="00D933AB" w:rsidRDefault="00D933AB">
      <w:pPr>
        <w:sectPr w:rsidR="00D933AB">
          <w:pgSz w:w="11900" w:h="16838"/>
          <w:pgMar w:top="1137" w:right="1440" w:bottom="186" w:left="1412" w:header="0" w:footer="0" w:gutter="0"/>
          <w:cols w:space="720" w:equalWidth="0">
            <w:col w:w="9057"/>
          </w:cols>
        </w:sectPr>
      </w:pPr>
    </w:p>
    <w:p w14:paraId="6CFCC0C0" w14:textId="77777777" w:rsidR="00D933AB" w:rsidRDefault="00D933AB">
      <w:pPr>
        <w:spacing w:line="273" w:lineRule="exact"/>
        <w:rPr>
          <w:sz w:val="20"/>
          <w:szCs w:val="20"/>
        </w:rPr>
      </w:pPr>
    </w:p>
    <w:p w14:paraId="377B74F2" w14:textId="77777777" w:rsidR="00D933AB" w:rsidRDefault="00000000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</w:t>
      </w:r>
    </w:p>
    <w:p w14:paraId="164230AC" w14:textId="77777777" w:rsidR="00D933AB" w:rsidRDefault="00D933AB">
      <w:pPr>
        <w:sectPr w:rsidR="00D933AB">
          <w:type w:val="continuous"/>
          <w:pgSz w:w="11900" w:h="16838"/>
          <w:pgMar w:top="1137" w:right="1440" w:bottom="186" w:left="1412" w:header="0" w:footer="0" w:gutter="0"/>
          <w:cols w:space="720" w:equalWidth="0">
            <w:col w:w="9057"/>
          </w:cols>
        </w:sectPr>
      </w:pPr>
    </w:p>
    <w:p w14:paraId="0451F846" w14:textId="77777777" w:rsidR="00D933AB" w:rsidRDefault="00000000">
      <w:pPr>
        <w:numPr>
          <w:ilvl w:val="0"/>
          <w:numId w:val="7"/>
        </w:numPr>
        <w:tabs>
          <w:tab w:val="left" w:pos="368"/>
        </w:tabs>
        <w:ind w:left="368" w:hanging="368"/>
        <w:rPr>
          <w:rFonts w:eastAsia="Times New Roman"/>
        </w:rPr>
      </w:pPr>
      <w:bookmarkStart w:id="2" w:name="page65"/>
      <w:bookmarkEnd w:id="2"/>
      <w:proofErr w:type="spellStart"/>
      <w:r>
        <w:rPr>
          <w:rFonts w:eastAsia="Times New Roman"/>
        </w:rPr>
        <w:lastRenderedPageBreak/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nuslopinta</w:t>
      </w:r>
      <w:proofErr w:type="spellEnd"/>
      <w:r>
        <w:rPr>
          <w:rFonts w:eastAsia="Times New Roman"/>
        </w:rPr>
        <w:t>;</w:t>
      </w:r>
      <w:proofErr w:type="gramEnd"/>
    </w:p>
    <w:p w14:paraId="57AE5B56" w14:textId="77777777" w:rsidR="00D933AB" w:rsidRDefault="00000000">
      <w:pPr>
        <w:numPr>
          <w:ilvl w:val="0"/>
          <w:numId w:val="7"/>
        </w:numPr>
        <w:tabs>
          <w:tab w:val="left" w:pos="368"/>
        </w:tabs>
        <w:spacing w:line="236" w:lineRule="auto"/>
        <w:ind w:left="368" w:hanging="368"/>
        <w:rPr>
          <w:rFonts w:eastAsia="Times New Roman"/>
        </w:rPr>
      </w:pP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apalpę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>;</w:t>
      </w:r>
      <w:proofErr w:type="gramEnd"/>
    </w:p>
    <w:p w14:paraId="56F2DE23" w14:textId="77777777" w:rsidR="00D933AB" w:rsidRDefault="00D933AB">
      <w:pPr>
        <w:spacing w:line="2" w:lineRule="exact"/>
        <w:rPr>
          <w:rFonts w:eastAsia="Times New Roman"/>
        </w:rPr>
      </w:pPr>
    </w:p>
    <w:p w14:paraId="3E40D422" w14:textId="77777777" w:rsidR="00D933AB" w:rsidRDefault="00000000">
      <w:pPr>
        <w:numPr>
          <w:ilvl w:val="0"/>
          <w:numId w:val="7"/>
        </w:numPr>
        <w:tabs>
          <w:tab w:val="left" w:pos="368"/>
        </w:tabs>
        <w:ind w:left="368" w:hanging="368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>;</w:t>
      </w:r>
      <w:proofErr w:type="gramEnd"/>
    </w:p>
    <w:p w14:paraId="5816FA03" w14:textId="77777777" w:rsidR="00D933AB" w:rsidRDefault="00D933AB">
      <w:pPr>
        <w:spacing w:line="12" w:lineRule="exact"/>
        <w:rPr>
          <w:rFonts w:eastAsia="Times New Roman"/>
        </w:rPr>
      </w:pPr>
    </w:p>
    <w:p w14:paraId="048220E2" w14:textId="77777777" w:rsidR="00D933AB" w:rsidRDefault="00000000">
      <w:pPr>
        <w:numPr>
          <w:ilvl w:val="0"/>
          <w:numId w:val="7"/>
        </w:numPr>
        <w:tabs>
          <w:tab w:val="left" w:pos="368"/>
        </w:tabs>
        <w:spacing w:line="235" w:lineRule="auto"/>
        <w:ind w:left="368" w:right="320" w:hanging="368"/>
        <w:rPr>
          <w:rFonts w:eastAsia="Times New Roman"/>
        </w:rPr>
      </w:pPr>
      <w:proofErr w:type="spellStart"/>
      <w:r>
        <w:rPr>
          <w:rFonts w:eastAsia="Times New Roman"/>
        </w:rPr>
        <w:t>smarkiai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peršalimu</w:t>
      </w:r>
      <w:proofErr w:type="spellEnd"/>
      <w:r>
        <w:rPr>
          <w:rFonts w:eastAsia="Times New Roman"/>
        </w:rPr>
        <w:t xml:space="preserve">), tai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šia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>;</w:t>
      </w:r>
      <w:proofErr w:type="gramEnd"/>
    </w:p>
    <w:p w14:paraId="0F341EC6" w14:textId="77777777" w:rsidR="00D933AB" w:rsidRDefault="00D933AB">
      <w:pPr>
        <w:spacing w:line="4" w:lineRule="exact"/>
        <w:rPr>
          <w:rFonts w:eastAsia="Times New Roman"/>
        </w:rPr>
      </w:pPr>
    </w:p>
    <w:p w14:paraId="5D8D4CE6" w14:textId="77777777" w:rsidR="00D933AB" w:rsidRDefault="00000000">
      <w:pPr>
        <w:numPr>
          <w:ilvl w:val="0"/>
          <w:numId w:val="7"/>
        </w:numPr>
        <w:tabs>
          <w:tab w:val="left" w:pos="368"/>
        </w:tabs>
        <w:ind w:left="368" w:hanging="368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10CBEB86" w14:textId="77777777" w:rsidR="00D933AB" w:rsidRDefault="00D933AB">
      <w:pPr>
        <w:spacing w:line="1" w:lineRule="exact"/>
        <w:rPr>
          <w:rFonts w:eastAsia="Times New Roman"/>
        </w:rPr>
      </w:pPr>
    </w:p>
    <w:p w14:paraId="7A173098" w14:textId="77777777" w:rsidR="00D933AB" w:rsidRDefault="00000000">
      <w:pPr>
        <w:numPr>
          <w:ilvl w:val="0"/>
          <w:numId w:val="7"/>
        </w:numPr>
        <w:tabs>
          <w:tab w:val="left" w:pos="368"/>
        </w:tabs>
        <w:ind w:left="368" w:hanging="368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nerimą</w:t>
      </w:r>
      <w:proofErr w:type="spellEnd"/>
      <w:r>
        <w:rPr>
          <w:rFonts w:eastAsia="Times New Roman"/>
        </w:rPr>
        <w:t>.</w:t>
      </w:r>
    </w:p>
    <w:p w14:paraId="66B02AE8" w14:textId="77777777" w:rsidR="00D933AB" w:rsidRDefault="00D933AB">
      <w:pPr>
        <w:spacing w:line="263" w:lineRule="exact"/>
        <w:rPr>
          <w:sz w:val="20"/>
          <w:szCs w:val="20"/>
        </w:rPr>
      </w:pPr>
    </w:p>
    <w:p w14:paraId="0F6AF182" w14:textId="77777777" w:rsidR="00D933AB" w:rsidRDefault="00000000">
      <w:pPr>
        <w:spacing w:line="235" w:lineRule="auto"/>
        <w:ind w:left="8" w:right="660"/>
        <w:rPr>
          <w:sz w:val="20"/>
          <w:szCs w:val="20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vakcinacijos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miokardito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perikardito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).</w:t>
      </w:r>
    </w:p>
    <w:p w14:paraId="14BFB8EF" w14:textId="77777777" w:rsidR="00D933AB" w:rsidRDefault="00D933AB">
      <w:pPr>
        <w:spacing w:line="263" w:lineRule="exact"/>
        <w:rPr>
          <w:sz w:val="20"/>
          <w:szCs w:val="20"/>
        </w:rPr>
      </w:pPr>
    </w:p>
    <w:p w14:paraId="1A265EDA" w14:textId="77777777" w:rsidR="00D933AB" w:rsidRDefault="00000000">
      <w:pPr>
        <w:spacing w:line="253" w:lineRule="auto"/>
        <w:ind w:left="8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būklės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išsivystyti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kelias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dienas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vakcinacijos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dažniausiai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per 14 </w:t>
      </w:r>
      <w:proofErr w:type="spellStart"/>
      <w:r>
        <w:rPr>
          <w:rFonts w:eastAsia="Times New Roman"/>
          <w:sz w:val="21"/>
          <w:szCs w:val="21"/>
        </w:rPr>
        <w:t>dienų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jos.</w:t>
      </w:r>
      <w:proofErr w:type="spellEnd"/>
      <w:r>
        <w:rPr>
          <w:rFonts w:eastAsia="Times New Roman"/>
          <w:sz w:val="21"/>
          <w:szCs w:val="21"/>
        </w:rPr>
        <w:t xml:space="preserve"> Jos </w:t>
      </w:r>
      <w:proofErr w:type="spellStart"/>
      <w:r>
        <w:rPr>
          <w:rFonts w:eastAsia="Times New Roman"/>
          <w:sz w:val="21"/>
          <w:szCs w:val="21"/>
        </w:rPr>
        <w:t>dažniau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pastebėtos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antros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palyginti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pirmąja</w:t>
      </w:r>
      <w:proofErr w:type="spellEnd"/>
      <w:r>
        <w:rPr>
          <w:rFonts w:eastAsia="Times New Roman"/>
          <w:sz w:val="21"/>
          <w:szCs w:val="21"/>
        </w:rPr>
        <w:t xml:space="preserve"> doze,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dažniau</w:t>
      </w:r>
      <w:proofErr w:type="spellEnd"/>
      <w:r>
        <w:rPr>
          <w:rFonts w:eastAsia="Times New Roman"/>
          <w:sz w:val="21"/>
          <w:szCs w:val="21"/>
        </w:rPr>
        <w:t xml:space="preserve"> – tarp </w:t>
      </w:r>
      <w:proofErr w:type="spellStart"/>
      <w:r>
        <w:rPr>
          <w:rFonts w:eastAsia="Times New Roman"/>
          <w:sz w:val="21"/>
          <w:szCs w:val="21"/>
        </w:rPr>
        <w:t>jaunesnių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vyrų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D11833F" w14:textId="77777777" w:rsidR="00D933AB" w:rsidRDefault="00D933AB">
      <w:pPr>
        <w:spacing w:line="250" w:lineRule="exact"/>
        <w:rPr>
          <w:sz w:val="20"/>
          <w:szCs w:val="20"/>
        </w:rPr>
      </w:pPr>
    </w:p>
    <w:p w14:paraId="33E4EE9D" w14:textId="77777777" w:rsidR="00D933AB" w:rsidRDefault="00000000">
      <w:pPr>
        <w:spacing w:line="237" w:lineRule="auto"/>
        <w:ind w:left="8" w:right="220"/>
        <w:rPr>
          <w:sz w:val="20"/>
          <w:szCs w:val="20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vakcinacijos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budrūs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miokardito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perikardito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palpitacijos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juntamas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>.</w:t>
      </w:r>
    </w:p>
    <w:p w14:paraId="70A2D7FF" w14:textId="77777777" w:rsidR="00D933AB" w:rsidRDefault="00D933AB">
      <w:pPr>
        <w:spacing w:line="263" w:lineRule="exact"/>
        <w:rPr>
          <w:sz w:val="20"/>
          <w:szCs w:val="20"/>
        </w:rPr>
      </w:pPr>
    </w:p>
    <w:p w14:paraId="32453F1C" w14:textId="77777777" w:rsidR="00D933AB" w:rsidRDefault="00000000">
      <w:pPr>
        <w:spacing w:line="235" w:lineRule="auto"/>
        <w:ind w:left="8" w:right="6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skiepydamiesi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>.</w:t>
      </w:r>
    </w:p>
    <w:p w14:paraId="2592D730" w14:textId="77777777" w:rsidR="00D933AB" w:rsidRDefault="00D933AB">
      <w:pPr>
        <w:spacing w:line="252" w:lineRule="exact"/>
        <w:rPr>
          <w:sz w:val="20"/>
          <w:szCs w:val="20"/>
        </w:rPr>
      </w:pPr>
    </w:p>
    <w:p w14:paraId="0D5600E4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Kapiliarų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pralaidumo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sindromo</w:t>
      </w:r>
      <w:proofErr w:type="spellEnd"/>
      <w:r>
        <w:rPr>
          <w:rFonts w:eastAsia="Times New Roman"/>
          <w:b/>
          <w:bCs/>
        </w:rPr>
        <w:t xml:space="preserve"> (KPS) </w:t>
      </w:r>
      <w:proofErr w:type="spellStart"/>
      <w:r>
        <w:rPr>
          <w:rFonts w:eastAsia="Times New Roman"/>
          <w:b/>
          <w:bCs/>
        </w:rPr>
        <w:t>paūmėjimai</w:t>
      </w:r>
      <w:proofErr w:type="spellEnd"/>
    </w:p>
    <w:p w14:paraId="376CE400" w14:textId="77777777" w:rsidR="00D933AB" w:rsidRDefault="00D933AB">
      <w:pPr>
        <w:spacing w:line="13" w:lineRule="exact"/>
        <w:rPr>
          <w:sz w:val="20"/>
          <w:szCs w:val="20"/>
        </w:rPr>
      </w:pPr>
    </w:p>
    <w:p w14:paraId="67739E2D" w14:textId="77777777" w:rsidR="00D933AB" w:rsidRDefault="00000000">
      <w:pPr>
        <w:spacing w:line="237" w:lineRule="auto"/>
        <w:ind w:left="8" w:right="340"/>
        <w:rPr>
          <w:sz w:val="20"/>
          <w:szCs w:val="20"/>
        </w:rPr>
      </w:pPr>
      <w:proofErr w:type="spellStart"/>
      <w:r>
        <w:rPr>
          <w:rFonts w:eastAsia="Times New Roman"/>
        </w:rPr>
        <w:t>Gauta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kapiliarų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pralaidumo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paūmėjimo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 (kai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smulkiųjų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kapiliarų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prasisunkia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pasireiškusius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skiepijimo</w:t>
      </w:r>
      <w:proofErr w:type="spellEnd"/>
      <w:r>
        <w:rPr>
          <w:rFonts w:eastAsia="Times New Roman"/>
        </w:rPr>
        <w:t xml:space="preserve"> Spikevax.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patyrėte</w:t>
      </w:r>
      <w:proofErr w:type="spellEnd"/>
      <w:r>
        <w:rPr>
          <w:rFonts w:eastAsia="Times New Roman"/>
        </w:rPr>
        <w:t xml:space="preserve"> KPS </w:t>
      </w:r>
      <w:proofErr w:type="spellStart"/>
      <w:r>
        <w:rPr>
          <w:rFonts w:eastAsia="Times New Roman"/>
        </w:rPr>
        <w:t>epizodų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suleidžiant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59881DCE" w14:textId="77777777" w:rsidR="00D933AB" w:rsidRDefault="00D933AB">
      <w:pPr>
        <w:spacing w:line="252" w:lineRule="exact"/>
        <w:rPr>
          <w:sz w:val="20"/>
          <w:szCs w:val="20"/>
        </w:rPr>
      </w:pPr>
    </w:p>
    <w:p w14:paraId="55EC5288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Apsaugos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trukmė</w:t>
      </w:r>
      <w:proofErr w:type="spellEnd"/>
    </w:p>
    <w:p w14:paraId="66271E6B" w14:textId="77777777" w:rsidR="00D933AB" w:rsidRDefault="00D933AB">
      <w:pPr>
        <w:spacing w:line="13" w:lineRule="exact"/>
        <w:rPr>
          <w:sz w:val="20"/>
          <w:szCs w:val="20"/>
        </w:rPr>
      </w:pPr>
    </w:p>
    <w:p w14:paraId="05C6E81C" w14:textId="77777777" w:rsidR="00D933AB" w:rsidRDefault="00000000">
      <w:pPr>
        <w:spacing w:line="235" w:lineRule="auto"/>
        <w:ind w:left="8" w:right="140"/>
        <w:rPr>
          <w:sz w:val="20"/>
          <w:szCs w:val="20"/>
        </w:rPr>
      </w:pPr>
      <w:proofErr w:type="spellStart"/>
      <w:r>
        <w:rPr>
          <w:rFonts w:eastAsia="Times New Roman"/>
        </w:rPr>
        <w:t>Pradinis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skiepijimo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paskiepytus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apsauga</w:t>
      </w:r>
      <w:proofErr w:type="spellEnd"/>
      <w:r>
        <w:rPr>
          <w:rFonts w:eastAsia="Times New Roman"/>
        </w:rPr>
        <w:t>.</w:t>
      </w:r>
    </w:p>
    <w:p w14:paraId="3AC3299A" w14:textId="77777777" w:rsidR="00D933AB" w:rsidRDefault="00D933AB">
      <w:pPr>
        <w:spacing w:line="251" w:lineRule="exact"/>
        <w:rPr>
          <w:sz w:val="20"/>
          <w:szCs w:val="20"/>
        </w:rPr>
      </w:pPr>
    </w:p>
    <w:p w14:paraId="6C1FD1F5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</w:p>
    <w:p w14:paraId="1BC69C1E" w14:textId="77777777" w:rsidR="00D933AB" w:rsidRDefault="00D933AB">
      <w:pPr>
        <w:spacing w:line="1" w:lineRule="exact"/>
        <w:rPr>
          <w:sz w:val="20"/>
          <w:szCs w:val="20"/>
        </w:rPr>
      </w:pPr>
    </w:p>
    <w:p w14:paraId="2D5FE4F8" w14:textId="77777777" w:rsidR="00D933AB" w:rsidRDefault="00000000">
      <w:pPr>
        <w:ind w:left="8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vaikus</w:t>
      </w:r>
      <w:proofErr w:type="spellEnd"/>
      <w:r>
        <w:rPr>
          <w:rFonts w:eastAsia="Times New Roman"/>
        </w:rPr>
        <w:t>.</w:t>
      </w:r>
    </w:p>
    <w:p w14:paraId="52DFCF2A" w14:textId="77777777" w:rsidR="00D933AB" w:rsidRDefault="00D933AB">
      <w:pPr>
        <w:spacing w:line="251" w:lineRule="exact"/>
        <w:rPr>
          <w:sz w:val="20"/>
          <w:szCs w:val="20"/>
        </w:rPr>
      </w:pPr>
    </w:p>
    <w:p w14:paraId="6F1B6CA0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Spikevax</w:t>
      </w:r>
    </w:p>
    <w:p w14:paraId="0A232552" w14:textId="77777777" w:rsidR="00D933AB" w:rsidRDefault="00D933AB">
      <w:pPr>
        <w:spacing w:line="13" w:lineRule="exact"/>
        <w:rPr>
          <w:sz w:val="20"/>
          <w:szCs w:val="20"/>
        </w:rPr>
      </w:pPr>
    </w:p>
    <w:p w14:paraId="015B838C" w14:textId="77777777" w:rsidR="00D933AB" w:rsidRDefault="00000000">
      <w:pPr>
        <w:spacing w:line="237" w:lineRule="auto"/>
        <w:ind w:left="8" w:right="3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Spikevax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>.</w:t>
      </w:r>
    </w:p>
    <w:p w14:paraId="2ED253A6" w14:textId="77777777" w:rsidR="00D933AB" w:rsidRDefault="00D933AB">
      <w:pPr>
        <w:spacing w:line="252" w:lineRule="exact"/>
        <w:rPr>
          <w:sz w:val="20"/>
          <w:szCs w:val="20"/>
        </w:rPr>
      </w:pPr>
    </w:p>
    <w:p w14:paraId="55DFCD37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Asmenys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imuninė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susilpnėjusi</w:t>
      </w:r>
      <w:proofErr w:type="spellEnd"/>
    </w:p>
    <w:p w14:paraId="05D08805" w14:textId="77777777" w:rsidR="00D933AB" w:rsidRDefault="00D933AB">
      <w:pPr>
        <w:spacing w:line="18" w:lineRule="exact"/>
        <w:rPr>
          <w:sz w:val="20"/>
          <w:szCs w:val="20"/>
        </w:rPr>
      </w:pPr>
    </w:p>
    <w:p w14:paraId="2BFED91F" w14:textId="77777777" w:rsidR="00D933AB" w:rsidRDefault="00000000">
      <w:pPr>
        <w:spacing w:line="237" w:lineRule="auto"/>
        <w:ind w:left="8" w:right="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trečiąją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Asmenims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, Spikevax </w:t>
      </w:r>
      <w:proofErr w:type="spellStart"/>
      <w:r>
        <w:rPr>
          <w:rFonts w:eastAsia="Times New Roman"/>
        </w:rPr>
        <w:t>veiksmingumas</w:t>
      </w:r>
      <w:proofErr w:type="spellEnd"/>
      <w:r>
        <w:rPr>
          <w:rFonts w:eastAsia="Times New Roman"/>
        </w:rPr>
        <w:t xml:space="preserve"> net po </w:t>
      </w:r>
      <w:proofErr w:type="spellStart"/>
      <w:r>
        <w:rPr>
          <w:rFonts w:eastAsia="Times New Roman"/>
        </w:rPr>
        <w:t>trečiosios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užsikrėtimo</w:t>
      </w:r>
      <w:proofErr w:type="spellEnd"/>
      <w:r>
        <w:rPr>
          <w:rFonts w:eastAsia="Times New Roman"/>
        </w:rPr>
        <w:t xml:space="preserve"> COVID-19. Be to, </w:t>
      </w:r>
      <w:proofErr w:type="spellStart"/>
      <w:r>
        <w:rPr>
          <w:rFonts w:eastAsia="Times New Roman"/>
        </w:rPr>
        <w:t>žmonės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bendraujate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paskiepyti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individualias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rekomendacijas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6ADC41AB" w14:textId="77777777" w:rsidR="00D933AB" w:rsidRDefault="00D933AB">
      <w:pPr>
        <w:spacing w:line="256" w:lineRule="exact"/>
        <w:rPr>
          <w:sz w:val="20"/>
          <w:szCs w:val="20"/>
        </w:rPr>
      </w:pPr>
    </w:p>
    <w:p w14:paraId="1ED01AEF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30A60630" w14:textId="77777777" w:rsidR="00D933AB" w:rsidRDefault="00D933AB">
      <w:pPr>
        <w:spacing w:line="13" w:lineRule="exact"/>
        <w:rPr>
          <w:sz w:val="20"/>
          <w:szCs w:val="20"/>
        </w:rPr>
      </w:pPr>
    </w:p>
    <w:p w14:paraId="6C481E3A" w14:textId="77777777" w:rsidR="00D933AB" w:rsidRDefault="00000000">
      <w:pPr>
        <w:spacing w:line="244" w:lineRule="auto"/>
        <w:ind w:left="8" w:right="1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Spikevax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Turima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nėščiąsias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paskiepytas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antrąjį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trečiąjį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trimestrą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neigiamo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naujagimiui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naujagimiui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paskiepijimo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trimestrą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persileidimų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nenustatyta</w:t>
      </w:r>
      <w:proofErr w:type="spellEnd"/>
      <w:r>
        <w:rPr>
          <w:rFonts w:eastAsia="Times New Roman"/>
        </w:rPr>
        <w:t>.</w:t>
      </w:r>
    </w:p>
    <w:p w14:paraId="25BC7927" w14:textId="77777777" w:rsidR="00D933AB" w:rsidRDefault="00D933AB">
      <w:pPr>
        <w:spacing w:line="263" w:lineRule="exact"/>
        <w:rPr>
          <w:sz w:val="20"/>
          <w:szCs w:val="20"/>
        </w:rPr>
      </w:pPr>
    </w:p>
    <w:p w14:paraId="4A809E2A" w14:textId="77777777" w:rsidR="00D933AB" w:rsidRDefault="00000000">
      <w:pPr>
        <w:ind w:left="8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434098A9" w14:textId="77777777" w:rsidR="00D933AB" w:rsidRDefault="00D933AB">
      <w:pPr>
        <w:spacing w:line="252" w:lineRule="exact"/>
        <w:rPr>
          <w:sz w:val="20"/>
          <w:szCs w:val="20"/>
        </w:rPr>
      </w:pPr>
    </w:p>
    <w:p w14:paraId="202D5859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06A316B7" w14:textId="77777777" w:rsidR="00D933AB" w:rsidRDefault="00D933AB">
      <w:pPr>
        <w:sectPr w:rsidR="00D933AB">
          <w:pgSz w:w="11900" w:h="16838"/>
          <w:pgMar w:top="1137" w:right="1409" w:bottom="186" w:left="1412" w:header="0" w:footer="0" w:gutter="0"/>
          <w:cols w:space="720" w:equalWidth="0">
            <w:col w:w="9088"/>
          </w:cols>
        </w:sectPr>
      </w:pPr>
    </w:p>
    <w:p w14:paraId="39AB2FCA" w14:textId="77777777" w:rsidR="00D933AB" w:rsidRDefault="00D933AB">
      <w:pPr>
        <w:spacing w:line="296" w:lineRule="exact"/>
        <w:rPr>
          <w:sz w:val="20"/>
          <w:szCs w:val="20"/>
        </w:rPr>
      </w:pPr>
    </w:p>
    <w:p w14:paraId="775532E5" w14:textId="77777777" w:rsidR="00D933AB" w:rsidRDefault="00000000">
      <w:pPr>
        <w:ind w:right="9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</w:t>
      </w:r>
    </w:p>
    <w:p w14:paraId="1A8E6538" w14:textId="77777777" w:rsidR="00D933AB" w:rsidRDefault="00D933AB">
      <w:pPr>
        <w:sectPr w:rsidR="00D933AB">
          <w:type w:val="continuous"/>
          <w:pgSz w:w="11900" w:h="16838"/>
          <w:pgMar w:top="1137" w:right="1409" w:bottom="186" w:left="1412" w:header="0" w:footer="0" w:gutter="0"/>
          <w:cols w:space="720" w:equalWidth="0">
            <w:col w:w="9088"/>
          </w:cols>
        </w:sectPr>
      </w:pPr>
    </w:p>
    <w:p w14:paraId="63CDC9B7" w14:textId="77777777" w:rsidR="00D933AB" w:rsidRDefault="00000000">
      <w:pPr>
        <w:spacing w:line="232" w:lineRule="auto"/>
        <w:ind w:left="8" w:right="420"/>
        <w:rPr>
          <w:sz w:val="20"/>
          <w:szCs w:val="20"/>
        </w:rPr>
      </w:pPr>
      <w:bookmarkStart w:id="3" w:name="page66"/>
      <w:bookmarkEnd w:id="3"/>
      <w:proofErr w:type="spellStart"/>
      <w:r>
        <w:rPr>
          <w:rFonts w:eastAsia="Times New Roman"/>
        </w:rPr>
        <w:lastRenderedPageBreak/>
        <w:t>Jei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skiepijimo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nevairuokite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praeis</w:t>
      </w:r>
      <w:proofErr w:type="spellEnd"/>
      <w:r>
        <w:rPr>
          <w:rFonts w:eastAsia="Times New Roman"/>
        </w:rPr>
        <w:t>.</w:t>
      </w:r>
    </w:p>
    <w:p w14:paraId="68C07068" w14:textId="77777777" w:rsidR="00D933AB" w:rsidRDefault="00D933AB">
      <w:pPr>
        <w:spacing w:line="258" w:lineRule="exact"/>
        <w:rPr>
          <w:sz w:val="20"/>
          <w:szCs w:val="20"/>
        </w:rPr>
      </w:pPr>
    </w:p>
    <w:p w14:paraId="39A53A72" w14:textId="77777777" w:rsidR="00D933AB" w:rsidRDefault="00000000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Spikevax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12BFFA23" w14:textId="77777777" w:rsidR="00D933AB" w:rsidRDefault="00D933AB">
      <w:pPr>
        <w:spacing w:line="1" w:lineRule="exact"/>
        <w:rPr>
          <w:sz w:val="20"/>
          <w:szCs w:val="20"/>
        </w:rPr>
      </w:pPr>
    </w:p>
    <w:p w14:paraId="69EBD892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t.y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17E03A4C" w14:textId="77777777" w:rsidR="00D933AB" w:rsidRDefault="00D933AB">
      <w:pPr>
        <w:spacing w:line="200" w:lineRule="exact"/>
        <w:rPr>
          <w:sz w:val="20"/>
          <w:szCs w:val="20"/>
        </w:rPr>
      </w:pPr>
    </w:p>
    <w:p w14:paraId="1029469C" w14:textId="77777777" w:rsidR="00D933AB" w:rsidRDefault="00D933AB">
      <w:pPr>
        <w:spacing w:line="306" w:lineRule="exact"/>
        <w:rPr>
          <w:sz w:val="20"/>
          <w:szCs w:val="20"/>
        </w:rPr>
      </w:pPr>
    </w:p>
    <w:p w14:paraId="1A868FB6" w14:textId="5EF9FDBB" w:rsidR="00D933AB" w:rsidRDefault="009038F8">
      <w:pPr>
        <w:numPr>
          <w:ilvl w:val="0"/>
          <w:numId w:val="8"/>
        </w:numPr>
        <w:tabs>
          <w:tab w:val="left" w:pos="568"/>
        </w:tabs>
        <w:ind w:left="568" w:hanging="5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r w:rsidR="00000000">
        <w:rPr>
          <w:rFonts w:eastAsia="Times New Roman"/>
          <w:b/>
          <w:bCs/>
        </w:rPr>
        <w:t>Spikevax</w:t>
      </w:r>
    </w:p>
    <w:p w14:paraId="37440612" w14:textId="77777777" w:rsidR="00D933AB" w:rsidRDefault="00D933AB">
      <w:pPr>
        <w:spacing w:line="263" w:lineRule="exact"/>
        <w:rPr>
          <w:sz w:val="20"/>
          <w:szCs w:val="20"/>
        </w:rPr>
      </w:pPr>
    </w:p>
    <w:p w14:paraId="47A9A8EB" w14:textId="77777777" w:rsidR="00D933AB" w:rsidRDefault="00000000">
      <w:pPr>
        <w:spacing w:line="235" w:lineRule="auto"/>
        <w:ind w:left="8" w:righ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 </w:t>
      </w:r>
      <w:proofErr w:type="spellStart"/>
      <w:r>
        <w:rPr>
          <w:rFonts w:eastAsia="Times New Roman"/>
          <w:b/>
          <w:bCs/>
        </w:rPr>
        <w:t>lentelė</w:t>
      </w:r>
      <w:proofErr w:type="spellEnd"/>
      <w:r>
        <w:rPr>
          <w:rFonts w:eastAsia="Times New Roman"/>
          <w:b/>
          <w:bCs/>
        </w:rPr>
        <w:t xml:space="preserve">. Spikevax </w:t>
      </w:r>
      <w:proofErr w:type="spellStart"/>
      <w:r>
        <w:rPr>
          <w:rFonts w:eastAsia="Times New Roman"/>
          <w:b/>
          <w:bCs/>
        </w:rPr>
        <w:t>pradinės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serijos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trečiosios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dozės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skirtos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asmenims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imuninė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susilpnėjusi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imunodeficitas</w:t>
      </w:r>
      <w:proofErr w:type="spellEnd"/>
      <w:r>
        <w:rPr>
          <w:rFonts w:eastAsia="Times New Roman"/>
          <w:b/>
          <w:bCs/>
        </w:rPr>
        <w:t xml:space="preserve">),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stiprinamųjų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dozavimas</w:t>
      </w:r>
      <w:proofErr w:type="spellEnd"/>
    </w:p>
    <w:p w14:paraId="52C22B0B" w14:textId="77777777" w:rsidR="00D933AB" w:rsidRDefault="00D933AB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00"/>
        <w:gridCol w:w="3040"/>
      </w:tblGrid>
      <w:tr w:rsidR="00D933AB" w14:paraId="443AB78D" w14:textId="77777777">
        <w:trPr>
          <w:trHeight w:val="25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FA1F82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Skiepijimas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97A83F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0,2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1E79FC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0,1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05D93DD3" w14:textId="77777777">
        <w:trPr>
          <w:trHeight w:val="25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07192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5319D3E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B6A3E00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Spikevax</w:t>
            </w:r>
          </w:p>
        </w:tc>
      </w:tr>
      <w:tr w:rsidR="00D933AB" w14:paraId="297FFC93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5877D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CCBBD53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F2AD6D1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50 </w:t>
            </w:r>
            <w:proofErr w:type="spellStart"/>
            <w:r>
              <w:rPr>
                <w:rFonts w:eastAsia="Times New Roman"/>
                <w:b/>
                <w:bCs/>
              </w:rPr>
              <w:t>mikrogramų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799BCDBC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95591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7245E10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939631C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užpildytame</w:t>
            </w:r>
            <w:proofErr w:type="spellEnd"/>
          </w:p>
        </w:tc>
      </w:tr>
      <w:tr w:rsidR="00D933AB" w14:paraId="5D593BAE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097B6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839090C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F1CC25E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švirkšte</w:t>
            </w:r>
            <w:proofErr w:type="spellEnd"/>
          </w:p>
        </w:tc>
      </w:tr>
      <w:tr w:rsidR="00D933AB" w14:paraId="45D0B75C" w14:textId="77777777">
        <w:trPr>
          <w:trHeight w:val="25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37081" w14:textId="77777777" w:rsidR="00D933AB" w:rsidRDefault="00D933AB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FED16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7583B" w14:textId="77777777" w:rsidR="00D933AB" w:rsidRDefault="00D933AB"/>
        </w:tc>
      </w:tr>
      <w:tr w:rsidR="00D933AB" w14:paraId="4DAAB416" w14:textId="77777777">
        <w:trPr>
          <w:trHeight w:val="24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71BC9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Pradinė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serija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891E647" w14:textId="77777777" w:rsidR="00D933AB" w:rsidRDefault="0000000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03C2029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  <w:r>
              <w:rPr>
                <w:rFonts w:eastAsia="Times New Roman"/>
              </w:rPr>
              <w:t>*</w:t>
            </w:r>
          </w:p>
        </w:tc>
      </w:tr>
      <w:tr w:rsidR="00D933AB" w14:paraId="650D4E58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B9F1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6A3DD53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76E7F0F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4F0F0D0A" w14:textId="77777777">
        <w:trPr>
          <w:trHeight w:val="25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37563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Antrąja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pačios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03B34A0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suleidimai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A5EB9E9" w14:textId="77777777" w:rsidR="00D933AB" w:rsidRDefault="00D933AB"/>
        </w:tc>
      </w:tr>
      <w:tr w:rsidR="00D933AB" w14:paraId="016A7452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419F8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doze </w:t>
            </w:r>
            <w:proofErr w:type="spellStart"/>
            <w:r>
              <w:rPr>
                <w:rFonts w:eastAsia="Times New Roman"/>
              </w:rPr>
              <w:t>rekomenduojama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4F0B2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2BFF1" w14:textId="77777777" w:rsidR="00D933AB" w:rsidRDefault="00D933AB"/>
        </w:tc>
      </w:tr>
      <w:tr w:rsidR="00D933AB" w14:paraId="6826F7F7" w14:textId="77777777">
        <w:trPr>
          <w:trHeight w:val="24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D1340" w14:textId="77777777" w:rsidR="00D933AB" w:rsidRDefault="0000000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pasiskiepyti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28 </w:t>
            </w:r>
            <w:proofErr w:type="spellStart"/>
            <w:r>
              <w:rPr>
                <w:rFonts w:eastAsia="Times New Roman"/>
              </w:rPr>
              <w:t>dienoms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6D8778F" w14:textId="77777777" w:rsidR="00D933AB" w:rsidRDefault="0000000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96F9154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</w:tr>
      <w:tr w:rsidR="00D933AB" w14:paraId="5A6F15DC" w14:textId="77777777">
        <w:trPr>
          <w:trHeight w:val="25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39E44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 </w:t>
            </w:r>
            <w:proofErr w:type="spellStart"/>
            <w:r>
              <w:rPr>
                <w:rFonts w:eastAsia="Times New Roman"/>
              </w:rPr>
              <w:t>pirmosios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būtų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7DB60E2" w14:textId="77777777" w:rsidR="00D933AB" w:rsidRDefault="0000000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0,25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76209132" w14:textId="77777777" w:rsidR="00D933A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</w:tr>
      <w:tr w:rsidR="00D933AB" w14:paraId="2BFDD55B" w14:textId="77777777">
        <w:trPr>
          <w:trHeight w:val="24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68BEF" w14:textId="77777777" w:rsidR="00D933AB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užbaigtas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vakcinacijos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kursas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A53490E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8269A64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578217BF" w14:textId="77777777">
        <w:trPr>
          <w:trHeight w:val="25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ED488" w14:textId="77777777" w:rsidR="00D933AB" w:rsidRDefault="00D933AB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C4265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BE021" w14:textId="77777777" w:rsidR="00D933AB" w:rsidRDefault="00D933AB"/>
        </w:tc>
      </w:tr>
      <w:tr w:rsidR="00D933AB" w14:paraId="455AEBE3" w14:textId="77777777">
        <w:trPr>
          <w:trHeight w:val="23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5D859" w14:textId="77777777" w:rsidR="00D933AB" w:rsidRDefault="00000000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Trečioji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asmenims</w:t>
            </w:r>
            <w:proofErr w:type="spellEnd"/>
            <w:r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AD99FA2" w14:textId="77777777" w:rsidR="00D933AB" w:rsidRDefault="0000000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9CDC066" w14:textId="77777777" w:rsidR="00D933AB" w:rsidRDefault="00000000">
            <w:pPr>
              <w:spacing w:line="23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  <w:r>
              <w:rPr>
                <w:rFonts w:eastAsia="Times New Roman"/>
              </w:rPr>
              <w:t>†</w:t>
            </w:r>
          </w:p>
        </w:tc>
      </w:tr>
      <w:tr w:rsidR="00D933AB" w14:paraId="3356A2EF" w14:textId="77777777">
        <w:trPr>
          <w:trHeight w:val="25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82D58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kurių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imuninė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sistema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yra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0668E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2A67" w14:textId="77777777" w:rsidR="00D933AB" w:rsidRDefault="00D933AB"/>
        </w:tc>
      </w:tr>
      <w:tr w:rsidR="00D933AB" w14:paraId="4719B663" w14:textId="77777777">
        <w:trPr>
          <w:trHeight w:val="24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58BDC" w14:textId="77777777" w:rsidR="00D933AB" w:rsidRDefault="00000000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labai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susilpnėjusi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sunkus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8C33303" w14:textId="77777777" w:rsidR="00D933AB" w:rsidRDefault="0000000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388EDDA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</w:tr>
      <w:tr w:rsidR="00D933AB" w14:paraId="02A55DF9" w14:textId="77777777">
        <w:trPr>
          <w:trHeight w:val="25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6C6E9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imunodeficitas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7B9B568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 ml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A712BAD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</w:tr>
      <w:tr w:rsidR="00D933AB" w14:paraId="3C01F4AD" w14:textId="77777777">
        <w:trPr>
          <w:trHeight w:val="74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2CFEF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ne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5BFB953" w14:textId="77777777" w:rsidR="00D933AB" w:rsidRDefault="00D933A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7358A28" w14:textId="77777777" w:rsidR="00D933AB" w:rsidRDefault="00D933AB">
            <w:pPr>
              <w:rPr>
                <w:sz w:val="24"/>
                <w:szCs w:val="24"/>
              </w:rPr>
            </w:pPr>
          </w:p>
        </w:tc>
      </w:tr>
      <w:tr w:rsidR="00D933AB" w14:paraId="554DFF36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46A03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mėnesiui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antrosios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433D4C6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376880B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26FC298A" w14:textId="77777777">
        <w:trPr>
          <w:trHeight w:val="25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4A611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suleidimo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0A39FC8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035B20C" w14:textId="77777777" w:rsidR="00D933AB" w:rsidRDefault="00D933AB"/>
        </w:tc>
      </w:tr>
      <w:tr w:rsidR="00D933AB" w14:paraId="39139DF1" w14:textId="77777777">
        <w:trPr>
          <w:trHeight w:val="25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248EF" w14:textId="77777777" w:rsidR="00D933AB" w:rsidRDefault="00D933AB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4CAB8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1E324" w14:textId="77777777" w:rsidR="00D933AB" w:rsidRDefault="00D933AB"/>
        </w:tc>
      </w:tr>
      <w:tr w:rsidR="00D933AB" w14:paraId="19702A7A" w14:textId="77777777">
        <w:trPr>
          <w:trHeight w:val="23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EF36D" w14:textId="77777777" w:rsidR="00D933AB" w:rsidRDefault="00000000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Stiprinamoji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CED8460" w14:textId="77777777" w:rsidR="00D933AB" w:rsidRDefault="0000000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EFC204E" w14:textId="77777777" w:rsidR="00D933AB" w:rsidRDefault="0000000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</w:tr>
      <w:tr w:rsidR="00D933AB" w14:paraId="348515C9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A5180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FB58AC5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 ml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299775D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</w:tr>
      <w:tr w:rsidR="00D933AB" w14:paraId="57AFDCA3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1822E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skiriama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ne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F0C0775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B871150" w14:textId="77777777" w:rsidR="00D933AB" w:rsidRDefault="00D933AB"/>
        </w:tc>
      </w:tr>
      <w:tr w:rsidR="00D933AB" w14:paraId="0FC099F0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04A5C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3 </w:t>
            </w:r>
            <w:proofErr w:type="spellStart"/>
            <w:r>
              <w:rPr>
                <w:rFonts w:eastAsia="Times New Roman"/>
              </w:rPr>
              <w:t>mėnesiams</w:t>
            </w:r>
            <w:proofErr w:type="spellEnd"/>
            <w:r>
              <w:rPr>
                <w:rFonts w:eastAsia="Times New Roman"/>
              </w:rPr>
              <w:t xml:space="preserve"> po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6216989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ADA9CDC" w14:textId="77777777" w:rsidR="00D933AB" w:rsidRDefault="00D933AB"/>
        </w:tc>
      </w:tr>
      <w:tr w:rsidR="00D933AB" w14:paraId="0D33A297" w14:textId="77777777">
        <w:trPr>
          <w:trHeight w:val="25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E42E2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suleidimo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8C8DE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ED4BA" w14:textId="77777777" w:rsidR="00D933AB" w:rsidRDefault="00D933AB">
            <w:pPr>
              <w:rPr>
                <w:sz w:val="21"/>
                <w:szCs w:val="21"/>
              </w:rPr>
            </w:pPr>
          </w:p>
        </w:tc>
      </w:tr>
    </w:tbl>
    <w:p w14:paraId="10F1251E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0FD95E7" wp14:editId="1B6C5E9D">
                <wp:simplePos x="0" y="0"/>
                <wp:positionH relativeFrom="column">
                  <wp:posOffset>5762625</wp:posOffset>
                </wp:positionH>
                <wp:positionV relativeFrom="paragraph">
                  <wp:posOffset>-817245</wp:posOffset>
                </wp:positionV>
                <wp:extent cx="12700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987C5E" id="Shape 156" o:spid="_x0000_s1026" style="position:absolute;margin-left:453.75pt;margin-top:-64.35pt;width:1pt;height:1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7768082" wp14:editId="082CC78B">
                <wp:simplePos x="0" y="0"/>
                <wp:positionH relativeFrom="column">
                  <wp:posOffset>5762625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97ED0" id="Shape 157" o:spid="_x0000_s1026" style="position:absolute;margin-left:453.75pt;margin-top:-.7pt;width:1pt;height:.95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" o:allowincell="f" fillcolor="black" stroked="f"/>
            </w:pict>
          </mc:Fallback>
        </mc:AlternateContent>
      </w:r>
    </w:p>
    <w:p w14:paraId="0E29B476" w14:textId="77777777" w:rsidR="00D933AB" w:rsidRDefault="00000000">
      <w:pPr>
        <w:spacing w:line="237" w:lineRule="auto"/>
        <w:ind w:left="8" w:right="280"/>
        <w:rPr>
          <w:sz w:val="20"/>
          <w:szCs w:val="20"/>
        </w:rPr>
      </w:pPr>
      <w:r>
        <w:rPr>
          <w:rFonts w:eastAsia="Times New Roman"/>
        </w:rPr>
        <w:t>*</w:t>
      </w:r>
      <w:proofErr w:type="spellStart"/>
      <w:r>
        <w:rPr>
          <w:rFonts w:eastAsia="Times New Roman"/>
        </w:rPr>
        <w:t>Pradinėms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skirtoms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  <w:sz w:val="24"/>
          <w:szCs w:val="24"/>
        </w:rPr>
        <w:t xml:space="preserve"> 0,</w:t>
      </w:r>
      <w:r>
        <w:rPr>
          <w:rFonts w:eastAsia="Times New Roman"/>
        </w:rPr>
        <w:t xml:space="preserve">2 mg/ml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>.</w:t>
      </w:r>
    </w:p>
    <w:p w14:paraId="70FCCE0F" w14:textId="77777777" w:rsidR="00D933AB" w:rsidRDefault="00D933AB">
      <w:pPr>
        <w:spacing w:line="10" w:lineRule="exact"/>
        <w:rPr>
          <w:sz w:val="20"/>
          <w:szCs w:val="20"/>
        </w:rPr>
      </w:pPr>
    </w:p>
    <w:p w14:paraId="2D7A0252" w14:textId="77777777" w:rsidR="00D933AB" w:rsidRDefault="00000000">
      <w:pPr>
        <w:spacing w:line="233" w:lineRule="auto"/>
        <w:ind w:left="8" w:right="780"/>
        <w:rPr>
          <w:sz w:val="20"/>
          <w:szCs w:val="20"/>
        </w:rPr>
      </w:pPr>
      <w:r>
        <w:rPr>
          <w:rFonts w:eastAsia="Times New Roman"/>
        </w:rPr>
        <w:t>†</w:t>
      </w:r>
      <w:proofErr w:type="spellStart"/>
      <w:r>
        <w:rPr>
          <w:rFonts w:eastAsia="Times New Roman"/>
        </w:rPr>
        <w:t>Trečiajai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skiriamai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imunodeficitas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  <w:sz w:val="24"/>
          <w:szCs w:val="24"/>
        </w:rPr>
        <w:t xml:space="preserve"> 0,</w:t>
      </w:r>
      <w:r>
        <w:rPr>
          <w:rFonts w:eastAsia="Times New Roman"/>
        </w:rPr>
        <w:t xml:space="preserve">2 mg/ml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>.</w:t>
      </w:r>
    </w:p>
    <w:p w14:paraId="3CB7DAC8" w14:textId="77777777" w:rsidR="00D933AB" w:rsidRDefault="00D933AB">
      <w:pPr>
        <w:spacing w:line="257" w:lineRule="exact"/>
        <w:rPr>
          <w:sz w:val="20"/>
          <w:szCs w:val="20"/>
        </w:rPr>
      </w:pPr>
    </w:p>
    <w:p w14:paraId="74510012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Praleidus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pradinės</w:t>
      </w:r>
      <w:proofErr w:type="spellEnd"/>
      <w:r>
        <w:rPr>
          <w:rFonts w:eastAsia="Times New Roman"/>
          <w:b/>
          <w:bCs/>
        </w:rPr>
        <w:t xml:space="preserve"> 2-osios Spikevax </w:t>
      </w:r>
      <w:proofErr w:type="spellStart"/>
      <w:r>
        <w:rPr>
          <w:rFonts w:eastAsia="Times New Roman"/>
          <w:b/>
          <w:bCs/>
        </w:rPr>
        <w:t>dozės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suleidimo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vizitą</w:t>
      </w:r>
      <w:proofErr w:type="spellEnd"/>
    </w:p>
    <w:p w14:paraId="627CB570" w14:textId="77777777" w:rsidR="00D933AB" w:rsidRDefault="00D933AB">
      <w:pPr>
        <w:spacing w:line="13" w:lineRule="exact"/>
        <w:rPr>
          <w:sz w:val="20"/>
          <w:szCs w:val="20"/>
        </w:rPr>
      </w:pPr>
    </w:p>
    <w:p w14:paraId="6549701D" w14:textId="77777777" w:rsidR="00D933AB" w:rsidRDefault="00000000">
      <w:pPr>
        <w:numPr>
          <w:ilvl w:val="0"/>
          <w:numId w:val="9"/>
        </w:numPr>
        <w:tabs>
          <w:tab w:val="left" w:pos="568"/>
        </w:tabs>
        <w:spacing w:line="235" w:lineRule="auto"/>
        <w:ind w:left="568" w:right="340" w:hanging="568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vizito</w:t>
      </w:r>
      <w:proofErr w:type="spellEnd"/>
      <w:r>
        <w:rPr>
          <w:rFonts w:eastAsia="Times New Roman"/>
        </w:rPr>
        <w:t>.</w:t>
      </w:r>
    </w:p>
    <w:p w14:paraId="4D5EEDFD" w14:textId="77777777" w:rsidR="00D933AB" w:rsidRDefault="00000000">
      <w:pPr>
        <w:numPr>
          <w:ilvl w:val="0"/>
          <w:numId w:val="9"/>
        </w:numPr>
        <w:tabs>
          <w:tab w:val="left" w:pos="568"/>
        </w:tabs>
        <w:spacing w:line="236" w:lineRule="auto"/>
        <w:ind w:left="568" w:hanging="568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.</w:t>
      </w:r>
    </w:p>
    <w:p w14:paraId="4DDCDA80" w14:textId="77777777" w:rsidR="00D933AB" w:rsidRDefault="00D933AB">
      <w:pPr>
        <w:spacing w:line="257" w:lineRule="exact"/>
        <w:rPr>
          <w:sz w:val="20"/>
          <w:szCs w:val="20"/>
        </w:rPr>
      </w:pPr>
    </w:p>
    <w:p w14:paraId="2CB7474E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>).</w:t>
      </w:r>
    </w:p>
    <w:p w14:paraId="0E3736E8" w14:textId="77777777" w:rsidR="00D933AB" w:rsidRDefault="00D933AB">
      <w:pPr>
        <w:spacing w:line="263" w:lineRule="exact"/>
        <w:rPr>
          <w:sz w:val="20"/>
          <w:szCs w:val="20"/>
        </w:rPr>
      </w:pPr>
    </w:p>
    <w:p w14:paraId="77422544" w14:textId="77777777" w:rsidR="00D933AB" w:rsidRDefault="00000000">
      <w:pPr>
        <w:spacing w:line="235" w:lineRule="auto"/>
        <w:ind w:left="8" w:right="240"/>
        <w:rPr>
          <w:sz w:val="20"/>
          <w:szCs w:val="20"/>
        </w:rPr>
      </w:pPr>
      <w:r>
        <w:rPr>
          <w:rFonts w:eastAsia="Times New Roman"/>
          <w:b/>
          <w:bCs/>
        </w:rPr>
        <w:t>Po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15 </w:t>
      </w:r>
      <w:proofErr w:type="spellStart"/>
      <w:r>
        <w:rPr>
          <w:rFonts w:eastAsia="Times New Roman"/>
          <w:b/>
          <w:bCs/>
        </w:rPr>
        <w:t>minučių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>.</w:t>
      </w:r>
    </w:p>
    <w:p w14:paraId="3F9C8A61" w14:textId="77777777" w:rsidR="00D933AB" w:rsidRDefault="00D933AB">
      <w:pPr>
        <w:sectPr w:rsidR="00D933AB">
          <w:pgSz w:w="11900" w:h="16838"/>
          <w:pgMar w:top="1148" w:right="1409" w:bottom="186" w:left="1412" w:header="0" w:footer="0" w:gutter="0"/>
          <w:cols w:space="720" w:equalWidth="0">
            <w:col w:w="9088"/>
          </w:cols>
        </w:sectPr>
      </w:pPr>
    </w:p>
    <w:p w14:paraId="73757BA2" w14:textId="77777777" w:rsidR="00D933AB" w:rsidRDefault="00D933AB">
      <w:pPr>
        <w:spacing w:line="200" w:lineRule="exact"/>
        <w:rPr>
          <w:sz w:val="20"/>
          <w:szCs w:val="20"/>
        </w:rPr>
      </w:pPr>
    </w:p>
    <w:p w14:paraId="7D14F23B" w14:textId="77777777" w:rsidR="00D933AB" w:rsidRDefault="00D933AB">
      <w:pPr>
        <w:spacing w:line="200" w:lineRule="exact"/>
        <w:rPr>
          <w:sz w:val="20"/>
          <w:szCs w:val="20"/>
        </w:rPr>
      </w:pPr>
    </w:p>
    <w:p w14:paraId="279DAF5B" w14:textId="77777777" w:rsidR="00D933AB" w:rsidRDefault="00D933AB">
      <w:pPr>
        <w:spacing w:line="353" w:lineRule="exact"/>
        <w:rPr>
          <w:sz w:val="20"/>
          <w:szCs w:val="20"/>
        </w:rPr>
      </w:pPr>
    </w:p>
    <w:p w14:paraId="675CFB84" w14:textId="77777777" w:rsidR="00D933AB" w:rsidRDefault="00000000">
      <w:pPr>
        <w:ind w:right="9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</w:t>
      </w:r>
    </w:p>
    <w:p w14:paraId="7529DF66" w14:textId="77777777" w:rsidR="00D933AB" w:rsidRDefault="00D933AB">
      <w:pPr>
        <w:sectPr w:rsidR="00D933AB">
          <w:type w:val="continuous"/>
          <w:pgSz w:w="11900" w:h="16838"/>
          <w:pgMar w:top="1148" w:right="1409" w:bottom="186" w:left="1412" w:header="0" w:footer="0" w:gutter="0"/>
          <w:cols w:space="720" w:equalWidth="0">
            <w:col w:w="9088"/>
          </w:cols>
        </w:sectPr>
      </w:pPr>
    </w:p>
    <w:p w14:paraId="626C5433" w14:textId="77777777" w:rsidR="00D933AB" w:rsidRDefault="00000000">
      <w:pPr>
        <w:spacing w:line="232" w:lineRule="auto"/>
        <w:ind w:left="8" w:right="629"/>
        <w:rPr>
          <w:sz w:val="20"/>
          <w:szCs w:val="20"/>
        </w:rPr>
      </w:pPr>
      <w:bookmarkStart w:id="4" w:name="page67"/>
      <w:bookmarkEnd w:id="4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70E70403" w14:textId="77777777" w:rsidR="00D933AB" w:rsidRDefault="00D933AB">
      <w:pPr>
        <w:spacing w:line="200" w:lineRule="exact"/>
        <w:rPr>
          <w:sz w:val="20"/>
          <w:szCs w:val="20"/>
        </w:rPr>
      </w:pPr>
    </w:p>
    <w:p w14:paraId="6991DEF9" w14:textId="77777777" w:rsidR="00D933AB" w:rsidRDefault="00D933AB">
      <w:pPr>
        <w:spacing w:line="312" w:lineRule="exact"/>
        <w:rPr>
          <w:sz w:val="20"/>
          <w:szCs w:val="20"/>
        </w:rPr>
      </w:pPr>
    </w:p>
    <w:p w14:paraId="1C23E847" w14:textId="77777777" w:rsidR="00D933AB" w:rsidRDefault="00000000">
      <w:pPr>
        <w:numPr>
          <w:ilvl w:val="0"/>
          <w:numId w:val="10"/>
        </w:numPr>
        <w:tabs>
          <w:tab w:val="left" w:pos="728"/>
        </w:tabs>
        <w:ind w:left="728" w:hanging="728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28929BE6" w14:textId="77777777" w:rsidR="00D933AB" w:rsidRDefault="00D933AB">
      <w:pPr>
        <w:spacing w:line="263" w:lineRule="exact"/>
        <w:rPr>
          <w:sz w:val="20"/>
          <w:szCs w:val="20"/>
        </w:rPr>
      </w:pPr>
    </w:p>
    <w:p w14:paraId="1B73918F" w14:textId="77777777" w:rsidR="00D933AB" w:rsidRDefault="00000000">
      <w:pPr>
        <w:spacing w:line="235" w:lineRule="auto"/>
        <w:ind w:left="8" w:right="869"/>
        <w:rPr>
          <w:sz w:val="20"/>
          <w:szCs w:val="20"/>
        </w:rPr>
      </w:pP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3BA3EDF8" w14:textId="77777777" w:rsidR="00D933AB" w:rsidRDefault="00D933AB">
      <w:pPr>
        <w:spacing w:line="263" w:lineRule="exact"/>
        <w:rPr>
          <w:sz w:val="20"/>
          <w:szCs w:val="20"/>
        </w:rPr>
      </w:pPr>
    </w:p>
    <w:p w14:paraId="1AED26D3" w14:textId="77777777" w:rsidR="00D933AB" w:rsidRDefault="00000000">
      <w:pPr>
        <w:spacing w:line="235" w:lineRule="auto"/>
        <w:ind w:left="8" w:right="209"/>
        <w:rPr>
          <w:sz w:val="20"/>
          <w:szCs w:val="20"/>
        </w:rPr>
      </w:pP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skubios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>:</w:t>
      </w:r>
    </w:p>
    <w:p w14:paraId="16F73D6E" w14:textId="77777777" w:rsidR="00D933AB" w:rsidRDefault="00D933AB">
      <w:pPr>
        <w:spacing w:line="2" w:lineRule="exact"/>
        <w:rPr>
          <w:sz w:val="20"/>
          <w:szCs w:val="20"/>
        </w:rPr>
      </w:pPr>
    </w:p>
    <w:p w14:paraId="25FC5118" w14:textId="77777777" w:rsidR="00D933AB" w:rsidRDefault="00000000">
      <w:pPr>
        <w:numPr>
          <w:ilvl w:val="0"/>
          <w:numId w:val="11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apalpsite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svaigsta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>;</w:t>
      </w:r>
      <w:proofErr w:type="gramEnd"/>
    </w:p>
    <w:p w14:paraId="5BBFDF08" w14:textId="77777777" w:rsidR="00D933AB" w:rsidRDefault="00000000">
      <w:pPr>
        <w:numPr>
          <w:ilvl w:val="0"/>
          <w:numId w:val="11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pasikeitęs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ritmas</w:t>
      </w:r>
      <w:proofErr w:type="spellEnd"/>
      <w:r>
        <w:rPr>
          <w:rFonts w:eastAsia="Times New Roman"/>
        </w:rPr>
        <w:t>;</w:t>
      </w:r>
      <w:proofErr w:type="gramEnd"/>
    </w:p>
    <w:p w14:paraId="6ADC2386" w14:textId="77777777" w:rsidR="00D933AB" w:rsidRDefault="00D933AB">
      <w:pPr>
        <w:spacing w:line="2" w:lineRule="exact"/>
        <w:rPr>
          <w:rFonts w:eastAsia="Times New Roman"/>
        </w:rPr>
      </w:pPr>
    </w:p>
    <w:p w14:paraId="1A4BC1EB" w14:textId="77777777" w:rsidR="00D933AB" w:rsidRDefault="00000000">
      <w:pPr>
        <w:numPr>
          <w:ilvl w:val="0"/>
          <w:numId w:val="11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;</w:t>
      </w:r>
      <w:proofErr w:type="gramEnd"/>
    </w:p>
    <w:p w14:paraId="675B201F" w14:textId="77777777" w:rsidR="00D933AB" w:rsidRDefault="00D933AB">
      <w:pPr>
        <w:spacing w:line="1" w:lineRule="exact"/>
        <w:rPr>
          <w:rFonts w:eastAsia="Times New Roman"/>
        </w:rPr>
      </w:pPr>
    </w:p>
    <w:p w14:paraId="2DEC379B" w14:textId="77777777" w:rsidR="00D933AB" w:rsidRDefault="00000000">
      <w:pPr>
        <w:numPr>
          <w:ilvl w:val="0"/>
          <w:numId w:val="11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gargimas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A1DEFD4" w14:textId="77777777" w:rsidR="00D933AB" w:rsidRDefault="00000000">
      <w:pPr>
        <w:numPr>
          <w:ilvl w:val="0"/>
          <w:numId w:val="11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) </w:t>
      </w:r>
      <w:proofErr w:type="spellStart"/>
      <w:proofErr w:type="gram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;</w:t>
      </w:r>
      <w:proofErr w:type="gramEnd"/>
    </w:p>
    <w:p w14:paraId="49866C89" w14:textId="77777777" w:rsidR="00D933AB" w:rsidRDefault="00D933AB">
      <w:pPr>
        <w:spacing w:line="2" w:lineRule="exact"/>
        <w:rPr>
          <w:rFonts w:eastAsia="Times New Roman"/>
        </w:rPr>
      </w:pPr>
    </w:p>
    <w:p w14:paraId="44FE996A" w14:textId="77777777" w:rsidR="00D933AB" w:rsidRDefault="00000000">
      <w:pPr>
        <w:numPr>
          <w:ilvl w:val="0"/>
          <w:numId w:val="11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;</w:t>
      </w:r>
      <w:proofErr w:type="gramEnd"/>
    </w:p>
    <w:p w14:paraId="76504295" w14:textId="77777777" w:rsidR="00D933AB" w:rsidRDefault="00D933AB">
      <w:pPr>
        <w:spacing w:line="1" w:lineRule="exact"/>
        <w:rPr>
          <w:rFonts w:eastAsia="Times New Roman"/>
        </w:rPr>
      </w:pPr>
    </w:p>
    <w:p w14:paraId="00174E7C" w14:textId="77777777" w:rsidR="00D933AB" w:rsidRDefault="00000000">
      <w:pPr>
        <w:numPr>
          <w:ilvl w:val="0"/>
          <w:numId w:val="11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  <w:proofErr w:type="gramEnd"/>
    </w:p>
    <w:p w14:paraId="192AA45F" w14:textId="77777777" w:rsidR="00D933AB" w:rsidRDefault="00000000">
      <w:pPr>
        <w:numPr>
          <w:ilvl w:val="0"/>
          <w:numId w:val="11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13F08245" w14:textId="77777777" w:rsidR="00D933AB" w:rsidRDefault="00D933AB">
      <w:pPr>
        <w:spacing w:line="269" w:lineRule="exact"/>
        <w:rPr>
          <w:sz w:val="20"/>
          <w:szCs w:val="20"/>
        </w:rPr>
      </w:pPr>
    </w:p>
    <w:p w14:paraId="0CC24337" w14:textId="77777777" w:rsidR="00D933AB" w:rsidRDefault="00000000">
      <w:pPr>
        <w:spacing w:line="235" w:lineRule="auto"/>
        <w:ind w:left="8" w:right="109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>:</w:t>
      </w:r>
    </w:p>
    <w:p w14:paraId="13995477" w14:textId="77777777" w:rsidR="00D933AB" w:rsidRDefault="00D933AB">
      <w:pPr>
        <w:spacing w:line="251" w:lineRule="exact"/>
        <w:rPr>
          <w:sz w:val="20"/>
          <w:szCs w:val="20"/>
        </w:rPr>
      </w:pPr>
    </w:p>
    <w:p w14:paraId="7C4A2573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438B9AB7" w14:textId="77777777" w:rsidR="00D933AB" w:rsidRDefault="00D933AB">
      <w:pPr>
        <w:spacing w:line="1" w:lineRule="exact"/>
        <w:rPr>
          <w:sz w:val="20"/>
          <w:szCs w:val="20"/>
        </w:rPr>
      </w:pPr>
    </w:p>
    <w:p w14:paraId="5DBB4282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skausmingumas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pažastyje</w:t>
      </w:r>
      <w:proofErr w:type="spellEnd"/>
      <w:r>
        <w:rPr>
          <w:rFonts w:eastAsia="Times New Roman"/>
        </w:rPr>
        <w:t>;</w:t>
      </w:r>
      <w:proofErr w:type="gramEnd"/>
    </w:p>
    <w:p w14:paraId="73F361DF" w14:textId="77777777" w:rsidR="00D933AB" w:rsidRDefault="00000000">
      <w:pPr>
        <w:numPr>
          <w:ilvl w:val="0"/>
          <w:numId w:val="12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5AFE9063" w14:textId="77777777" w:rsidR="00D933AB" w:rsidRDefault="00D933AB">
      <w:pPr>
        <w:spacing w:line="2" w:lineRule="exact"/>
        <w:rPr>
          <w:rFonts w:eastAsia="Times New Roman"/>
        </w:rPr>
      </w:pPr>
    </w:p>
    <w:p w14:paraId="72F600DA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;</w:t>
      </w:r>
      <w:proofErr w:type="gramEnd"/>
    </w:p>
    <w:p w14:paraId="628B91B2" w14:textId="77777777" w:rsidR="00D933AB" w:rsidRDefault="00D933AB">
      <w:pPr>
        <w:spacing w:line="1" w:lineRule="exact"/>
        <w:rPr>
          <w:rFonts w:eastAsia="Times New Roman"/>
        </w:rPr>
      </w:pPr>
    </w:p>
    <w:p w14:paraId="1F614616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  <w:proofErr w:type="gramEnd"/>
    </w:p>
    <w:p w14:paraId="71CA8D76" w14:textId="77777777" w:rsidR="00D933AB" w:rsidRDefault="00000000">
      <w:pPr>
        <w:numPr>
          <w:ilvl w:val="0"/>
          <w:numId w:val="12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sustingimas</w:t>
      </w:r>
      <w:proofErr w:type="spellEnd"/>
      <w:r>
        <w:rPr>
          <w:rFonts w:eastAsia="Times New Roman"/>
        </w:rPr>
        <w:t>;</w:t>
      </w:r>
      <w:proofErr w:type="gramEnd"/>
    </w:p>
    <w:p w14:paraId="02A1CF0C" w14:textId="77777777" w:rsidR="00D933AB" w:rsidRDefault="00D933AB">
      <w:pPr>
        <w:spacing w:line="2" w:lineRule="exact"/>
        <w:rPr>
          <w:rFonts w:eastAsia="Times New Roman"/>
        </w:rPr>
      </w:pPr>
    </w:p>
    <w:p w14:paraId="1490B77C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) </w:t>
      </w:r>
      <w:proofErr w:type="spellStart"/>
      <w:proofErr w:type="gram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;</w:t>
      </w:r>
      <w:proofErr w:type="gramEnd"/>
    </w:p>
    <w:p w14:paraId="0EDBC567" w14:textId="77777777" w:rsidR="00D933AB" w:rsidRDefault="00D933AB">
      <w:pPr>
        <w:spacing w:line="1" w:lineRule="exact"/>
        <w:rPr>
          <w:rFonts w:eastAsia="Times New Roman"/>
        </w:rPr>
      </w:pPr>
    </w:p>
    <w:p w14:paraId="2030B120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(kai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9–11 </w:t>
      </w:r>
      <w:proofErr w:type="spellStart"/>
      <w:r>
        <w:rPr>
          <w:rFonts w:eastAsia="Times New Roman"/>
        </w:rPr>
        <w:t>parų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injekcijos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707CEA7" w14:textId="77777777" w:rsidR="00D933AB" w:rsidRDefault="00D933AB">
      <w:pPr>
        <w:spacing w:line="1" w:lineRule="exact"/>
        <w:rPr>
          <w:rFonts w:eastAsia="Times New Roman"/>
        </w:rPr>
      </w:pPr>
    </w:p>
    <w:p w14:paraId="518F8EB8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;</w:t>
      </w:r>
      <w:proofErr w:type="gramEnd"/>
    </w:p>
    <w:p w14:paraId="0B630F93" w14:textId="77777777" w:rsidR="00D933AB" w:rsidRDefault="00000000">
      <w:pPr>
        <w:numPr>
          <w:ilvl w:val="0"/>
          <w:numId w:val="12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šaltkrėtis</w:t>
      </w:r>
      <w:proofErr w:type="spellEnd"/>
      <w:r>
        <w:rPr>
          <w:rFonts w:eastAsia="Times New Roman"/>
        </w:rPr>
        <w:t>;</w:t>
      </w:r>
      <w:proofErr w:type="gramEnd"/>
    </w:p>
    <w:p w14:paraId="72592F00" w14:textId="77777777" w:rsidR="00D933AB" w:rsidRDefault="00D933AB">
      <w:pPr>
        <w:spacing w:line="2" w:lineRule="exact"/>
        <w:rPr>
          <w:rFonts w:eastAsia="Times New Roman"/>
        </w:rPr>
      </w:pPr>
    </w:p>
    <w:p w14:paraId="626D0078" w14:textId="77777777" w:rsidR="00D933AB" w:rsidRDefault="00000000">
      <w:pPr>
        <w:numPr>
          <w:ilvl w:val="0"/>
          <w:numId w:val="12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0AB7E3F9" w14:textId="77777777" w:rsidR="00D933AB" w:rsidRDefault="00D933AB">
      <w:pPr>
        <w:spacing w:line="251" w:lineRule="exact"/>
        <w:rPr>
          <w:sz w:val="20"/>
          <w:szCs w:val="20"/>
        </w:rPr>
      </w:pPr>
    </w:p>
    <w:p w14:paraId="4BB17BE8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72EB52D0" w14:textId="77777777" w:rsidR="00D933AB" w:rsidRDefault="00D933AB">
      <w:pPr>
        <w:spacing w:line="1" w:lineRule="exact"/>
        <w:rPr>
          <w:sz w:val="20"/>
          <w:szCs w:val="20"/>
        </w:rPr>
      </w:pPr>
    </w:p>
    <w:p w14:paraId="48D4E61B" w14:textId="77777777" w:rsidR="00D933AB" w:rsidRDefault="00000000">
      <w:pPr>
        <w:numPr>
          <w:ilvl w:val="0"/>
          <w:numId w:val="13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viduriavimas</w:t>
      </w:r>
      <w:proofErr w:type="spellEnd"/>
    </w:p>
    <w:p w14:paraId="2A8C6D0E" w14:textId="77777777" w:rsidR="00D933AB" w:rsidRDefault="00D933AB">
      <w:pPr>
        <w:spacing w:line="1" w:lineRule="exact"/>
        <w:rPr>
          <w:rFonts w:eastAsia="Times New Roman"/>
        </w:rPr>
      </w:pPr>
    </w:p>
    <w:p w14:paraId="6840845B" w14:textId="77777777" w:rsidR="00D933AB" w:rsidRDefault="00000000">
      <w:pPr>
        <w:numPr>
          <w:ilvl w:val="0"/>
          <w:numId w:val="13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;</w:t>
      </w:r>
      <w:proofErr w:type="gramEnd"/>
    </w:p>
    <w:p w14:paraId="0E2281D6" w14:textId="77777777" w:rsidR="00D933AB" w:rsidRDefault="00D933AB">
      <w:pPr>
        <w:spacing w:line="12" w:lineRule="exact"/>
        <w:rPr>
          <w:rFonts w:eastAsia="Times New Roman"/>
        </w:rPr>
      </w:pPr>
    </w:p>
    <w:p w14:paraId="5CDB9BFF" w14:textId="77777777" w:rsidR="00D933AB" w:rsidRDefault="00000000">
      <w:pPr>
        <w:numPr>
          <w:ilvl w:val="0"/>
          <w:numId w:val="13"/>
        </w:numPr>
        <w:tabs>
          <w:tab w:val="left" w:pos="568"/>
        </w:tabs>
        <w:spacing w:line="232" w:lineRule="auto"/>
        <w:ind w:left="568" w:right="89" w:hanging="300"/>
        <w:rPr>
          <w:rFonts w:eastAsia="Times New Roman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(kai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9–11 </w:t>
      </w:r>
      <w:proofErr w:type="spellStart"/>
      <w:r>
        <w:rPr>
          <w:rFonts w:eastAsia="Times New Roman"/>
        </w:rPr>
        <w:t>parų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>).</w:t>
      </w:r>
    </w:p>
    <w:p w14:paraId="6FFC7ABF" w14:textId="77777777" w:rsidR="00D933AB" w:rsidRDefault="00D933AB">
      <w:pPr>
        <w:spacing w:line="258" w:lineRule="exact"/>
        <w:rPr>
          <w:sz w:val="20"/>
          <w:szCs w:val="20"/>
        </w:rPr>
      </w:pPr>
    </w:p>
    <w:p w14:paraId="43FDEDEB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7F9D2603" w14:textId="77777777" w:rsidR="00D933AB" w:rsidRDefault="00000000">
      <w:pPr>
        <w:numPr>
          <w:ilvl w:val="0"/>
          <w:numId w:val="14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;</w:t>
      </w:r>
      <w:proofErr w:type="gramEnd"/>
    </w:p>
    <w:p w14:paraId="4AC83288" w14:textId="77777777" w:rsidR="00D933AB" w:rsidRDefault="00D933AB">
      <w:pPr>
        <w:spacing w:line="2" w:lineRule="exact"/>
        <w:rPr>
          <w:rFonts w:eastAsia="Times New Roman"/>
        </w:rPr>
      </w:pPr>
    </w:p>
    <w:p w14:paraId="7D47658B" w14:textId="77777777" w:rsidR="00D933AB" w:rsidRDefault="00000000">
      <w:pPr>
        <w:numPr>
          <w:ilvl w:val="0"/>
          <w:numId w:val="14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>;</w:t>
      </w:r>
      <w:proofErr w:type="gramEnd"/>
    </w:p>
    <w:p w14:paraId="370F730B" w14:textId="77777777" w:rsidR="00D933AB" w:rsidRDefault="00D933AB">
      <w:pPr>
        <w:spacing w:line="1" w:lineRule="exact"/>
        <w:rPr>
          <w:rFonts w:eastAsia="Times New Roman"/>
        </w:rPr>
      </w:pPr>
    </w:p>
    <w:p w14:paraId="66BD360D" w14:textId="77777777" w:rsidR="00D933AB" w:rsidRDefault="00000000">
      <w:pPr>
        <w:numPr>
          <w:ilvl w:val="0"/>
          <w:numId w:val="14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03CF6E63" w14:textId="77777777" w:rsidR="00D933AB" w:rsidRDefault="00D933AB">
      <w:pPr>
        <w:spacing w:line="251" w:lineRule="exact"/>
        <w:rPr>
          <w:sz w:val="20"/>
          <w:szCs w:val="20"/>
        </w:rPr>
      </w:pPr>
    </w:p>
    <w:p w14:paraId="47CA8163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ED2A05C" w14:textId="77777777" w:rsidR="00D933AB" w:rsidRDefault="00D933AB">
      <w:pPr>
        <w:spacing w:line="1" w:lineRule="exact"/>
        <w:rPr>
          <w:sz w:val="20"/>
          <w:szCs w:val="20"/>
        </w:rPr>
      </w:pPr>
    </w:p>
    <w:p w14:paraId="315ECAC1" w14:textId="77777777" w:rsidR="00D933AB" w:rsidRDefault="00000000">
      <w:pPr>
        <w:numPr>
          <w:ilvl w:val="0"/>
          <w:numId w:val="15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laikinas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suglebimas</w:t>
      </w:r>
      <w:proofErr w:type="spellEnd"/>
      <w:r>
        <w:rPr>
          <w:rFonts w:eastAsia="Times New Roman"/>
        </w:rPr>
        <w:t xml:space="preserve"> (Belo [Bell] </w:t>
      </w:r>
      <w:proofErr w:type="spellStart"/>
      <w:r>
        <w:rPr>
          <w:rFonts w:eastAsia="Times New Roman"/>
        </w:rPr>
        <w:t>paralyžius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C952615" w14:textId="77777777" w:rsidR="00D933AB" w:rsidRDefault="00D933AB">
      <w:pPr>
        <w:spacing w:line="13" w:lineRule="exact"/>
        <w:rPr>
          <w:rFonts w:eastAsia="Times New Roman"/>
        </w:rPr>
      </w:pPr>
    </w:p>
    <w:p w14:paraId="20E2B08C" w14:textId="77777777" w:rsidR="00D933AB" w:rsidRDefault="00000000">
      <w:pPr>
        <w:numPr>
          <w:ilvl w:val="0"/>
          <w:numId w:val="15"/>
        </w:numPr>
        <w:tabs>
          <w:tab w:val="left" w:pos="568"/>
        </w:tabs>
        <w:spacing w:line="232" w:lineRule="auto"/>
        <w:ind w:left="568" w:right="709" w:hanging="300"/>
        <w:rPr>
          <w:rFonts w:eastAsia="Times New Roman"/>
        </w:rPr>
      </w:pP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kosmetinių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veidą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39BB830" w14:textId="77777777" w:rsidR="00D933AB" w:rsidRDefault="00D933AB">
      <w:pPr>
        <w:spacing w:line="3" w:lineRule="exact"/>
        <w:rPr>
          <w:rFonts w:eastAsia="Times New Roman"/>
        </w:rPr>
      </w:pPr>
    </w:p>
    <w:p w14:paraId="77F5CE4B" w14:textId="77777777" w:rsidR="00D933AB" w:rsidRDefault="00000000">
      <w:pPr>
        <w:numPr>
          <w:ilvl w:val="0"/>
          <w:numId w:val="15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  <w:proofErr w:type="gramEnd"/>
    </w:p>
    <w:p w14:paraId="2BF810AD" w14:textId="77777777" w:rsidR="00D933AB" w:rsidRDefault="00D933AB">
      <w:pPr>
        <w:spacing w:line="1" w:lineRule="exact"/>
        <w:rPr>
          <w:rFonts w:eastAsia="Times New Roman"/>
        </w:rPr>
      </w:pPr>
    </w:p>
    <w:p w14:paraId="66A49962" w14:textId="77777777" w:rsidR="00D933AB" w:rsidRDefault="00000000">
      <w:pPr>
        <w:numPr>
          <w:ilvl w:val="0"/>
          <w:numId w:val="15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vabzdžių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ropojimo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parestezija</w:t>
      </w:r>
      <w:proofErr w:type="spellEnd"/>
      <w:r>
        <w:rPr>
          <w:rFonts w:eastAsia="Times New Roman"/>
        </w:rPr>
        <w:t>).</w:t>
      </w:r>
    </w:p>
    <w:p w14:paraId="539D2AF4" w14:textId="77777777" w:rsidR="00D933AB" w:rsidRDefault="00D933AB">
      <w:pPr>
        <w:spacing w:line="251" w:lineRule="exact"/>
        <w:rPr>
          <w:sz w:val="20"/>
          <w:szCs w:val="20"/>
        </w:rPr>
      </w:pPr>
    </w:p>
    <w:p w14:paraId="4F85B120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rečiau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žmogui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10 000):</w:t>
      </w:r>
    </w:p>
    <w:p w14:paraId="56E8F456" w14:textId="77777777" w:rsidR="00D933AB" w:rsidRDefault="00D933AB">
      <w:pPr>
        <w:spacing w:line="13" w:lineRule="exact"/>
        <w:rPr>
          <w:sz w:val="20"/>
          <w:szCs w:val="20"/>
        </w:rPr>
      </w:pPr>
    </w:p>
    <w:p w14:paraId="41F26DAB" w14:textId="77777777" w:rsidR="00D933AB" w:rsidRDefault="00000000">
      <w:pPr>
        <w:numPr>
          <w:ilvl w:val="0"/>
          <w:numId w:val="16"/>
        </w:numPr>
        <w:tabs>
          <w:tab w:val="left" w:pos="568"/>
        </w:tabs>
        <w:spacing w:line="233" w:lineRule="auto"/>
        <w:ind w:left="568" w:right="49" w:hanging="300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miokarditas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perikarditas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palpitacijos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0C661E94" w14:textId="77777777" w:rsidR="00D933AB" w:rsidRDefault="00D933AB">
      <w:pPr>
        <w:sectPr w:rsidR="00D933AB">
          <w:pgSz w:w="11900" w:h="16838"/>
          <w:pgMar w:top="1148" w:right="1440" w:bottom="186" w:left="1412" w:header="0" w:footer="0" w:gutter="0"/>
          <w:cols w:space="720" w:equalWidth="0">
            <w:col w:w="9057"/>
          </w:cols>
        </w:sectPr>
      </w:pPr>
    </w:p>
    <w:p w14:paraId="44AFC4FE" w14:textId="77777777" w:rsidR="00D933AB" w:rsidRDefault="00D933AB">
      <w:pPr>
        <w:spacing w:line="200" w:lineRule="exact"/>
        <w:rPr>
          <w:sz w:val="20"/>
          <w:szCs w:val="20"/>
        </w:rPr>
      </w:pPr>
    </w:p>
    <w:p w14:paraId="26252B14" w14:textId="77777777" w:rsidR="00D933AB" w:rsidRDefault="00D933AB">
      <w:pPr>
        <w:spacing w:line="399" w:lineRule="exact"/>
        <w:rPr>
          <w:sz w:val="20"/>
          <w:szCs w:val="20"/>
        </w:rPr>
      </w:pPr>
    </w:p>
    <w:p w14:paraId="7AF259D5" w14:textId="77777777" w:rsidR="00D933AB" w:rsidRDefault="00000000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</w:t>
      </w:r>
    </w:p>
    <w:p w14:paraId="3E6D29BB" w14:textId="77777777" w:rsidR="00D933AB" w:rsidRDefault="00D933AB">
      <w:pPr>
        <w:sectPr w:rsidR="00D933AB">
          <w:type w:val="continuous"/>
          <w:pgSz w:w="11900" w:h="16838"/>
          <w:pgMar w:top="1148" w:right="1440" w:bottom="186" w:left="1412" w:header="0" w:footer="0" w:gutter="0"/>
          <w:cols w:space="720" w:equalWidth="0">
            <w:col w:w="9057"/>
          </w:cols>
        </w:sectPr>
      </w:pPr>
    </w:p>
    <w:p w14:paraId="7CE6AD64" w14:textId="77777777" w:rsidR="00D933AB" w:rsidRDefault="00000000">
      <w:pPr>
        <w:ind w:left="8"/>
        <w:rPr>
          <w:sz w:val="20"/>
          <w:szCs w:val="20"/>
        </w:rPr>
      </w:pPr>
      <w:bookmarkStart w:id="5" w:name="page68"/>
      <w:bookmarkEnd w:id="5"/>
      <w:proofErr w:type="spellStart"/>
      <w:r>
        <w:rPr>
          <w:rFonts w:eastAsia="Times New Roman"/>
          <w:b/>
          <w:bCs/>
        </w:rPr>
        <w:lastRenderedPageBreak/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>:</w:t>
      </w:r>
    </w:p>
    <w:p w14:paraId="3896D9F4" w14:textId="77777777" w:rsidR="00D933AB" w:rsidRDefault="00000000">
      <w:pPr>
        <w:numPr>
          <w:ilvl w:val="0"/>
          <w:numId w:val="17"/>
        </w:numPr>
        <w:tabs>
          <w:tab w:val="left" w:pos="568"/>
        </w:tabs>
        <w:spacing w:line="236" w:lineRule="auto"/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anafilaksija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E342C9A" w14:textId="77777777" w:rsidR="00D933AB" w:rsidRDefault="00D933AB">
      <w:pPr>
        <w:spacing w:line="2" w:lineRule="exact"/>
        <w:rPr>
          <w:rFonts w:eastAsia="Times New Roman"/>
        </w:rPr>
      </w:pPr>
    </w:p>
    <w:p w14:paraId="029FC3F3" w14:textId="77777777" w:rsidR="00D933AB" w:rsidRDefault="00000000">
      <w:pPr>
        <w:numPr>
          <w:ilvl w:val="0"/>
          <w:numId w:val="17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62CF700" w14:textId="77777777" w:rsidR="00D933AB" w:rsidRDefault="00D933AB">
      <w:pPr>
        <w:spacing w:line="12" w:lineRule="exact"/>
        <w:rPr>
          <w:rFonts w:eastAsia="Times New Roman"/>
        </w:rPr>
      </w:pPr>
    </w:p>
    <w:p w14:paraId="460C9DE8" w14:textId="77777777" w:rsidR="00D933AB" w:rsidRDefault="00000000">
      <w:pPr>
        <w:numPr>
          <w:ilvl w:val="0"/>
          <w:numId w:val="17"/>
        </w:numPr>
        <w:tabs>
          <w:tab w:val="left" w:pos="568"/>
        </w:tabs>
        <w:spacing w:line="235" w:lineRule="auto"/>
        <w:ind w:left="568" w:right="340" w:hanging="30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spuogeliais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tamsiai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supa </w:t>
      </w:r>
      <w:proofErr w:type="spellStart"/>
      <w:r>
        <w:rPr>
          <w:rFonts w:eastAsia="Times New Roman"/>
        </w:rPr>
        <w:t>šviesesni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ratilai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daugiaformė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eritema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D12B521" w14:textId="77777777" w:rsidR="00D933AB" w:rsidRDefault="00D933AB">
      <w:pPr>
        <w:spacing w:line="4" w:lineRule="exact"/>
        <w:rPr>
          <w:rFonts w:eastAsia="Times New Roman"/>
        </w:rPr>
      </w:pPr>
    </w:p>
    <w:p w14:paraId="01BBA9C1" w14:textId="77777777" w:rsidR="00D933AB" w:rsidRDefault="00000000">
      <w:pPr>
        <w:numPr>
          <w:ilvl w:val="0"/>
          <w:numId w:val="17"/>
        </w:numPr>
        <w:tabs>
          <w:tab w:val="left" w:pos="568"/>
        </w:tabs>
        <w:ind w:left="568" w:hanging="300"/>
        <w:rPr>
          <w:rFonts w:eastAsia="Times New Roman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vakcinuotos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galūnės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.</w:t>
      </w:r>
    </w:p>
    <w:p w14:paraId="176C00D8" w14:textId="77777777" w:rsidR="00D933AB" w:rsidRDefault="00D933AB">
      <w:pPr>
        <w:spacing w:line="251" w:lineRule="exact"/>
        <w:rPr>
          <w:sz w:val="20"/>
          <w:szCs w:val="20"/>
        </w:rPr>
      </w:pPr>
    </w:p>
    <w:p w14:paraId="25692CFF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4EF00AE7" w14:textId="77777777" w:rsidR="00D933AB" w:rsidRDefault="00D933AB">
      <w:pPr>
        <w:spacing w:line="13" w:lineRule="exact"/>
        <w:rPr>
          <w:sz w:val="20"/>
          <w:szCs w:val="20"/>
        </w:rPr>
      </w:pPr>
    </w:p>
    <w:p w14:paraId="69DF18B5" w14:textId="77777777" w:rsidR="00D933AB" w:rsidRDefault="00000000">
      <w:pPr>
        <w:spacing w:line="252" w:lineRule="auto"/>
        <w:ind w:left="8" w:right="4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</w:p>
    <w:p w14:paraId="2EC3BAF6" w14:textId="77777777" w:rsidR="00D933AB" w:rsidRDefault="00D933AB">
      <w:pPr>
        <w:spacing w:line="2" w:lineRule="exact"/>
        <w:rPr>
          <w:sz w:val="20"/>
          <w:szCs w:val="20"/>
        </w:rPr>
      </w:pPr>
    </w:p>
    <w:p w14:paraId="25E835BA" w14:textId="77777777" w:rsidR="00D933AB" w:rsidRDefault="00000000">
      <w:pPr>
        <w:spacing w:line="232" w:lineRule="auto"/>
        <w:ind w:left="8" w:right="20"/>
        <w:rPr>
          <w:rFonts w:eastAsia="Times New Roman"/>
          <w:color w:val="0000FF"/>
          <w:u w:val="single"/>
        </w:rPr>
      </w:pPr>
      <w:hyperlink r:id="rId6">
        <w:r>
          <w:rPr>
            <w:rFonts w:eastAsia="Times New Roman"/>
            <w:color w:val="0000FF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u w:val="single"/>
          </w:rPr>
          <w:t>priede</w:t>
        </w:r>
        <w:proofErr w:type="spellEnd"/>
        <w:r>
          <w:rPr>
            <w:rFonts w:eastAsia="Times New Roman"/>
            <w:color w:val="000000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nurodyta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nacionaline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pranešimo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sistema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Pranešdami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šalutinį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poveikį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galite</w:t>
      </w:r>
      <w:proofErr w:type="spellEnd"/>
      <w:r>
        <w:rPr>
          <w:rFonts w:eastAsia="Times New Roman"/>
          <w:color w:val="000000"/>
        </w:rPr>
        <w:t xml:space="preserve"> mums </w:t>
      </w:r>
      <w:proofErr w:type="spellStart"/>
      <w:r>
        <w:rPr>
          <w:rFonts w:eastAsia="Times New Roman"/>
          <w:color w:val="000000"/>
        </w:rPr>
        <w:t>padėti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gauti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daugiau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informacijos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šio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vaisto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saugumą</w:t>
      </w:r>
      <w:proofErr w:type="spellEnd"/>
      <w:r>
        <w:rPr>
          <w:rFonts w:eastAsia="Times New Roman"/>
          <w:color w:val="000000"/>
        </w:rPr>
        <w:t>.</w:t>
      </w:r>
    </w:p>
    <w:p w14:paraId="5861E98D" w14:textId="77777777" w:rsidR="00D933AB" w:rsidRDefault="00D933AB">
      <w:pPr>
        <w:spacing w:line="200" w:lineRule="exact"/>
        <w:rPr>
          <w:sz w:val="20"/>
          <w:szCs w:val="20"/>
        </w:rPr>
      </w:pPr>
    </w:p>
    <w:p w14:paraId="3F499CEA" w14:textId="77777777" w:rsidR="00D933AB" w:rsidRDefault="00D933AB">
      <w:pPr>
        <w:spacing w:line="308" w:lineRule="exact"/>
        <w:rPr>
          <w:sz w:val="20"/>
          <w:szCs w:val="20"/>
        </w:rPr>
      </w:pPr>
    </w:p>
    <w:p w14:paraId="06159CEB" w14:textId="7E6A0BD0" w:rsidR="00D933AB" w:rsidRDefault="003516C5" w:rsidP="003516C5">
      <w:pPr>
        <w:tabs>
          <w:tab w:val="left" w:pos="568"/>
        </w:tabs>
        <w:ind w:left="568"/>
        <w:rPr>
          <w:rFonts w:eastAsia="Times New Roman"/>
          <w:b/>
          <w:bCs/>
        </w:rPr>
      </w:pPr>
      <w:r w:rsidRPr="002A1A8B">
        <w:rPr>
          <w:rFonts w:eastAsia="Times New Roman"/>
          <w:b/>
        </w:rPr>
        <w:t>5.</w:t>
      </w:r>
      <w:r w:rsidRPr="002A1A8B">
        <w:rPr>
          <w:rFonts w:eastAsia="Times New Roman"/>
          <w:b/>
        </w:rPr>
        <w:tab/>
      </w:r>
      <w:r w:rsidRPr="002A1A8B">
        <w:rPr>
          <w:rFonts w:eastAsia="Times New Roman"/>
          <w:b/>
          <w:bCs/>
          <w:lang w:eastAsia="lt-LT"/>
        </w:rPr>
        <w:t xml:space="preserve">Kaip </w:t>
      </w:r>
      <w:proofErr w:type="spellStart"/>
      <w:r w:rsidRPr="002A1A8B">
        <w:rPr>
          <w:rFonts w:eastAsia="Times New Roman"/>
          <w:b/>
          <w:bCs/>
          <w:lang w:eastAsia="lt-LT"/>
        </w:rPr>
        <w:t>laikyti</w:t>
      </w:r>
      <w:proofErr w:type="spellEnd"/>
      <w:r w:rsidRPr="002A1A8B">
        <w:rPr>
          <w:rFonts w:eastAsia="Times New Roman"/>
          <w:b/>
          <w:bCs/>
          <w:lang w:eastAsia="lt-LT"/>
        </w:rPr>
        <w:t xml:space="preserve"> </w:t>
      </w:r>
      <w:r w:rsidR="00000000">
        <w:rPr>
          <w:rFonts w:eastAsia="Times New Roman"/>
          <w:b/>
          <w:bCs/>
        </w:rPr>
        <w:t>Spikevax</w:t>
      </w:r>
    </w:p>
    <w:p w14:paraId="0631AA08" w14:textId="77777777" w:rsidR="00D933AB" w:rsidRDefault="00D933AB">
      <w:pPr>
        <w:spacing w:line="256" w:lineRule="exact"/>
        <w:rPr>
          <w:sz w:val="20"/>
          <w:szCs w:val="20"/>
        </w:rPr>
      </w:pPr>
    </w:p>
    <w:p w14:paraId="3A54B366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5E731643" w14:textId="77777777" w:rsidR="00D933AB" w:rsidRDefault="00D933AB">
      <w:pPr>
        <w:spacing w:line="263" w:lineRule="exact"/>
        <w:rPr>
          <w:sz w:val="20"/>
          <w:szCs w:val="20"/>
        </w:rPr>
      </w:pPr>
    </w:p>
    <w:p w14:paraId="0029E9C0" w14:textId="77777777" w:rsidR="00D933AB" w:rsidRDefault="00000000">
      <w:pPr>
        <w:spacing w:line="235" w:lineRule="auto"/>
        <w:ind w:left="8" w:right="58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po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/ 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62F92352" w14:textId="77777777" w:rsidR="00D933AB" w:rsidRDefault="00D933AB">
      <w:pPr>
        <w:spacing w:line="264" w:lineRule="exact"/>
        <w:rPr>
          <w:sz w:val="20"/>
          <w:szCs w:val="20"/>
        </w:rPr>
      </w:pPr>
    </w:p>
    <w:p w14:paraId="0ACCDFF4" w14:textId="77777777" w:rsidR="00D933AB" w:rsidRDefault="00000000">
      <w:pPr>
        <w:spacing w:line="235" w:lineRule="auto"/>
        <w:ind w:left="8" w:right="640"/>
        <w:rPr>
          <w:sz w:val="20"/>
          <w:szCs w:val="20"/>
        </w:rPr>
      </w:pPr>
      <w:r>
        <w:rPr>
          <w:rFonts w:eastAsia="Times New Roman"/>
        </w:rPr>
        <w:t xml:space="preserve">Informacija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70B8495D" w14:textId="77777777" w:rsidR="00D933AB" w:rsidRDefault="00D933AB">
      <w:pPr>
        <w:spacing w:line="263" w:lineRule="exact"/>
        <w:rPr>
          <w:sz w:val="20"/>
          <w:szCs w:val="20"/>
        </w:rPr>
      </w:pPr>
    </w:p>
    <w:p w14:paraId="68E357B0" w14:textId="77777777" w:rsidR="00D933AB" w:rsidRDefault="00000000">
      <w:pPr>
        <w:spacing w:line="235" w:lineRule="auto"/>
        <w:ind w:left="8" w:right="14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74A7F225" w14:textId="77777777" w:rsidR="00D933AB" w:rsidRDefault="00D933AB">
      <w:pPr>
        <w:spacing w:line="200" w:lineRule="exact"/>
        <w:rPr>
          <w:sz w:val="20"/>
          <w:szCs w:val="20"/>
        </w:rPr>
      </w:pPr>
    </w:p>
    <w:p w14:paraId="6A017544" w14:textId="77777777" w:rsidR="00D933AB" w:rsidRDefault="00D933AB">
      <w:pPr>
        <w:spacing w:line="318" w:lineRule="exact"/>
        <w:rPr>
          <w:sz w:val="20"/>
          <w:szCs w:val="20"/>
        </w:rPr>
      </w:pPr>
    </w:p>
    <w:p w14:paraId="54FCAD69" w14:textId="77777777" w:rsidR="00D933AB" w:rsidRDefault="00000000">
      <w:pPr>
        <w:numPr>
          <w:ilvl w:val="0"/>
          <w:numId w:val="19"/>
        </w:numPr>
        <w:tabs>
          <w:tab w:val="left" w:pos="575"/>
        </w:tabs>
        <w:spacing w:line="471" w:lineRule="auto"/>
        <w:ind w:left="8" w:right="5120" w:hanging="8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Spikevax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7C956AB6" w14:textId="77777777" w:rsidR="00D933AB" w:rsidRDefault="00D933AB">
      <w:pPr>
        <w:spacing w:line="8" w:lineRule="exact"/>
        <w:rPr>
          <w:sz w:val="20"/>
          <w:szCs w:val="20"/>
        </w:rPr>
      </w:pPr>
    </w:p>
    <w:p w14:paraId="0B2BB298" w14:textId="77777777" w:rsidR="00D933AB" w:rsidRDefault="00000000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2 </w:t>
      </w:r>
      <w:proofErr w:type="spellStart"/>
      <w:r>
        <w:rPr>
          <w:rFonts w:eastAsia="Times New Roman"/>
          <w:b/>
          <w:bCs/>
        </w:rPr>
        <w:t>lentelė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Sudėtis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talpyklės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tipą</w:t>
      </w:r>
      <w:proofErr w:type="spellEnd"/>
    </w:p>
    <w:p w14:paraId="266F290B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38EFE631" wp14:editId="665EBAF4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0" cy="27686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B351" id="Shape 158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8pt" to=".2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5B37205E" wp14:editId="6CE1AE68">
                <wp:simplePos x="0" y="0"/>
                <wp:positionH relativeFrom="column">
                  <wp:posOffset>5760085</wp:posOffset>
                </wp:positionH>
                <wp:positionV relativeFrom="paragraph">
                  <wp:posOffset>162560</wp:posOffset>
                </wp:positionV>
                <wp:extent cx="0" cy="276225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49F5" id="Shape 159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12.8pt" to="453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1864AD7" w14:textId="77777777" w:rsidR="00D933AB" w:rsidRDefault="00D933AB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40"/>
        <w:gridCol w:w="1980"/>
        <w:gridCol w:w="3160"/>
      </w:tblGrid>
      <w:tr w:rsidR="00D933AB" w14:paraId="05ABC697" w14:textId="77777777">
        <w:trPr>
          <w:trHeight w:val="262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F1C44A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Stiprumas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042ED6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Talpyklė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5AD6B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  <w:r>
              <w:rPr>
                <w:rFonts w:eastAsia="Times New Roman"/>
                <w:b/>
                <w:bCs/>
              </w:rPr>
              <w:t>(s)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14:paraId="1B5ACE5F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Sudėtis</w:t>
            </w:r>
            <w:proofErr w:type="spellEnd"/>
          </w:p>
        </w:tc>
      </w:tr>
      <w:tr w:rsidR="00D933AB" w14:paraId="54F0237A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E4B8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518A5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F432A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09607834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64099D03" w14:textId="77777777">
        <w:trPr>
          <w:trHeight w:val="243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14:paraId="1B8DEF31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0,2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2F1DE58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28FBEEEC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626BD7EB" w14:textId="77777777">
        <w:trPr>
          <w:trHeight w:val="243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FD96EA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376F275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Daugiadozis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5403AA8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Ne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160" w:type="dxa"/>
            <w:vAlign w:val="bottom"/>
          </w:tcPr>
          <w:p w14:paraId="3C173C29" w14:textId="77777777" w:rsidR="00D933AB" w:rsidRDefault="00000000">
            <w:pPr>
              <w:spacing w:line="24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dozėje</w:t>
            </w:r>
            <w:proofErr w:type="spellEnd"/>
            <w:r>
              <w:rPr>
                <w:rFonts w:eastAsia="Times New Roman"/>
              </w:rPr>
              <w:t xml:space="preserve"> (0,5 ml)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</w:tr>
      <w:tr w:rsidR="00D933AB" w14:paraId="721EB495" w14:textId="77777777">
        <w:trPr>
          <w:trHeight w:val="250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E474935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FD0533D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flakonas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1634F6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 </w:t>
            </w:r>
            <w:proofErr w:type="spellStart"/>
            <w:r>
              <w:rPr>
                <w:rFonts w:eastAsia="Times New Roman"/>
              </w:rPr>
              <w:t>dozių</w:t>
            </w:r>
            <w:proofErr w:type="spellEnd"/>
            <w:r>
              <w:rPr>
                <w:rFonts w:eastAsia="Times New Roman"/>
              </w:rPr>
              <w:t xml:space="preserve"> po 0,5 ml</w:t>
            </w:r>
          </w:p>
        </w:tc>
        <w:tc>
          <w:tcPr>
            <w:tcW w:w="3160" w:type="dxa"/>
            <w:vAlign w:val="bottom"/>
          </w:tcPr>
          <w:p w14:paraId="3CFA8720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100 </w:t>
            </w:r>
            <w:proofErr w:type="spellStart"/>
            <w:r>
              <w:rPr>
                <w:rFonts w:eastAsia="Times New Roman"/>
              </w:rPr>
              <w:t>mikrogramų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elasomerano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D933AB" w14:paraId="4683673B" w14:textId="77777777">
        <w:trPr>
          <w:trHeight w:val="254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F02AFCB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51EB55E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20C0F2" w14:textId="77777777" w:rsidR="00D933AB" w:rsidRDefault="00D933AB"/>
        </w:tc>
        <w:tc>
          <w:tcPr>
            <w:tcW w:w="3160" w:type="dxa"/>
            <w:vAlign w:val="bottom"/>
          </w:tcPr>
          <w:p w14:paraId="7196F008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COVID-19 </w:t>
            </w:r>
            <w:proofErr w:type="spellStart"/>
            <w:r>
              <w:rPr>
                <w:rFonts w:eastAsia="Times New Roman"/>
              </w:rPr>
              <w:t>iRNR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</w:tr>
      <w:tr w:rsidR="00D933AB" w14:paraId="36095485" w14:textId="77777777">
        <w:trPr>
          <w:trHeight w:val="255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A1C13E2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2338996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321A14" w14:textId="77777777" w:rsidR="00D933AB" w:rsidRDefault="00D933AB"/>
        </w:tc>
        <w:tc>
          <w:tcPr>
            <w:tcW w:w="3160" w:type="dxa"/>
            <w:vAlign w:val="bottom"/>
          </w:tcPr>
          <w:p w14:paraId="131F6243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įterptos</w:t>
            </w:r>
            <w:proofErr w:type="spellEnd"/>
            <w:r>
              <w:rPr>
                <w:rFonts w:eastAsia="Times New Roman"/>
              </w:rPr>
              <w:t xml:space="preserve"> į SM-102 </w:t>
            </w:r>
            <w:proofErr w:type="spellStart"/>
            <w:r>
              <w:rPr>
                <w:rFonts w:eastAsia="Times New Roman"/>
              </w:rPr>
              <w:t>lipidines</w:t>
            </w:r>
            <w:proofErr w:type="spellEnd"/>
          </w:p>
        </w:tc>
      </w:tr>
      <w:tr w:rsidR="00D933AB" w14:paraId="0FFA3D9D" w14:textId="77777777">
        <w:trPr>
          <w:trHeight w:val="254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FC444A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ED499C8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1C71C3" w14:textId="77777777" w:rsidR="00D933AB" w:rsidRDefault="00D933AB"/>
        </w:tc>
        <w:tc>
          <w:tcPr>
            <w:tcW w:w="3160" w:type="dxa"/>
            <w:vAlign w:val="bottom"/>
          </w:tcPr>
          <w:p w14:paraId="57451317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nanodaleles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D933AB" w14:paraId="33186671" w14:textId="77777777">
        <w:trPr>
          <w:trHeight w:val="252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E1A64D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59C27F0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4D7C2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1EC628D0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66389A02" w14:textId="77777777">
        <w:trPr>
          <w:trHeight w:val="242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1EBD5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52869A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1028D2D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Ne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160" w:type="dxa"/>
            <w:vAlign w:val="bottom"/>
          </w:tcPr>
          <w:p w14:paraId="49EEB8E9" w14:textId="77777777" w:rsidR="00D933AB" w:rsidRDefault="00000000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dozėje</w:t>
            </w:r>
            <w:proofErr w:type="spellEnd"/>
            <w:r>
              <w:rPr>
                <w:rFonts w:eastAsia="Times New Roman"/>
              </w:rPr>
              <w:t xml:space="preserve"> (0,25 ml)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</w:tr>
      <w:tr w:rsidR="00D933AB" w14:paraId="15C9440B" w14:textId="77777777">
        <w:trPr>
          <w:trHeight w:val="254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7936FD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93F4FD7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CE6D354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 </w:t>
            </w:r>
            <w:proofErr w:type="spellStart"/>
            <w:r>
              <w:rPr>
                <w:rFonts w:eastAsia="Times New Roman"/>
              </w:rPr>
              <w:t>dozių</w:t>
            </w:r>
            <w:proofErr w:type="spellEnd"/>
            <w:r>
              <w:rPr>
                <w:rFonts w:eastAsia="Times New Roman"/>
              </w:rPr>
              <w:t xml:space="preserve"> po</w:t>
            </w:r>
          </w:p>
        </w:tc>
        <w:tc>
          <w:tcPr>
            <w:tcW w:w="3160" w:type="dxa"/>
            <w:vAlign w:val="bottom"/>
          </w:tcPr>
          <w:p w14:paraId="6E4630C1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50 </w:t>
            </w:r>
            <w:proofErr w:type="spellStart"/>
            <w:r>
              <w:rPr>
                <w:rFonts w:eastAsia="Times New Roman"/>
              </w:rPr>
              <w:t>mikrogramų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elasomerano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D933AB" w14:paraId="1DD6F18C" w14:textId="77777777">
        <w:trPr>
          <w:trHeight w:val="250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440B12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69B0C4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AF3961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 ml</w:t>
            </w:r>
          </w:p>
        </w:tc>
        <w:tc>
          <w:tcPr>
            <w:tcW w:w="3160" w:type="dxa"/>
            <w:vAlign w:val="bottom"/>
          </w:tcPr>
          <w:p w14:paraId="5839008C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COVID-19 </w:t>
            </w:r>
            <w:proofErr w:type="spellStart"/>
            <w:r>
              <w:rPr>
                <w:rFonts w:eastAsia="Times New Roman"/>
              </w:rPr>
              <w:t>iRNR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</w:tr>
      <w:tr w:rsidR="00D933AB" w14:paraId="27E6F1B3" w14:textId="77777777">
        <w:trPr>
          <w:trHeight w:val="254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FD56E8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6FBF452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AD8D929" w14:textId="77777777" w:rsidR="00D933AB" w:rsidRDefault="00D933AB"/>
        </w:tc>
        <w:tc>
          <w:tcPr>
            <w:tcW w:w="3160" w:type="dxa"/>
            <w:vAlign w:val="bottom"/>
          </w:tcPr>
          <w:p w14:paraId="1C0FDEE6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įterptos</w:t>
            </w:r>
            <w:proofErr w:type="spellEnd"/>
            <w:r>
              <w:rPr>
                <w:rFonts w:eastAsia="Times New Roman"/>
              </w:rPr>
              <w:t xml:space="preserve"> į SM-102 </w:t>
            </w:r>
            <w:proofErr w:type="spellStart"/>
            <w:r>
              <w:rPr>
                <w:rFonts w:eastAsia="Times New Roman"/>
              </w:rPr>
              <w:t>lipidines</w:t>
            </w:r>
            <w:proofErr w:type="spellEnd"/>
          </w:p>
        </w:tc>
      </w:tr>
      <w:tr w:rsidR="00D933AB" w14:paraId="39274C9F" w14:textId="77777777">
        <w:trPr>
          <w:trHeight w:val="255"/>
        </w:trPr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1D33931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F45EC7B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88E292A" w14:textId="77777777" w:rsidR="00D933AB" w:rsidRDefault="00D933AB"/>
        </w:tc>
        <w:tc>
          <w:tcPr>
            <w:tcW w:w="3160" w:type="dxa"/>
            <w:vAlign w:val="bottom"/>
          </w:tcPr>
          <w:p w14:paraId="40CDFB1D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nanodaleles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D933AB" w14:paraId="6AF015AA" w14:textId="77777777">
        <w:trPr>
          <w:trHeight w:val="256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3355F" w14:textId="77777777" w:rsidR="00D933AB" w:rsidRDefault="00D933AB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34D88" w14:textId="77777777" w:rsidR="00D933AB" w:rsidRDefault="00D933A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25A4F" w14:textId="77777777" w:rsidR="00D933AB" w:rsidRDefault="00D933AB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19F64EF" w14:textId="77777777" w:rsidR="00D933AB" w:rsidRDefault="00D933AB"/>
        </w:tc>
      </w:tr>
    </w:tbl>
    <w:p w14:paraId="177C09BB" w14:textId="77777777" w:rsidR="00D933AB" w:rsidRDefault="00000000">
      <w:pPr>
        <w:spacing w:line="234" w:lineRule="auto"/>
        <w:ind w:left="108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Spikevax 0,1 mg/ml </w:t>
      </w:r>
      <w:proofErr w:type="spellStart"/>
      <w:r>
        <w:rPr>
          <w:rFonts w:eastAsia="Times New Roman"/>
          <w:b/>
          <w:bCs/>
        </w:rPr>
        <w:t>injekcinė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dispersija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</w:p>
    <w:p w14:paraId="0C8DFEDD" w14:textId="77777777" w:rsidR="00D933AB" w:rsidRDefault="00D933AB">
      <w:pPr>
        <w:spacing w:line="2" w:lineRule="exact"/>
        <w:rPr>
          <w:sz w:val="20"/>
          <w:szCs w:val="20"/>
        </w:rPr>
      </w:pPr>
    </w:p>
    <w:p w14:paraId="3E77130A" w14:textId="77777777" w:rsidR="00D933AB" w:rsidRDefault="00000000">
      <w:pPr>
        <w:ind w:left="108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Spikevax 50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dispersija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švirkšte</w:t>
      </w:r>
      <w:proofErr w:type="spellEnd"/>
    </w:p>
    <w:p w14:paraId="79224DA8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28ECBA14" wp14:editId="1CAB532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63260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2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E95BC" id="Shape 160" o:spid="_x0000_s1026" style="position:absolute;margin-left:0;margin-top:-.15pt;width:453.8pt;height:.95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" o:allowincell="f" fillcolor="black" stroked="f"/>
            </w:pict>
          </mc:Fallback>
        </mc:AlternateContent>
      </w:r>
    </w:p>
    <w:p w14:paraId="340A1CDE" w14:textId="77777777" w:rsidR="00D933AB" w:rsidRDefault="00D933AB">
      <w:pPr>
        <w:sectPr w:rsidR="00D933AB">
          <w:pgSz w:w="11900" w:h="16838"/>
          <w:pgMar w:top="1137" w:right="1429" w:bottom="186" w:left="1412" w:header="0" w:footer="0" w:gutter="0"/>
          <w:cols w:space="720" w:equalWidth="0">
            <w:col w:w="9068"/>
          </w:cols>
        </w:sectPr>
      </w:pPr>
    </w:p>
    <w:p w14:paraId="03024DCA" w14:textId="77777777" w:rsidR="00D933AB" w:rsidRDefault="00D933AB">
      <w:pPr>
        <w:spacing w:line="200" w:lineRule="exact"/>
        <w:rPr>
          <w:sz w:val="20"/>
          <w:szCs w:val="20"/>
        </w:rPr>
      </w:pPr>
    </w:p>
    <w:p w14:paraId="0A6EE965" w14:textId="77777777" w:rsidR="00D933AB" w:rsidRDefault="00D933AB">
      <w:pPr>
        <w:spacing w:line="200" w:lineRule="exact"/>
        <w:rPr>
          <w:sz w:val="20"/>
          <w:szCs w:val="20"/>
        </w:rPr>
      </w:pPr>
    </w:p>
    <w:p w14:paraId="5BFC8535" w14:textId="77777777" w:rsidR="00D933AB" w:rsidRDefault="00D933AB">
      <w:pPr>
        <w:spacing w:line="200" w:lineRule="exact"/>
        <w:rPr>
          <w:sz w:val="20"/>
          <w:szCs w:val="20"/>
        </w:rPr>
      </w:pPr>
    </w:p>
    <w:p w14:paraId="018F37F6" w14:textId="77777777" w:rsidR="00D933AB" w:rsidRDefault="00D933AB">
      <w:pPr>
        <w:spacing w:line="200" w:lineRule="exact"/>
        <w:rPr>
          <w:sz w:val="20"/>
          <w:szCs w:val="20"/>
        </w:rPr>
      </w:pPr>
    </w:p>
    <w:p w14:paraId="6E628A44" w14:textId="77777777" w:rsidR="00D933AB" w:rsidRDefault="00D933AB">
      <w:pPr>
        <w:spacing w:line="200" w:lineRule="exact"/>
        <w:rPr>
          <w:sz w:val="20"/>
          <w:szCs w:val="20"/>
        </w:rPr>
      </w:pPr>
    </w:p>
    <w:p w14:paraId="555F51DB" w14:textId="77777777" w:rsidR="00D933AB" w:rsidRDefault="00D933AB">
      <w:pPr>
        <w:spacing w:line="200" w:lineRule="exact"/>
        <w:rPr>
          <w:sz w:val="20"/>
          <w:szCs w:val="20"/>
        </w:rPr>
      </w:pPr>
    </w:p>
    <w:p w14:paraId="44D42D61" w14:textId="77777777" w:rsidR="00D933AB" w:rsidRDefault="00D933AB">
      <w:pPr>
        <w:spacing w:line="359" w:lineRule="exact"/>
        <w:rPr>
          <w:sz w:val="20"/>
          <w:szCs w:val="20"/>
        </w:rPr>
      </w:pPr>
    </w:p>
    <w:p w14:paraId="1ADDAE85" w14:textId="77777777" w:rsidR="00D933AB" w:rsidRDefault="00000000">
      <w:pPr>
        <w:ind w:right="7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</w:t>
      </w:r>
    </w:p>
    <w:p w14:paraId="457CD458" w14:textId="77777777" w:rsidR="00D933AB" w:rsidRDefault="00D933AB">
      <w:pPr>
        <w:sectPr w:rsidR="00D933AB">
          <w:type w:val="continuous"/>
          <w:pgSz w:w="11900" w:h="16838"/>
          <w:pgMar w:top="1137" w:right="1429" w:bottom="186" w:left="1412" w:header="0" w:footer="0" w:gutter="0"/>
          <w:cols w:space="720" w:equalWidth="0">
            <w:col w:w="906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40"/>
        <w:gridCol w:w="1980"/>
        <w:gridCol w:w="3180"/>
      </w:tblGrid>
      <w:tr w:rsidR="00D933AB" w14:paraId="1502CA3F" w14:textId="77777777">
        <w:trPr>
          <w:trHeight w:val="26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EB1E5E" w14:textId="77777777" w:rsidR="00D933AB" w:rsidRDefault="00D933AB">
            <w:bookmarkStart w:id="6" w:name="page69"/>
            <w:bookmarkEnd w:id="6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F8D34A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Daugiadozis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EA13E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po 0,5 ml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0C7574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dozėje</w:t>
            </w:r>
            <w:proofErr w:type="spellEnd"/>
            <w:r>
              <w:rPr>
                <w:rFonts w:eastAsia="Times New Roman"/>
              </w:rPr>
              <w:t xml:space="preserve"> (0,5 ml)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</w:tr>
      <w:tr w:rsidR="00D933AB" w14:paraId="02DDDD1B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59AF8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2E6EBE5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flakonas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F474D3" w14:textId="77777777" w:rsidR="00D933AB" w:rsidRDefault="00D933A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1032AB2F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50 </w:t>
            </w:r>
            <w:proofErr w:type="spellStart"/>
            <w:r>
              <w:rPr>
                <w:rFonts w:eastAsia="Times New Roman"/>
              </w:rPr>
              <w:t>mikrogramų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elasomerano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D933AB" w14:paraId="62570788" w14:textId="77777777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7FCA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A251E3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D05ED24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476755E5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COVID-19 </w:t>
            </w:r>
            <w:proofErr w:type="spellStart"/>
            <w:r>
              <w:rPr>
                <w:rFonts w:eastAsia="Times New Roman"/>
              </w:rPr>
              <w:t>iRNR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</w:tr>
      <w:tr w:rsidR="00D933AB" w14:paraId="12404A07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8E857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98615B8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FBEB97" w14:textId="77777777" w:rsidR="00D933AB" w:rsidRDefault="00D933A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2689DF17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įterptos</w:t>
            </w:r>
            <w:proofErr w:type="spellEnd"/>
            <w:r>
              <w:rPr>
                <w:rFonts w:eastAsia="Times New Roman"/>
              </w:rPr>
              <w:t xml:space="preserve"> į SM-102 </w:t>
            </w:r>
            <w:proofErr w:type="spellStart"/>
            <w:r>
              <w:rPr>
                <w:rFonts w:eastAsia="Times New Roman"/>
              </w:rPr>
              <w:t>lipidines</w:t>
            </w:r>
            <w:proofErr w:type="spellEnd"/>
          </w:p>
        </w:tc>
      </w:tr>
      <w:tr w:rsidR="00D933AB" w14:paraId="7F7CD59E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4ABC2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C1E1AAC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F23996" w14:textId="77777777" w:rsidR="00D933AB" w:rsidRDefault="00D933A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4C980822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nanodaleles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D933AB" w14:paraId="03B0B92C" w14:textId="77777777">
        <w:trPr>
          <w:trHeight w:val="18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C035C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9CF18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A8A23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21FF4" w14:textId="77777777" w:rsidR="00D933AB" w:rsidRDefault="00D933AB">
            <w:pPr>
              <w:rPr>
                <w:sz w:val="16"/>
                <w:szCs w:val="16"/>
              </w:rPr>
            </w:pPr>
          </w:p>
        </w:tc>
      </w:tr>
      <w:tr w:rsidR="00D933AB" w14:paraId="4A3DA948" w14:textId="77777777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C852F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44E1864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Užpildytas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30A96A3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Viena</w:t>
            </w:r>
            <w:proofErr w:type="spellEnd"/>
            <w:r>
              <w:rPr>
                <w:rFonts w:eastAsia="Times New Roman"/>
              </w:rPr>
              <w:t xml:space="preserve"> 0,5 ml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3841AAAE" w14:textId="77777777" w:rsidR="00D933AB" w:rsidRDefault="00000000">
            <w:pPr>
              <w:spacing w:line="24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dozėje</w:t>
            </w:r>
            <w:proofErr w:type="spellEnd"/>
            <w:r>
              <w:rPr>
                <w:rFonts w:eastAsia="Times New Roman"/>
              </w:rPr>
              <w:t xml:space="preserve"> (0,5 ml)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</w:tr>
      <w:tr w:rsidR="00D933AB" w14:paraId="6618703E" w14:textId="77777777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4015A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B04BD80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švirkštas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FE6AF3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2FDDABE6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50 </w:t>
            </w:r>
            <w:proofErr w:type="spellStart"/>
            <w:r>
              <w:rPr>
                <w:rFonts w:eastAsia="Times New Roman"/>
              </w:rPr>
              <w:t>mikrogramų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elasomerano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D933AB" w14:paraId="4D5FBFB3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6E49F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CD8966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51CB52B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Tik </w:t>
            </w:r>
            <w:proofErr w:type="spellStart"/>
            <w:r>
              <w:rPr>
                <w:rFonts w:eastAsia="Times New Roman"/>
              </w:rPr>
              <w:t>vienkartiniam</w:t>
            </w:r>
            <w:proofErr w:type="spell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795F056B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COVID-19 </w:t>
            </w:r>
            <w:proofErr w:type="spellStart"/>
            <w:r>
              <w:rPr>
                <w:rFonts w:eastAsia="Times New Roman"/>
              </w:rPr>
              <w:t>iRNR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</w:tr>
      <w:tr w:rsidR="00D933AB" w14:paraId="45BA78AD" w14:textId="7777777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A0A2B" w14:textId="77777777" w:rsidR="00D933AB" w:rsidRDefault="00D933A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C751326" w14:textId="77777777" w:rsidR="00D933AB" w:rsidRDefault="00D933A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26C78A3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vartojimui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565CEB44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įterptos</w:t>
            </w:r>
            <w:proofErr w:type="spellEnd"/>
            <w:r>
              <w:rPr>
                <w:rFonts w:eastAsia="Times New Roman"/>
              </w:rPr>
              <w:t xml:space="preserve"> į SM-102 </w:t>
            </w:r>
            <w:proofErr w:type="spellStart"/>
            <w:r>
              <w:rPr>
                <w:rFonts w:eastAsia="Times New Roman"/>
              </w:rPr>
              <w:t>lipidines</w:t>
            </w:r>
            <w:proofErr w:type="spellEnd"/>
          </w:p>
        </w:tc>
      </w:tr>
      <w:tr w:rsidR="00D933AB" w14:paraId="789C89DC" w14:textId="77777777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4710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E6197E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0E2C45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14:paraId="47C556B7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nanodaleles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D933AB" w14:paraId="26BA03FF" w14:textId="77777777">
        <w:trPr>
          <w:trHeight w:val="18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1C5E4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1972A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11035" w14:textId="77777777" w:rsidR="00D933AB" w:rsidRDefault="00D933A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94F2" w14:textId="77777777" w:rsidR="00D933AB" w:rsidRDefault="00D933AB">
            <w:pPr>
              <w:rPr>
                <w:sz w:val="16"/>
                <w:szCs w:val="16"/>
              </w:rPr>
            </w:pPr>
          </w:p>
        </w:tc>
      </w:tr>
    </w:tbl>
    <w:p w14:paraId="49381FAF" w14:textId="77777777" w:rsidR="00D933AB" w:rsidRDefault="00D933AB">
      <w:pPr>
        <w:spacing w:line="261" w:lineRule="exact"/>
        <w:rPr>
          <w:sz w:val="20"/>
          <w:szCs w:val="20"/>
        </w:rPr>
      </w:pPr>
    </w:p>
    <w:p w14:paraId="09245272" w14:textId="77777777" w:rsidR="00D933AB" w:rsidRDefault="00000000">
      <w:pPr>
        <w:spacing w:line="252" w:lineRule="auto"/>
        <w:ind w:right="5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Viengrandė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informacinė</w:t>
      </w:r>
      <w:proofErr w:type="spellEnd"/>
      <w:r>
        <w:rPr>
          <w:rFonts w:eastAsia="Times New Roman"/>
          <w:sz w:val="21"/>
          <w:szCs w:val="21"/>
        </w:rPr>
        <w:t xml:space="preserve"> RNR (</w:t>
      </w:r>
      <w:proofErr w:type="spellStart"/>
      <w:r>
        <w:rPr>
          <w:rFonts w:eastAsia="Times New Roman"/>
          <w:sz w:val="21"/>
          <w:szCs w:val="21"/>
        </w:rPr>
        <w:t>iRNR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kepurintu</w:t>
      </w:r>
      <w:proofErr w:type="spellEnd"/>
      <w:r>
        <w:rPr>
          <w:rFonts w:eastAsia="Times New Roman"/>
          <w:sz w:val="21"/>
          <w:szCs w:val="21"/>
        </w:rPr>
        <w:t xml:space="preserve"> 5’ </w:t>
      </w:r>
      <w:proofErr w:type="spellStart"/>
      <w:r>
        <w:rPr>
          <w:rFonts w:eastAsia="Times New Roman"/>
          <w:sz w:val="21"/>
          <w:szCs w:val="21"/>
        </w:rPr>
        <w:t>galu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pagaminta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taikant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beląstelinę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in vitro</w:t>
      </w:r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trankripciją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atitinkamų</w:t>
      </w:r>
      <w:proofErr w:type="spellEnd"/>
      <w:r>
        <w:rPr>
          <w:rFonts w:eastAsia="Times New Roman"/>
          <w:sz w:val="21"/>
          <w:szCs w:val="21"/>
        </w:rPr>
        <w:t xml:space="preserve"> DNR </w:t>
      </w:r>
      <w:proofErr w:type="spellStart"/>
      <w:r>
        <w:rPr>
          <w:rFonts w:eastAsia="Times New Roman"/>
          <w:sz w:val="21"/>
          <w:szCs w:val="21"/>
        </w:rPr>
        <w:t>šablonų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koduojanti</w:t>
      </w:r>
      <w:proofErr w:type="spellEnd"/>
      <w:r>
        <w:rPr>
          <w:rFonts w:eastAsia="Times New Roman"/>
          <w:sz w:val="21"/>
          <w:szCs w:val="21"/>
        </w:rPr>
        <w:t xml:space="preserve"> SARS-CoV-2 </w:t>
      </w:r>
      <w:proofErr w:type="spellStart"/>
      <w:r>
        <w:rPr>
          <w:rFonts w:eastAsia="Times New Roman"/>
          <w:sz w:val="21"/>
          <w:szCs w:val="21"/>
        </w:rPr>
        <w:t>viruso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spyglio</w:t>
      </w:r>
      <w:proofErr w:type="spellEnd"/>
      <w:r>
        <w:rPr>
          <w:rFonts w:eastAsia="Times New Roman"/>
          <w:sz w:val="21"/>
          <w:szCs w:val="21"/>
        </w:rPr>
        <w:t xml:space="preserve"> (S) </w:t>
      </w:r>
      <w:proofErr w:type="spellStart"/>
      <w:r>
        <w:rPr>
          <w:rFonts w:eastAsia="Times New Roman"/>
          <w:sz w:val="21"/>
          <w:szCs w:val="21"/>
        </w:rPr>
        <w:t>baltymą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17B9908" w14:textId="77777777" w:rsidR="00D933AB" w:rsidRDefault="00D933AB">
      <w:pPr>
        <w:spacing w:line="251" w:lineRule="exact"/>
        <w:rPr>
          <w:sz w:val="20"/>
          <w:szCs w:val="20"/>
        </w:rPr>
      </w:pPr>
    </w:p>
    <w:p w14:paraId="0DAABBE6" w14:textId="77777777" w:rsidR="00D933AB" w:rsidRDefault="00000000">
      <w:pPr>
        <w:spacing w:line="251" w:lineRule="auto"/>
        <w:ind w:right="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Pagalbinės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SM-102 (heptadekan-9-ilo 8-{(2-</w:t>
      </w:r>
      <w:proofErr w:type="gramStart"/>
      <w:r>
        <w:rPr>
          <w:rFonts w:eastAsia="Times New Roman"/>
          <w:sz w:val="21"/>
          <w:szCs w:val="21"/>
        </w:rPr>
        <w:t>hidroksietil)[</w:t>
      </w:r>
      <w:proofErr w:type="gramEnd"/>
      <w:r>
        <w:rPr>
          <w:rFonts w:eastAsia="Times New Roman"/>
          <w:sz w:val="21"/>
          <w:szCs w:val="21"/>
        </w:rPr>
        <w:t xml:space="preserve">6-okso-6-(undeciloksi)heksil]amino}oktanoatas), </w:t>
      </w:r>
      <w:proofErr w:type="spellStart"/>
      <w:r>
        <w:rPr>
          <w:rFonts w:eastAsia="Times New Roman"/>
          <w:sz w:val="21"/>
          <w:szCs w:val="21"/>
        </w:rPr>
        <w:t>cholesterolis</w:t>
      </w:r>
      <w:proofErr w:type="spellEnd"/>
      <w:r>
        <w:rPr>
          <w:rFonts w:eastAsia="Times New Roman"/>
          <w:sz w:val="21"/>
          <w:szCs w:val="21"/>
        </w:rPr>
        <w:t xml:space="preserve">, 1,2-distearoil-sn-glicero-3-fosfocholinas (DSPC), 1,2-dimiristoil-rac-glicero-3-metoksipolietilenglikolis-2000 (PEG2000 DMG), </w:t>
      </w:r>
      <w:proofErr w:type="spellStart"/>
      <w:r>
        <w:rPr>
          <w:rFonts w:eastAsia="Times New Roman"/>
          <w:sz w:val="21"/>
          <w:szCs w:val="21"/>
        </w:rPr>
        <w:t>trometamolis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trometamolio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hidrochloridas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acto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rūgštis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acetatas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trihidratas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sacharozė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injekcinis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vanduo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9F720EC" w14:textId="77777777" w:rsidR="00D933AB" w:rsidRDefault="00D933AB">
      <w:pPr>
        <w:spacing w:line="246" w:lineRule="exact"/>
        <w:rPr>
          <w:sz w:val="20"/>
          <w:szCs w:val="20"/>
        </w:rPr>
      </w:pPr>
    </w:p>
    <w:p w14:paraId="48B6EAAE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Spikevax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2C55F319" w14:textId="77777777" w:rsidR="00D933AB" w:rsidRDefault="00D933AB">
      <w:pPr>
        <w:spacing w:line="251" w:lineRule="exact"/>
        <w:rPr>
          <w:sz w:val="20"/>
          <w:szCs w:val="20"/>
        </w:rPr>
      </w:pPr>
    </w:p>
    <w:p w14:paraId="785BD068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0,2 mg/ml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</w:p>
    <w:p w14:paraId="75572D2C" w14:textId="77777777" w:rsidR="00D933AB" w:rsidRDefault="00D933AB">
      <w:pPr>
        <w:spacing w:line="267" w:lineRule="exact"/>
        <w:rPr>
          <w:sz w:val="20"/>
          <w:szCs w:val="20"/>
        </w:rPr>
      </w:pPr>
    </w:p>
    <w:p w14:paraId="2C6CF9E1" w14:textId="77777777" w:rsidR="00D933AB" w:rsidRDefault="00000000">
      <w:pPr>
        <w:spacing w:line="232" w:lineRule="auto"/>
        <w:ind w:right="380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tiekiama</w:t>
      </w:r>
      <w:proofErr w:type="spellEnd"/>
      <w:r>
        <w:rPr>
          <w:rFonts w:eastAsia="Times New Roman"/>
        </w:rPr>
        <w:t xml:space="preserve"> 5 ml </w:t>
      </w:r>
      <w:proofErr w:type="spellStart"/>
      <w:r>
        <w:rPr>
          <w:rFonts w:eastAsia="Times New Roman"/>
        </w:rPr>
        <w:t>stiklo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nuplėšiamu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sandarikliu</w:t>
      </w:r>
      <w:proofErr w:type="spellEnd"/>
      <w:r>
        <w:rPr>
          <w:rFonts w:eastAsia="Times New Roman"/>
        </w:rPr>
        <w:t>.</w:t>
      </w:r>
    </w:p>
    <w:p w14:paraId="6BBB012E" w14:textId="77777777" w:rsidR="00D933AB" w:rsidRDefault="00D933AB">
      <w:pPr>
        <w:spacing w:line="258" w:lineRule="exact"/>
        <w:rPr>
          <w:sz w:val="20"/>
          <w:szCs w:val="20"/>
        </w:rPr>
      </w:pPr>
    </w:p>
    <w:p w14:paraId="002936C1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dydis</w:t>
      </w:r>
      <w:proofErr w:type="spellEnd"/>
      <w:r>
        <w:rPr>
          <w:rFonts w:eastAsia="Times New Roman"/>
        </w:rPr>
        <w:t xml:space="preserve">: 10 </w:t>
      </w:r>
      <w:proofErr w:type="spellStart"/>
      <w:r>
        <w:rPr>
          <w:rFonts w:eastAsia="Times New Roman"/>
        </w:rPr>
        <w:t>daugiadozių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flakonų</w:t>
      </w:r>
      <w:proofErr w:type="spellEnd"/>
      <w:r>
        <w:rPr>
          <w:rFonts w:eastAsia="Times New Roman"/>
        </w:rPr>
        <w:t>.</w:t>
      </w:r>
    </w:p>
    <w:p w14:paraId="48263319" w14:textId="77777777" w:rsidR="00D933AB" w:rsidRDefault="00D933AB">
      <w:pPr>
        <w:spacing w:line="251" w:lineRule="exact"/>
        <w:rPr>
          <w:sz w:val="20"/>
          <w:szCs w:val="20"/>
        </w:rPr>
      </w:pPr>
    </w:p>
    <w:p w14:paraId="7C832DA2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0,1 mg/ml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</w:p>
    <w:p w14:paraId="4F7A8920" w14:textId="77777777" w:rsidR="00D933AB" w:rsidRDefault="00D933AB">
      <w:pPr>
        <w:spacing w:line="263" w:lineRule="exact"/>
        <w:rPr>
          <w:sz w:val="20"/>
          <w:szCs w:val="20"/>
        </w:rPr>
      </w:pPr>
    </w:p>
    <w:p w14:paraId="2AEB7268" w14:textId="77777777" w:rsidR="00D933AB" w:rsidRDefault="00000000">
      <w:pPr>
        <w:spacing w:line="235" w:lineRule="auto"/>
        <w:ind w:right="240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tiekiama</w:t>
      </w:r>
      <w:proofErr w:type="spellEnd"/>
      <w:r>
        <w:rPr>
          <w:rFonts w:eastAsia="Times New Roman"/>
        </w:rPr>
        <w:t xml:space="preserve"> 2,5 ml </w:t>
      </w:r>
      <w:proofErr w:type="spellStart"/>
      <w:r>
        <w:rPr>
          <w:rFonts w:eastAsia="Times New Roman"/>
        </w:rPr>
        <w:t>stikliniuose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nuplėšiamu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sandarikliu</w:t>
      </w:r>
      <w:proofErr w:type="spellEnd"/>
      <w:r>
        <w:rPr>
          <w:rFonts w:eastAsia="Times New Roman"/>
        </w:rPr>
        <w:t>.</w:t>
      </w:r>
    </w:p>
    <w:p w14:paraId="2590DB32" w14:textId="77777777" w:rsidR="00D933AB" w:rsidRDefault="00D933AB">
      <w:pPr>
        <w:spacing w:line="257" w:lineRule="exact"/>
        <w:rPr>
          <w:sz w:val="20"/>
          <w:szCs w:val="20"/>
        </w:rPr>
      </w:pPr>
    </w:p>
    <w:p w14:paraId="4135D7B8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dydis</w:t>
      </w:r>
      <w:proofErr w:type="spellEnd"/>
      <w:r>
        <w:rPr>
          <w:rFonts w:eastAsia="Times New Roman"/>
        </w:rPr>
        <w:t xml:space="preserve">: 10 </w:t>
      </w:r>
      <w:proofErr w:type="spellStart"/>
      <w:r>
        <w:rPr>
          <w:rFonts w:eastAsia="Times New Roman"/>
        </w:rPr>
        <w:t>daugiadozių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flakonų</w:t>
      </w:r>
      <w:proofErr w:type="spellEnd"/>
    </w:p>
    <w:p w14:paraId="49A17D6B" w14:textId="77777777" w:rsidR="00D933AB" w:rsidRDefault="00D933AB">
      <w:pPr>
        <w:spacing w:line="251" w:lineRule="exact"/>
        <w:rPr>
          <w:sz w:val="20"/>
          <w:szCs w:val="20"/>
        </w:rPr>
      </w:pPr>
    </w:p>
    <w:p w14:paraId="535547F6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50 </w:t>
      </w:r>
      <w:proofErr w:type="spellStart"/>
      <w:r>
        <w:rPr>
          <w:rFonts w:eastAsia="Times New Roman"/>
          <w:u w:val="single"/>
        </w:rPr>
        <w:t>mikrogramų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užpildytame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švirkšte</w:t>
      </w:r>
      <w:proofErr w:type="spellEnd"/>
    </w:p>
    <w:p w14:paraId="09B69D42" w14:textId="77777777" w:rsidR="00D933AB" w:rsidRDefault="00D933AB">
      <w:pPr>
        <w:spacing w:line="263" w:lineRule="exact"/>
        <w:rPr>
          <w:sz w:val="20"/>
          <w:szCs w:val="20"/>
        </w:rPr>
      </w:pPr>
    </w:p>
    <w:p w14:paraId="3DBBAE3D" w14:textId="77777777" w:rsidR="00D933AB" w:rsidRDefault="00000000">
      <w:pPr>
        <w:spacing w:line="235" w:lineRule="auto"/>
        <w:ind w:right="1320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tiekiama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polimeriniame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antgalio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(be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>).</w:t>
      </w:r>
    </w:p>
    <w:p w14:paraId="64183C04" w14:textId="77777777" w:rsidR="00D933AB" w:rsidRDefault="00D933AB">
      <w:pPr>
        <w:spacing w:line="264" w:lineRule="exact"/>
        <w:rPr>
          <w:sz w:val="20"/>
          <w:szCs w:val="20"/>
        </w:rPr>
      </w:pPr>
    </w:p>
    <w:p w14:paraId="10C347D6" w14:textId="77777777" w:rsidR="00D933AB" w:rsidRDefault="00000000">
      <w:pPr>
        <w:spacing w:line="235" w:lineRule="auto"/>
        <w:ind w:right="60"/>
        <w:rPr>
          <w:sz w:val="20"/>
          <w:szCs w:val="20"/>
        </w:rPr>
      </w:pP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supakuotas</w:t>
      </w:r>
      <w:proofErr w:type="spellEnd"/>
      <w:r>
        <w:rPr>
          <w:rFonts w:eastAsia="Times New Roman"/>
        </w:rPr>
        <w:t xml:space="preserve"> į 5 </w:t>
      </w:r>
      <w:proofErr w:type="spellStart"/>
      <w:r>
        <w:rPr>
          <w:rFonts w:eastAsia="Times New Roman"/>
        </w:rPr>
        <w:t>skaidrias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po 2 </w:t>
      </w:r>
      <w:proofErr w:type="spellStart"/>
      <w:r>
        <w:rPr>
          <w:rFonts w:eastAsia="Times New Roman"/>
        </w:rPr>
        <w:t>užpildytus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švirkštus</w:t>
      </w:r>
      <w:proofErr w:type="spellEnd"/>
      <w:r>
        <w:rPr>
          <w:rFonts w:eastAsia="Times New Roman"/>
        </w:rPr>
        <w:t>.</w:t>
      </w:r>
    </w:p>
    <w:p w14:paraId="2EA7A32D" w14:textId="77777777" w:rsidR="00D933AB" w:rsidRDefault="00D933AB">
      <w:pPr>
        <w:spacing w:line="256" w:lineRule="exact"/>
        <w:rPr>
          <w:sz w:val="20"/>
          <w:szCs w:val="20"/>
        </w:rPr>
      </w:pPr>
    </w:p>
    <w:p w14:paraId="702BC54B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dydis</w:t>
      </w:r>
      <w:proofErr w:type="spellEnd"/>
      <w:r>
        <w:rPr>
          <w:rFonts w:eastAsia="Times New Roman"/>
        </w:rPr>
        <w:t xml:space="preserve">: 10 </w:t>
      </w:r>
      <w:proofErr w:type="spellStart"/>
      <w:r>
        <w:rPr>
          <w:rFonts w:eastAsia="Times New Roman"/>
        </w:rPr>
        <w:t>užpildytų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>.</w:t>
      </w:r>
    </w:p>
    <w:p w14:paraId="5A3CC72E" w14:textId="77777777" w:rsidR="00D933AB" w:rsidRDefault="00D933AB">
      <w:pPr>
        <w:spacing w:line="251" w:lineRule="exact"/>
        <w:rPr>
          <w:sz w:val="20"/>
          <w:szCs w:val="20"/>
        </w:rPr>
      </w:pPr>
    </w:p>
    <w:p w14:paraId="68B21024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12222C84" w14:textId="77777777" w:rsidR="00D933AB" w:rsidRDefault="00D933AB">
      <w:pPr>
        <w:spacing w:line="2" w:lineRule="exact"/>
        <w:rPr>
          <w:sz w:val="20"/>
          <w:szCs w:val="20"/>
        </w:rPr>
      </w:pPr>
    </w:p>
    <w:p w14:paraId="44128BF6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MODERNA BIOTECH SPAIN, S.L.</w:t>
      </w:r>
    </w:p>
    <w:p w14:paraId="16902533" w14:textId="77777777" w:rsidR="00D933AB" w:rsidRDefault="00000000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 xml:space="preserve">Calle del Príncipe de Vergara 132 </w:t>
      </w:r>
      <w:proofErr w:type="spellStart"/>
      <w:r>
        <w:rPr>
          <w:rFonts w:eastAsia="Times New Roman"/>
        </w:rPr>
        <w:t>Plt</w:t>
      </w:r>
      <w:proofErr w:type="spellEnd"/>
      <w:r>
        <w:rPr>
          <w:rFonts w:eastAsia="Times New Roman"/>
        </w:rPr>
        <w:t xml:space="preserve"> 12</w:t>
      </w:r>
    </w:p>
    <w:p w14:paraId="32EFDE49" w14:textId="77777777" w:rsidR="00D933AB" w:rsidRDefault="00D933AB">
      <w:pPr>
        <w:spacing w:line="2" w:lineRule="exact"/>
        <w:rPr>
          <w:sz w:val="20"/>
          <w:szCs w:val="20"/>
        </w:rPr>
      </w:pPr>
    </w:p>
    <w:p w14:paraId="372F584F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Madrid 28002</w:t>
      </w:r>
    </w:p>
    <w:p w14:paraId="2E5B949C" w14:textId="77777777" w:rsidR="00D933AB" w:rsidRDefault="00D933AB">
      <w:pPr>
        <w:spacing w:line="1" w:lineRule="exact"/>
        <w:rPr>
          <w:sz w:val="20"/>
          <w:szCs w:val="20"/>
        </w:rPr>
      </w:pPr>
    </w:p>
    <w:p w14:paraId="0A60EA35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Ispanija</w:t>
      </w:r>
      <w:proofErr w:type="spellEnd"/>
    </w:p>
    <w:p w14:paraId="4305BC4F" w14:textId="77777777" w:rsidR="00D933AB" w:rsidRDefault="00D933AB">
      <w:pPr>
        <w:spacing w:line="251" w:lineRule="exact"/>
        <w:rPr>
          <w:sz w:val="20"/>
          <w:szCs w:val="20"/>
        </w:rPr>
      </w:pPr>
    </w:p>
    <w:p w14:paraId="4E16005C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3D18A536" w14:textId="77777777" w:rsidR="00D933AB" w:rsidRDefault="00D933AB">
      <w:pPr>
        <w:spacing w:line="256" w:lineRule="exact"/>
        <w:rPr>
          <w:sz w:val="20"/>
          <w:szCs w:val="20"/>
        </w:rPr>
      </w:pPr>
    </w:p>
    <w:p w14:paraId="7586CFA5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Daugiadoziai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flakonai</w:t>
      </w:r>
      <w:proofErr w:type="spellEnd"/>
    </w:p>
    <w:p w14:paraId="4FD8F4A3" w14:textId="77777777" w:rsidR="00D933AB" w:rsidRDefault="00D933AB">
      <w:pPr>
        <w:spacing w:line="251" w:lineRule="exact"/>
        <w:rPr>
          <w:sz w:val="20"/>
          <w:szCs w:val="20"/>
        </w:rPr>
      </w:pPr>
    </w:p>
    <w:p w14:paraId="512DE941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Rovi</w:t>
      </w:r>
      <w:proofErr w:type="spellEnd"/>
      <w:r>
        <w:rPr>
          <w:rFonts w:eastAsia="Times New Roman"/>
        </w:rPr>
        <w:t xml:space="preserve"> Pharma Industrial Services, S.A.</w:t>
      </w:r>
    </w:p>
    <w:p w14:paraId="695A4CDC" w14:textId="77777777" w:rsidR="00D933AB" w:rsidRDefault="00D933AB">
      <w:pPr>
        <w:sectPr w:rsidR="00D933AB">
          <w:pgSz w:w="11900" w:h="16838"/>
          <w:pgMar w:top="1117" w:right="1429" w:bottom="186" w:left="1420" w:header="0" w:footer="0" w:gutter="0"/>
          <w:cols w:space="720" w:equalWidth="0">
            <w:col w:w="9060"/>
          </w:cols>
        </w:sectPr>
      </w:pPr>
    </w:p>
    <w:p w14:paraId="4843837D" w14:textId="77777777" w:rsidR="00D933AB" w:rsidRDefault="00D933AB">
      <w:pPr>
        <w:spacing w:line="200" w:lineRule="exact"/>
        <w:rPr>
          <w:sz w:val="20"/>
          <w:szCs w:val="20"/>
        </w:rPr>
      </w:pPr>
    </w:p>
    <w:p w14:paraId="61183E01" w14:textId="77777777" w:rsidR="00D933AB" w:rsidRDefault="00000000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</w:t>
      </w:r>
    </w:p>
    <w:p w14:paraId="7A0FA645" w14:textId="77777777" w:rsidR="00D933AB" w:rsidRDefault="00D933AB">
      <w:pPr>
        <w:sectPr w:rsidR="00D933AB">
          <w:type w:val="continuous"/>
          <w:pgSz w:w="11900" w:h="16838"/>
          <w:pgMar w:top="1117" w:right="1429" w:bottom="186" w:left="1420" w:header="0" w:footer="0" w:gutter="0"/>
          <w:cols w:space="720" w:equalWidth="0">
            <w:col w:w="9060"/>
          </w:cols>
        </w:sectPr>
      </w:pPr>
    </w:p>
    <w:p w14:paraId="456A9336" w14:textId="77777777" w:rsidR="00D933AB" w:rsidRDefault="00000000">
      <w:pPr>
        <w:rPr>
          <w:sz w:val="20"/>
          <w:szCs w:val="20"/>
        </w:rPr>
      </w:pPr>
      <w:bookmarkStart w:id="7" w:name="page70"/>
      <w:bookmarkEnd w:id="7"/>
      <w:r>
        <w:rPr>
          <w:rFonts w:eastAsia="Times New Roman"/>
        </w:rPr>
        <w:lastRenderedPageBreak/>
        <w:t>Paseo de Europa, 50</w:t>
      </w:r>
    </w:p>
    <w:p w14:paraId="249E590F" w14:textId="77777777" w:rsidR="00D933AB" w:rsidRDefault="00000000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 xml:space="preserve">28703. San Sebastián de </w:t>
      </w:r>
      <w:proofErr w:type="spellStart"/>
      <w:r>
        <w:rPr>
          <w:rFonts w:eastAsia="Times New Roman"/>
        </w:rPr>
        <w:t>los</w:t>
      </w:r>
      <w:proofErr w:type="spellEnd"/>
      <w:r>
        <w:rPr>
          <w:rFonts w:eastAsia="Times New Roman"/>
        </w:rPr>
        <w:t xml:space="preserve"> Reyes</w:t>
      </w:r>
    </w:p>
    <w:p w14:paraId="69CB5124" w14:textId="77777777" w:rsidR="00D933AB" w:rsidRDefault="00D933AB">
      <w:pPr>
        <w:spacing w:line="2" w:lineRule="exact"/>
        <w:rPr>
          <w:sz w:val="20"/>
          <w:szCs w:val="20"/>
        </w:rPr>
      </w:pPr>
    </w:p>
    <w:p w14:paraId="37F4B0DD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 xml:space="preserve">Madrid, </w:t>
      </w:r>
      <w:proofErr w:type="spellStart"/>
      <w:r>
        <w:rPr>
          <w:rFonts w:eastAsia="Times New Roman"/>
        </w:rPr>
        <w:t>Ispanija</w:t>
      </w:r>
      <w:proofErr w:type="spellEnd"/>
    </w:p>
    <w:p w14:paraId="4131DF82" w14:textId="77777777" w:rsidR="00D933AB" w:rsidRDefault="00D933AB">
      <w:pPr>
        <w:spacing w:line="256" w:lineRule="exact"/>
        <w:rPr>
          <w:sz w:val="20"/>
          <w:szCs w:val="20"/>
        </w:rPr>
      </w:pPr>
    </w:p>
    <w:p w14:paraId="3158542C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Recipharm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Monts</w:t>
      </w:r>
      <w:proofErr w:type="spellEnd"/>
    </w:p>
    <w:p w14:paraId="24A1DC93" w14:textId="77777777" w:rsidR="00D933AB" w:rsidRDefault="00000000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 xml:space="preserve">18 Rue de </w:t>
      </w:r>
      <w:proofErr w:type="spellStart"/>
      <w:r>
        <w:rPr>
          <w:rFonts w:eastAsia="Times New Roman"/>
        </w:rPr>
        <w:t>Montbazon</w:t>
      </w:r>
      <w:proofErr w:type="spellEnd"/>
    </w:p>
    <w:p w14:paraId="7097BCE8" w14:textId="77777777" w:rsidR="00D933AB" w:rsidRDefault="00D933AB">
      <w:pPr>
        <w:spacing w:line="3" w:lineRule="exact"/>
        <w:rPr>
          <w:sz w:val="20"/>
          <w:szCs w:val="20"/>
        </w:rPr>
      </w:pPr>
    </w:p>
    <w:p w14:paraId="0836F164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Monts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Prancūzija</w:t>
      </w:r>
      <w:proofErr w:type="spellEnd"/>
      <w:r>
        <w:rPr>
          <w:rFonts w:eastAsia="Times New Roman"/>
        </w:rPr>
        <w:t xml:space="preserve"> 37260</w:t>
      </w:r>
    </w:p>
    <w:p w14:paraId="3ED74C64" w14:textId="77777777" w:rsidR="00D933AB" w:rsidRDefault="00D933AB">
      <w:pPr>
        <w:spacing w:line="251" w:lineRule="exact"/>
        <w:rPr>
          <w:sz w:val="20"/>
          <w:szCs w:val="20"/>
        </w:rPr>
      </w:pPr>
    </w:p>
    <w:p w14:paraId="649A619B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Moderna Biotech Spain S.L.</w:t>
      </w:r>
    </w:p>
    <w:p w14:paraId="119F69E1" w14:textId="77777777" w:rsidR="00D933AB" w:rsidRDefault="00D933AB">
      <w:pPr>
        <w:spacing w:line="1" w:lineRule="exact"/>
        <w:rPr>
          <w:sz w:val="20"/>
          <w:szCs w:val="20"/>
        </w:rPr>
      </w:pPr>
    </w:p>
    <w:p w14:paraId="2BAD85CD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 xml:space="preserve">Calle del Príncipe de Vergara 132 </w:t>
      </w:r>
      <w:proofErr w:type="spellStart"/>
      <w:r>
        <w:rPr>
          <w:rFonts w:eastAsia="Times New Roman"/>
        </w:rPr>
        <w:t>Plt</w:t>
      </w:r>
      <w:proofErr w:type="spellEnd"/>
      <w:r>
        <w:rPr>
          <w:rFonts w:eastAsia="Times New Roman"/>
        </w:rPr>
        <w:t xml:space="preserve"> 12</w:t>
      </w:r>
    </w:p>
    <w:p w14:paraId="3AF2D1A1" w14:textId="77777777" w:rsidR="00D933AB" w:rsidRDefault="00D933AB">
      <w:pPr>
        <w:spacing w:line="1" w:lineRule="exact"/>
        <w:rPr>
          <w:sz w:val="20"/>
          <w:szCs w:val="20"/>
        </w:rPr>
      </w:pPr>
    </w:p>
    <w:p w14:paraId="1060E442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Madrid 28002</w:t>
      </w:r>
    </w:p>
    <w:p w14:paraId="7021787D" w14:textId="77777777" w:rsidR="00D933AB" w:rsidRDefault="00D933AB">
      <w:pPr>
        <w:spacing w:line="1" w:lineRule="exact"/>
        <w:rPr>
          <w:sz w:val="20"/>
          <w:szCs w:val="20"/>
        </w:rPr>
      </w:pPr>
    </w:p>
    <w:p w14:paraId="4F183C4F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Ispanija</w:t>
      </w:r>
      <w:proofErr w:type="spellEnd"/>
    </w:p>
    <w:p w14:paraId="6FCE87ED" w14:textId="77777777" w:rsidR="00D933AB" w:rsidRDefault="00D933AB">
      <w:pPr>
        <w:spacing w:line="251" w:lineRule="exact"/>
        <w:rPr>
          <w:sz w:val="20"/>
          <w:szCs w:val="20"/>
        </w:rPr>
      </w:pPr>
    </w:p>
    <w:p w14:paraId="61417825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Užpildytas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švirkštas</w:t>
      </w:r>
      <w:proofErr w:type="spellEnd"/>
    </w:p>
    <w:p w14:paraId="27AB16C2" w14:textId="77777777" w:rsidR="00D933AB" w:rsidRDefault="00D933AB">
      <w:pPr>
        <w:spacing w:line="251" w:lineRule="exact"/>
        <w:rPr>
          <w:sz w:val="20"/>
          <w:szCs w:val="20"/>
        </w:rPr>
      </w:pPr>
    </w:p>
    <w:p w14:paraId="6994D8DB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Rovi</w:t>
      </w:r>
      <w:proofErr w:type="spellEnd"/>
      <w:r>
        <w:rPr>
          <w:rFonts w:eastAsia="Times New Roman"/>
        </w:rPr>
        <w:t xml:space="preserve"> Pharma Industrial Services, S.A.</w:t>
      </w:r>
    </w:p>
    <w:p w14:paraId="0E50353C" w14:textId="77777777" w:rsidR="00D933AB" w:rsidRDefault="00D933AB">
      <w:pPr>
        <w:spacing w:line="1" w:lineRule="exact"/>
        <w:rPr>
          <w:sz w:val="20"/>
          <w:szCs w:val="20"/>
        </w:rPr>
      </w:pPr>
    </w:p>
    <w:p w14:paraId="3616F2F3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Calle Julián Camarillo n°35</w:t>
      </w:r>
    </w:p>
    <w:p w14:paraId="297317F0" w14:textId="77777777" w:rsidR="00D933AB" w:rsidRDefault="00D933AB">
      <w:pPr>
        <w:spacing w:line="1" w:lineRule="exact"/>
        <w:rPr>
          <w:sz w:val="20"/>
          <w:szCs w:val="20"/>
        </w:rPr>
      </w:pPr>
    </w:p>
    <w:p w14:paraId="3F6A2CDA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28037 Madrid</w:t>
      </w:r>
    </w:p>
    <w:p w14:paraId="674778CA" w14:textId="77777777" w:rsidR="00D933AB" w:rsidRDefault="00000000">
      <w:pPr>
        <w:spacing w:line="236" w:lineRule="auto"/>
        <w:rPr>
          <w:sz w:val="20"/>
          <w:szCs w:val="20"/>
        </w:rPr>
      </w:pPr>
      <w:proofErr w:type="spellStart"/>
      <w:r>
        <w:rPr>
          <w:rFonts w:eastAsia="Times New Roman"/>
        </w:rPr>
        <w:t>Ispanija</w:t>
      </w:r>
      <w:proofErr w:type="spellEnd"/>
    </w:p>
    <w:p w14:paraId="3BF1D62B" w14:textId="77777777" w:rsidR="00D933AB" w:rsidRDefault="00D933AB">
      <w:pPr>
        <w:spacing w:line="269" w:lineRule="exact"/>
        <w:rPr>
          <w:sz w:val="20"/>
          <w:szCs w:val="20"/>
        </w:rPr>
      </w:pPr>
    </w:p>
    <w:p w14:paraId="47B201F8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302527A" w14:textId="77777777" w:rsidR="00D933AB" w:rsidRDefault="00D933AB">
      <w:pPr>
        <w:spacing w:line="251" w:lineRule="exact"/>
        <w:rPr>
          <w:sz w:val="20"/>
          <w:szCs w:val="20"/>
        </w:rPr>
      </w:pPr>
    </w:p>
    <w:p w14:paraId="5B22BB74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Lietuva</w:t>
      </w:r>
    </w:p>
    <w:p w14:paraId="5E7E46A0" w14:textId="77777777" w:rsidR="00D933AB" w:rsidRDefault="00D933AB">
      <w:pPr>
        <w:spacing w:line="1" w:lineRule="exact"/>
        <w:rPr>
          <w:sz w:val="20"/>
          <w:szCs w:val="20"/>
        </w:rPr>
      </w:pPr>
    </w:p>
    <w:p w14:paraId="2D686123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0800 81 460</w:t>
      </w:r>
      <w:r>
        <w:rPr>
          <w:sz w:val="20"/>
          <w:szCs w:val="20"/>
        </w:rPr>
        <w:tab/>
      </w:r>
      <w:r>
        <w:rPr>
          <w:rFonts w:eastAsia="Times New Roman"/>
        </w:rPr>
        <w:t>Tel: 88 003 1114</w:t>
      </w:r>
    </w:p>
    <w:p w14:paraId="18633C9B" w14:textId="77777777" w:rsidR="00D933AB" w:rsidRDefault="00D933AB">
      <w:pPr>
        <w:spacing w:line="357" w:lineRule="exact"/>
        <w:rPr>
          <w:sz w:val="20"/>
          <w:szCs w:val="20"/>
        </w:rPr>
      </w:pPr>
    </w:p>
    <w:p w14:paraId="3218C553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7B56D1C6" w14:textId="77777777" w:rsidR="00D933AB" w:rsidRDefault="00D933AB">
      <w:pPr>
        <w:spacing w:line="2" w:lineRule="exact"/>
        <w:rPr>
          <w:sz w:val="20"/>
          <w:szCs w:val="20"/>
        </w:rPr>
      </w:pPr>
    </w:p>
    <w:p w14:paraId="4CBA83DA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: 00800 115 4477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800 85 499</w:t>
      </w:r>
    </w:p>
    <w:p w14:paraId="2A6123D4" w14:textId="77777777" w:rsidR="00D933AB" w:rsidRDefault="00D933AB">
      <w:pPr>
        <w:spacing w:line="251" w:lineRule="exact"/>
        <w:rPr>
          <w:sz w:val="20"/>
          <w:szCs w:val="20"/>
        </w:rPr>
      </w:pPr>
    </w:p>
    <w:p w14:paraId="6BA8497D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32183992" w14:textId="77777777" w:rsidR="00D933AB" w:rsidRDefault="00D933AB">
      <w:pPr>
        <w:spacing w:line="1" w:lineRule="exact"/>
        <w:rPr>
          <w:sz w:val="20"/>
          <w:szCs w:val="20"/>
        </w:rPr>
      </w:pPr>
    </w:p>
    <w:p w14:paraId="666564F0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r>
        <w:rPr>
          <w:rFonts w:eastAsia="Times New Roman"/>
        </w:rPr>
        <w:t>Tel: 800 050 719</w:t>
      </w:r>
      <w:r>
        <w:rPr>
          <w:sz w:val="20"/>
          <w:szCs w:val="20"/>
        </w:rPr>
        <w:tab/>
      </w:r>
      <w:r>
        <w:rPr>
          <w:rFonts w:eastAsia="Times New Roman"/>
        </w:rPr>
        <w:t>Tel.: 06 809 87488</w:t>
      </w:r>
    </w:p>
    <w:p w14:paraId="5ADE2F4A" w14:textId="77777777" w:rsidR="00D933AB" w:rsidRDefault="00D933AB">
      <w:pPr>
        <w:spacing w:line="251" w:lineRule="exact"/>
        <w:rPr>
          <w:sz w:val="20"/>
          <w:szCs w:val="20"/>
        </w:rPr>
      </w:pPr>
    </w:p>
    <w:p w14:paraId="18C91D80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767D7563" w14:textId="77777777" w:rsidR="00D933AB" w:rsidRDefault="00D933AB">
      <w:pPr>
        <w:spacing w:line="1" w:lineRule="exact"/>
        <w:rPr>
          <w:sz w:val="20"/>
          <w:szCs w:val="20"/>
        </w:rPr>
      </w:pPr>
    </w:p>
    <w:p w14:paraId="460D5884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80 81 06 53</w:t>
      </w:r>
      <w:r>
        <w:rPr>
          <w:sz w:val="20"/>
          <w:szCs w:val="20"/>
        </w:rPr>
        <w:tab/>
      </w:r>
      <w:r>
        <w:rPr>
          <w:rFonts w:eastAsia="Times New Roman"/>
        </w:rPr>
        <w:t>Tel: 8006 5066</w:t>
      </w:r>
    </w:p>
    <w:p w14:paraId="09099C0B" w14:textId="77777777" w:rsidR="00D933AB" w:rsidRDefault="00D933AB">
      <w:pPr>
        <w:spacing w:line="256" w:lineRule="exact"/>
        <w:rPr>
          <w:sz w:val="20"/>
          <w:szCs w:val="20"/>
        </w:rPr>
      </w:pPr>
    </w:p>
    <w:p w14:paraId="50B40E8A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269E94FB" w14:textId="77777777" w:rsidR="00D933AB" w:rsidRDefault="00000000">
      <w:pPr>
        <w:tabs>
          <w:tab w:val="left" w:pos="4720"/>
        </w:tabs>
        <w:spacing w:line="236" w:lineRule="auto"/>
        <w:ind w:left="100"/>
        <w:rPr>
          <w:sz w:val="20"/>
          <w:szCs w:val="20"/>
        </w:rPr>
      </w:pPr>
      <w:r>
        <w:rPr>
          <w:rFonts w:eastAsia="Times New Roman"/>
        </w:rPr>
        <w:t>Tel: 0800 100 9632</w:t>
      </w:r>
      <w:r>
        <w:rPr>
          <w:sz w:val="20"/>
          <w:szCs w:val="20"/>
        </w:rPr>
        <w:tab/>
      </w:r>
      <w:r>
        <w:rPr>
          <w:rFonts w:eastAsia="Times New Roman"/>
        </w:rPr>
        <w:t>Tel: 0800 409 0001</w:t>
      </w:r>
    </w:p>
    <w:p w14:paraId="2CC63AA6" w14:textId="77777777" w:rsidR="00D933AB" w:rsidRDefault="00D933AB">
      <w:pPr>
        <w:spacing w:line="257" w:lineRule="exact"/>
        <w:rPr>
          <w:sz w:val="20"/>
          <w:szCs w:val="20"/>
        </w:rPr>
      </w:pPr>
    </w:p>
    <w:p w14:paraId="4BC4C77F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57264121" w14:textId="77777777" w:rsidR="00D933AB" w:rsidRDefault="00000000">
      <w:pPr>
        <w:tabs>
          <w:tab w:val="left" w:pos="4720"/>
        </w:tabs>
        <w:spacing w:line="236" w:lineRule="auto"/>
        <w:ind w:left="100"/>
        <w:rPr>
          <w:sz w:val="20"/>
          <w:szCs w:val="20"/>
        </w:rPr>
      </w:pPr>
      <w:r>
        <w:rPr>
          <w:rFonts w:eastAsia="Times New Roman"/>
        </w:rPr>
        <w:t>Tel: 800 0044 702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800 31 401</w:t>
      </w:r>
    </w:p>
    <w:p w14:paraId="719D81B3" w14:textId="77777777" w:rsidR="00D933AB" w:rsidRDefault="00D933AB">
      <w:pPr>
        <w:spacing w:line="257" w:lineRule="exact"/>
        <w:rPr>
          <w:sz w:val="20"/>
          <w:szCs w:val="20"/>
        </w:rPr>
      </w:pPr>
    </w:p>
    <w:p w14:paraId="4285B3C0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1E4DB32E" w14:textId="77777777" w:rsidR="00D933AB" w:rsidRDefault="00D933AB">
      <w:pPr>
        <w:spacing w:line="1" w:lineRule="exact"/>
        <w:rPr>
          <w:sz w:val="20"/>
          <w:szCs w:val="20"/>
        </w:rPr>
      </w:pPr>
    </w:p>
    <w:p w14:paraId="25DFAACD" w14:textId="77777777" w:rsidR="00D933AB" w:rsidRDefault="00000000">
      <w:pPr>
        <w:tabs>
          <w:tab w:val="left" w:pos="47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008004 4149571</w:t>
      </w:r>
      <w:r>
        <w:rPr>
          <w:sz w:val="20"/>
          <w:szCs w:val="20"/>
        </w:rPr>
        <w:tab/>
      </w:r>
      <w:r>
        <w:rPr>
          <w:rFonts w:eastAsia="Times New Roman"/>
        </w:rPr>
        <w:t>Tel: 0800 909636</w:t>
      </w:r>
    </w:p>
    <w:p w14:paraId="10A85211" w14:textId="77777777" w:rsidR="00D933AB" w:rsidRDefault="00D933AB">
      <w:pPr>
        <w:spacing w:line="251" w:lineRule="exact"/>
        <w:rPr>
          <w:sz w:val="20"/>
          <w:szCs w:val="20"/>
        </w:rPr>
      </w:pPr>
    </w:p>
    <w:p w14:paraId="2461169E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Polska</w:t>
      </w:r>
    </w:p>
    <w:p w14:paraId="3BAD66F8" w14:textId="77777777" w:rsidR="00D933AB" w:rsidRDefault="00D933AB">
      <w:pPr>
        <w:spacing w:line="1" w:lineRule="exact"/>
        <w:rPr>
          <w:sz w:val="20"/>
          <w:szCs w:val="20"/>
        </w:rPr>
      </w:pPr>
    </w:p>
    <w:p w14:paraId="0653FB15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</w:rPr>
        <w:t>Tel: 900 031 015</w:t>
      </w:r>
      <w:r>
        <w:rPr>
          <w:sz w:val="20"/>
          <w:szCs w:val="20"/>
        </w:rPr>
        <w:tab/>
      </w:r>
      <w:r>
        <w:rPr>
          <w:rFonts w:eastAsia="Times New Roman"/>
        </w:rPr>
        <w:t>Tel.: 800 702 406</w:t>
      </w:r>
    </w:p>
    <w:p w14:paraId="5ED416F0" w14:textId="77777777" w:rsidR="00D933AB" w:rsidRDefault="00D933AB">
      <w:pPr>
        <w:spacing w:line="251" w:lineRule="exact"/>
        <w:rPr>
          <w:sz w:val="20"/>
          <w:szCs w:val="20"/>
        </w:rPr>
      </w:pPr>
    </w:p>
    <w:p w14:paraId="0980EBE1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31E5BF6D" w14:textId="77777777" w:rsidR="00D933AB" w:rsidRDefault="00D933AB">
      <w:pPr>
        <w:spacing w:line="2" w:lineRule="exact"/>
        <w:rPr>
          <w:sz w:val="20"/>
          <w:szCs w:val="20"/>
        </w:rPr>
      </w:pPr>
    </w:p>
    <w:p w14:paraId="55ED8446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0805 54 30 16</w:t>
      </w:r>
      <w:r>
        <w:rPr>
          <w:sz w:val="20"/>
          <w:szCs w:val="20"/>
        </w:rPr>
        <w:tab/>
      </w:r>
      <w:r>
        <w:rPr>
          <w:rFonts w:eastAsia="Times New Roman"/>
        </w:rPr>
        <w:t>Tel: 800 210 256</w:t>
      </w:r>
    </w:p>
    <w:p w14:paraId="13F85CCE" w14:textId="77777777" w:rsidR="00D933AB" w:rsidRDefault="00D933AB">
      <w:pPr>
        <w:spacing w:line="251" w:lineRule="exact"/>
        <w:rPr>
          <w:sz w:val="20"/>
          <w:szCs w:val="20"/>
        </w:rPr>
      </w:pPr>
    </w:p>
    <w:p w14:paraId="3A0D097A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21316178" w14:textId="77777777" w:rsidR="00D933AB" w:rsidRDefault="00D933AB">
      <w:pPr>
        <w:spacing w:line="1" w:lineRule="exact"/>
        <w:rPr>
          <w:sz w:val="20"/>
          <w:szCs w:val="20"/>
        </w:rPr>
      </w:pPr>
    </w:p>
    <w:p w14:paraId="7E74EB64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</w:rPr>
        <w:t>Tel: 08009614</w:t>
      </w:r>
      <w:r>
        <w:rPr>
          <w:sz w:val="20"/>
          <w:szCs w:val="20"/>
        </w:rPr>
        <w:tab/>
      </w:r>
      <w:r>
        <w:rPr>
          <w:rFonts w:eastAsia="Times New Roman"/>
        </w:rPr>
        <w:t>Tel: 0800 400 625</w:t>
      </w:r>
    </w:p>
    <w:p w14:paraId="6677615F" w14:textId="77777777" w:rsidR="00D933AB" w:rsidRDefault="00D933AB">
      <w:pPr>
        <w:spacing w:line="251" w:lineRule="exact"/>
        <w:rPr>
          <w:sz w:val="20"/>
          <w:szCs w:val="20"/>
        </w:rPr>
      </w:pPr>
    </w:p>
    <w:p w14:paraId="0CDF7812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Slovenija</w:t>
      </w:r>
    </w:p>
    <w:p w14:paraId="740DF5FF" w14:textId="77777777" w:rsidR="00D933AB" w:rsidRDefault="00D933AB">
      <w:pPr>
        <w:spacing w:line="1" w:lineRule="exact"/>
        <w:rPr>
          <w:sz w:val="20"/>
          <w:szCs w:val="20"/>
        </w:rPr>
      </w:pPr>
    </w:p>
    <w:p w14:paraId="56A31EF6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r>
        <w:rPr>
          <w:rFonts w:eastAsia="Times New Roman"/>
        </w:rPr>
        <w:t>Tel: 1800 800 354</w:t>
      </w:r>
      <w:r>
        <w:rPr>
          <w:sz w:val="20"/>
          <w:szCs w:val="20"/>
        </w:rPr>
        <w:tab/>
      </w:r>
      <w:r>
        <w:rPr>
          <w:rFonts w:eastAsia="Times New Roman"/>
        </w:rPr>
        <w:t>Tel: 080 083082</w:t>
      </w:r>
    </w:p>
    <w:p w14:paraId="4AE7AFCA" w14:textId="77777777" w:rsidR="00D933AB" w:rsidRDefault="00D933AB">
      <w:pPr>
        <w:spacing w:line="252" w:lineRule="exact"/>
        <w:rPr>
          <w:sz w:val="20"/>
          <w:szCs w:val="20"/>
        </w:rPr>
      </w:pPr>
    </w:p>
    <w:p w14:paraId="354FABDB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4C80B15F" w14:textId="77777777" w:rsidR="00D933AB" w:rsidRDefault="00D933AB">
      <w:pPr>
        <w:spacing w:line="1" w:lineRule="exact"/>
        <w:rPr>
          <w:sz w:val="20"/>
          <w:szCs w:val="20"/>
        </w:rPr>
      </w:pPr>
    </w:p>
    <w:p w14:paraId="002167ED" w14:textId="77777777" w:rsidR="00D933AB" w:rsidRDefault="00000000">
      <w:pPr>
        <w:tabs>
          <w:tab w:val="left" w:pos="4720"/>
        </w:tabs>
        <w:ind w:left="60"/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800 4382</w:t>
      </w:r>
      <w:r>
        <w:rPr>
          <w:sz w:val="20"/>
          <w:szCs w:val="20"/>
        </w:rPr>
        <w:tab/>
      </w:r>
      <w:r>
        <w:rPr>
          <w:rFonts w:eastAsia="Times New Roman"/>
        </w:rPr>
        <w:t>Tel: 0800 191 647</w:t>
      </w:r>
    </w:p>
    <w:p w14:paraId="1C9C9D7B" w14:textId="77777777" w:rsidR="00D933AB" w:rsidRDefault="00D933AB">
      <w:pPr>
        <w:sectPr w:rsidR="00D933AB">
          <w:pgSz w:w="11900" w:h="16838"/>
          <w:pgMar w:top="1137" w:right="1440" w:bottom="186" w:left="1420" w:header="0" w:footer="0" w:gutter="0"/>
          <w:cols w:space="720" w:equalWidth="0">
            <w:col w:w="9049"/>
          </w:cols>
        </w:sectPr>
      </w:pPr>
    </w:p>
    <w:p w14:paraId="3F523BDF" w14:textId="77777777" w:rsidR="00D933AB" w:rsidRDefault="00D933AB">
      <w:pPr>
        <w:spacing w:line="239" w:lineRule="exact"/>
        <w:rPr>
          <w:sz w:val="20"/>
          <w:szCs w:val="20"/>
        </w:rPr>
      </w:pPr>
    </w:p>
    <w:p w14:paraId="50CFA71D" w14:textId="77777777" w:rsidR="00D933AB" w:rsidRDefault="00000000">
      <w:pPr>
        <w:ind w:right="6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</w:t>
      </w:r>
    </w:p>
    <w:p w14:paraId="494AD9DA" w14:textId="77777777" w:rsidR="00D933AB" w:rsidRDefault="00D933AB">
      <w:pPr>
        <w:sectPr w:rsidR="00D933AB">
          <w:type w:val="continuous"/>
          <w:pgSz w:w="11900" w:h="16838"/>
          <w:pgMar w:top="1137" w:right="1440" w:bottom="186" w:left="1420" w:header="0" w:footer="0" w:gutter="0"/>
          <w:cols w:space="720" w:equalWidth="0">
            <w:col w:w="9049"/>
          </w:cols>
        </w:sectPr>
      </w:pPr>
    </w:p>
    <w:p w14:paraId="579463A0" w14:textId="77777777" w:rsidR="00D933AB" w:rsidRDefault="00000000">
      <w:pPr>
        <w:ind w:left="100"/>
        <w:rPr>
          <w:sz w:val="20"/>
          <w:szCs w:val="20"/>
        </w:rPr>
      </w:pPr>
      <w:bookmarkStart w:id="8" w:name="page71"/>
      <w:bookmarkEnd w:id="8"/>
      <w:r>
        <w:rPr>
          <w:rFonts w:eastAsia="Times New Roman"/>
          <w:b/>
          <w:bCs/>
        </w:rPr>
        <w:lastRenderedPageBreak/>
        <w:t>Italia</w:t>
      </w:r>
    </w:p>
    <w:p w14:paraId="72BECC63" w14:textId="77777777" w:rsidR="00D933AB" w:rsidRDefault="00D933AB">
      <w:pPr>
        <w:spacing w:line="1" w:lineRule="exact"/>
        <w:rPr>
          <w:sz w:val="20"/>
          <w:szCs w:val="20"/>
        </w:rPr>
      </w:pPr>
    </w:p>
    <w:p w14:paraId="1CB3D4F3" w14:textId="77777777" w:rsidR="00D933AB" w:rsidRDefault="00000000">
      <w:pPr>
        <w:ind w:left="100"/>
        <w:rPr>
          <w:sz w:val="20"/>
          <w:szCs w:val="20"/>
        </w:rPr>
      </w:pPr>
      <w:r>
        <w:rPr>
          <w:rFonts w:eastAsia="Times New Roman"/>
        </w:rPr>
        <w:t>Tel: 800 928 007</w:t>
      </w:r>
    </w:p>
    <w:p w14:paraId="39FD1FCE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EB9FE26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0057C942" w14:textId="77777777" w:rsidR="00D933AB" w:rsidRDefault="00D933AB">
      <w:pPr>
        <w:spacing w:line="1" w:lineRule="exact"/>
        <w:rPr>
          <w:sz w:val="20"/>
          <w:szCs w:val="20"/>
        </w:rPr>
      </w:pPr>
    </w:p>
    <w:p w14:paraId="42D08719" w14:textId="77777777" w:rsidR="00D933AB" w:rsidRDefault="00000000">
      <w:pPr>
        <w:rPr>
          <w:sz w:val="20"/>
          <w:szCs w:val="20"/>
        </w:rPr>
      </w:pPr>
      <w:r>
        <w:rPr>
          <w:rFonts w:eastAsia="Times New Roman"/>
        </w:rPr>
        <w:t>Puh/Tel: 0800 774198</w:t>
      </w:r>
    </w:p>
    <w:p w14:paraId="54DBA4AC" w14:textId="77777777" w:rsidR="00D933AB" w:rsidRDefault="00D933AB">
      <w:pPr>
        <w:spacing w:line="200" w:lineRule="exact"/>
        <w:rPr>
          <w:sz w:val="20"/>
          <w:szCs w:val="20"/>
        </w:rPr>
      </w:pPr>
    </w:p>
    <w:p w14:paraId="09493381" w14:textId="77777777" w:rsidR="00D933AB" w:rsidRDefault="00D933AB">
      <w:pPr>
        <w:sectPr w:rsidR="00D933AB">
          <w:pgSz w:w="11900" w:h="16838"/>
          <w:pgMar w:top="1387" w:right="1440" w:bottom="186" w:left="1380" w:header="0" w:footer="0" w:gutter="0"/>
          <w:cols w:num="2" w:space="720" w:equalWidth="0">
            <w:col w:w="4060" w:space="720"/>
            <w:col w:w="4309"/>
          </w:cols>
        </w:sectPr>
      </w:pPr>
    </w:p>
    <w:p w14:paraId="5849873F" w14:textId="77777777" w:rsidR="00D933AB" w:rsidRDefault="00D933AB">
      <w:pPr>
        <w:spacing w:line="56" w:lineRule="exact"/>
        <w:rPr>
          <w:sz w:val="20"/>
          <w:szCs w:val="20"/>
        </w:rPr>
      </w:pPr>
    </w:p>
    <w:p w14:paraId="17D65C3F" w14:textId="77777777" w:rsidR="00D933AB" w:rsidRDefault="00000000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159DA6FE" w14:textId="77777777" w:rsidR="00D933AB" w:rsidRDefault="00000000">
      <w:pPr>
        <w:spacing w:line="236" w:lineRule="auto"/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80091080</w:t>
      </w:r>
    </w:p>
    <w:p w14:paraId="5C1C2A66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9379E0" w14:textId="77777777" w:rsidR="00D933AB" w:rsidRDefault="00D933AB">
      <w:pPr>
        <w:spacing w:line="36" w:lineRule="exact"/>
        <w:rPr>
          <w:sz w:val="20"/>
          <w:szCs w:val="20"/>
        </w:rPr>
      </w:pPr>
    </w:p>
    <w:p w14:paraId="17B752A8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6EEAA70F" w14:textId="77777777" w:rsidR="00D933AB" w:rsidRDefault="00000000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Tel: 020 10 92 13</w:t>
      </w:r>
    </w:p>
    <w:p w14:paraId="3B17D4D9" w14:textId="77777777" w:rsidR="00D933AB" w:rsidRDefault="00D933AB">
      <w:pPr>
        <w:spacing w:line="200" w:lineRule="exact"/>
        <w:rPr>
          <w:sz w:val="20"/>
          <w:szCs w:val="20"/>
        </w:rPr>
      </w:pPr>
    </w:p>
    <w:p w14:paraId="1C4D5FFA" w14:textId="77777777" w:rsidR="00D933AB" w:rsidRDefault="00D933AB">
      <w:pPr>
        <w:sectPr w:rsidR="00D933AB">
          <w:type w:val="continuous"/>
          <w:pgSz w:w="11900" w:h="16838"/>
          <w:pgMar w:top="1387" w:right="1440" w:bottom="186" w:left="1380" w:header="0" w:footer="0" w:gutter="0"/>
          <w:cols w:num="2" w:space="720" w:equalWidth="0">
            <w:col w:w="4060" w:space="720"/>
            <w:col w:w="4309"/>
          </w:cols>
        </w:sectPr>
      </w:pPr>
    </w:p>
    <w:p w14:paraId="5F67B6CF" w14:textId="77777777" w:rsidR="00D933AB" w:rsidRDefault="00D933AB">
      <w:pPr>
        <w:spacing w:line="57" w:lineRule="exact"/>
        <w:rPr>
          <w:sz w:val="20"/>
          <w:szCs w:val="20"/>
        </w:rPr>
      </w:pPr>
    </w:p>
    <w:p w14:paraId="28DD1DDC" w14:textId="77777777" w:rsidR="00D933AB" w:rsidRDefault="00000000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45CF41A9" w14:textId="77777777" w:rsidR="00D933AB" w:rsidRDefault="00000000">
      <w:pPr>
        <w:spacing w:line="236" w:lineRule="auto"/>
        <w:ind w:left="100"/>
        <w:rPr>
          <w:sz w:val="20"/>
          <w:szCs w:val="20"/>
        </w:rPr>
      </w:pPr>
      <w:r>
        <w:rPr>
          <w:rFonts w:eastAsia="Times New Roman"/>
        </w:rPr>
        <w:t>Tel: 80 005 898</w:t>
      </w:r>
    </w:p>
    <w:p w14:paraId="3B16C7D6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FD359B" w14:textId="77777777" w:rsidR="00D933AB" w:rsidRDefault="00D933AB">
      <w:pPr>
        <w:spacing w:line="37" w:lineRule="exact"/>
        <w:rPr>
          <w:sz w:val="20"/>
          <w:szCs w:val="20"/>
        </w:rPr>
      </w:pPr>
    </w:p>
    <w:p w14:paraId="53FE657B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 (Northern Ireland)</w:t>
      </w:r>
    </w:p>
    <w:p w14:paraId="6188085B" w14:textId="77777777" w:rsidR="00D933AB" w:rsidRDefault="00000000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Tel: 0800 085 7562</w:t>
      </w:r>
    </w:p>
    <w:p w14:paraId="3AB581BF" w14:textId="77777777" w:rsidR="00D933AB" w:rsidRDefault="00D933AB">
      <w:pPr>
        <w:spacing w:line="200" w:lineRule="exact"/>
        <w:rPr>
          <w:sz w:val="20"/>
          <w:szCs w:val="20"/>
        </w:rPr>
      </w:pPr>
    </w:p>
    <w:p w14:paraId="603F4B6F" w14:textId="77777777" w:rsidR="00D933AB" w:rsidRDefault="00D933AB">
      <w:pPr>
        <w:sectPr w:rsidR="00D933AB">
          <w:type w:val="continuous"/>
          <w:pgSz w:w="11900" w:h="16838"/>
          <w:pgMar w:top="1387" w:right="1440" w:bottom="186" w:left="1380" w:header="0" w:footer="0" w:gutter="0"/>
          <w:cols w:num="2" w:space="720" w:equalWidth="0">
            <w:col w:w="4060" w:space="720"/>
            <w:col w:w="4309"/>
          </w:cols>
        </w:sectPr>
      </w:pPr>
    </w:p>
    <w:p w14:paraId="773DD35D" w14:textId="77777777" w:rsidR="00D933AB" w:rsidRDefault="00D933AB">
      <w:pPr>
        <w:spacing w:line="323" w:lineRule="exact"/>
        <w:rPr>
          <w:sz w:val="20"/>
          <w:szCs w:val="20"/>
        </w:rPr>
      </w:pPr>
    </w:p>
    <w:p w14:paraId="19E28229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Šis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paskutinį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kartą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peržiūrėtas</w:t>
      </w:r>
      <w:proofErr w:type="spellEnd"/>
    </w:p>
    <w:p w14:paraId="21A81D9D" w14:textId="77777777" w:rsidR="00D933AB" w:rsidRDefault="00D933AB">
      <w:pPr>
        <w:sectPr w:rsidR="00D933AB">
          <w:type w:val="continuous"/>
          <w:pgSz w:w="11900" w:h="16838"/>
          <w:pgMar w:top="1387" w:right="1440" w:bottom="186" w:left="1380" w:header="0" w:footer="0" w:gutter="0"/>
          <w:cols w:space="720" w:equalWidth="0">
            <w:col w:w="9089"/>
          </w:cols>
        </w:sectPr>
      </w:pPr>
    </w:p>
    <w:p w14:paraId="4984C4C9" w14:textId="77777777" w:rsidR="00D933AB" w:rsidRDefault="00D933AB">
      <w:pPr>
        <w:spacing w:line="200" w:lineRule="exact"/>
        <w:rPr>
          <w:sz w:val="20"/>
          <w:szCs w:val="20"/>
        </w:rPr>
      </w:pPr>
    </w:p>
    <w:p w14:paraId="057E2811" w14:textId="77777777" w:rsidR="00D933AB" w:rsidRDefault="00D933AB">
      <w:pPr>
        <w:spacing w:line="306" w:lineRule="exact"/>
        <w:rPr>
          <w:sz w:val="20"/>
          <w:szCs w:val="20"/>
        </w:rPr>
      </w:pPr>
    </w:p>
    <w:p w14:paraId="53D3CDDF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Nuskenavę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mobiliuoju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įrenginiu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gausite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įvairiomis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kalbomis</w:t>
      </w:r>
      <w:proofErr w:type="spellEnd"/>
      <w:r>
        <w:rPr>
          <w:rFonts w:eastAsia="Times New Roman"/>
        </w:rPr>
        <w:t>.</w:t>
      </w:r>
    </w:p>
    <w:p w14:paraId="7F8DB89A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73A0E5DD" wp14:editId="7E9F370F">
            <wp:simplePos x="0" y="0"/>
            <wp:positionH relativeFrom="column">
              <wp:posOffset>19685</wp:posOffset>
            </wp:positionH>
            <wp:positionV relativeFrom="paragraph">
              <wp:posOffset>160020</wp:posOffset>
            </wp:positionV>
            <wp:extent cx="1181100" cy="11811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EFEEEB" w14:textId="77777777" w:rsidR="00D933AB" w:rsidRDefault="00D933AB">
      <w:pPr>
        <w:spacing w:line="200" w:lineRule="exact"/>
        <w:rPr>
          <w:sz w:val="20"/>
          <w:szCs w:val="20"/>
        </w:rPr>
      </w:pPr>
    </w:p>
    <w:p w14:paraId="61AD9AB1" w14:textId="77777777" w:rsidR="00D933AB" w:rsidRDefault="00D933AB">
      <w:pPr>
        <w:spacing w:line="200" w:lineRule="exact"/>
        <w:rPr>
          <w:sz w:val="20"/>
          <w:szCs w:val="20"/>
        </w:rPr>
      </w:pPr>
    </w:p>
    <w:p w14:paraId="5C1452BD" w14:textId="77777777" w:rsidR="00D933AB" w:rsidRDefault="00D933AB">
      <w:pPr>
        <w:spacing w:line="200" w:lineRule="exact"/>
        <w:rPr>
          <w:sz w:val="20"/>
          <w:szCs w:val="20"/>
        </w:rPr>
      </w:pPr>
    </w:p>
    <w:p w14:paraId="12B6FFB8" w14:textId="77777777" w:rsidR="00D933AB" w:rsidRDefault="00D933AB">
      <w:pPr>
        <w:spacing w:line="200" w:lineRule="exact"/>
        <w:rPr>
          <w:sz w:val="20"/>
          <w:szCs w:val="20"/>
        </w:rPr>
      </w:pPr>
    </w:p>
    <w:p w14:paraId="117CEE45" w14:textId="77777777" w:rsidR="00D933AB" w:rsidRDefault="00D933AB">
      <w:pPr>
        <w:spacing w:line="200" w:lineRule="exact"/>
        <w:rPr>
          <w:sz w:val="20"/>
          <w:szCs w:val="20"/>
        </w:rPr>
      </w:pPr>
    </w:p>
    <w:p w14:paraId="00CD77EE" w14:textId="77777777" w:rsidR="00D933AB" w:rsidRDefault="00D933AB">
      <w:pPr>
        <w:spacing w:line="200" w:lineRule="exact"/>
        <w:rPr>
          <w:sz w:val="20"/>
          <w:szCs w:val="20"/>
        </w:rPr>
      </w:pPr>
    </w:p>
    <w:p w14:paraId="657E950A" w14:textId="77777777" w:rsidR="00D933AB" w:rsidRDefault="00D933AB">
      <w:pPr>
        <w:spacing w:line="200" w:lineRule="exact"/>
        <w:rPr>
          <w:sz w:val="20"/>
          <w:szCs w:val="20"/>
        </w:rPr>
      </w:pPr>
    </w:p>
    <w:p w14:paraId="44288796" w14:textId="77777777" w:rsidR="00D933AB" w:rsidRDefault="00D933AB">
      <w:pPr>
        <w:spacing w:line="200" w:lineRule="exact"/>
        <w:rPr>
          <w:sz w:val="20"/>
          <w:szCs w:val="20"/>
        </w:rPr>
      </w:pPr>
    </w:p>
    <w:p w14:paraId="61E65A76" w14:textId="77777777" w:rsidR="00D933AB" w:rsidRDefault="00D933AB">
      <w:pPr>
        <w:spacing w:line="200" w:lineRule="exact"/>
        <w:rPr>
          <w:sz w:val="20"/>
          <w:szCs w:val="20"/>
        </w:rPr>
      </w:pPr>
    </w:p>
    <w:p w14:paraId="5D2939F5" w14:textId="77777777" w:rsidR="00D933AB" w:rsidRDefault="00D933AB">
      <w:pPr>
        <w:spacing w:line="200" w:lineRule="exact"/>
        <w:rPr>
          <w:sz w:val="20"/>
          <w:szCs w:val="20"/>
        </w:rPr>
      </w:pPr>
    </w:p>
    <w:p w14:paraId="11A144B9" w14:textId="77777777" w:rsidR="00D933AB" w:rsidRDefault="00D933AB">
      <w:pPr>
        <w:spacing w:line="392" w:lineRule="exact"/>
        <w:rPr>
          <w:sz w:val="20"/>
          <w:szCs w:val="20"/>
        </w:rPr>
      </w:pPr>
    </w:p>
    <w:p w14:paraId="72D62314" w14:textId="77777777" w:rsidR="00D933AB" w:rsidRDefault="00000000">
      <w:pPr>
        <w:ind w:left="40"/>
        <w:rPr>
          <w:rFonts w:eastAsia="Times New Roman"/>
        </w:rPr>
      </w:pP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apsilankykite</w:t>
      </w:r>
      <w:proofErr w:type="spellEnd"/>
      <w:r>
        <w:rPr>
          <w:rFonts w:eastAsia="Times New Roman"/>
        </w:rPr>
        <w:t xml:space="preserve"> URL </w:t>
      </w:r>
      <w:proofErr w:type="spellStart"/>
      <w:r>
        <w:rPr>
          <w:rFonts w:eastAsia="Times New Roman"/>
        </w:rPr>
        <w:t>adresu</w:t>
      </w:r>
      <w:proofErr w:type="spellEnd"/>
      <w:r>
        <w:rPr>
          <w:rFonts w:eastAsia="Times New Roman"/>
        </w:rPr>
        <w:t xml:space="preserve"> </w:t>
      </w:r>
      <w:hyperlink r:id="rId8">
        <w:r>
          <w:rPr>
            <w:rFonts w:eastAsia="Times New Roman"/>
            <w:highlight w:val="lightGray"/>
          </w:rPr>
          <w:t>https://www.ModernaCovid19Global.com</w:t>
        </w:r>
      </w:hyperlink>
    </w:p>
    <w:p w14:paraId="1C0CA71C" w14:textId="77777777" w:rsidR="00D933AB" w:rsidRDefault="00D933AB">
      <w:pPr>
        <w:spacing w:line="268" w:lineRule="exact"/>
        <w:rPr>
          <w:sz w:val="20"/>
          <w:szCs w:val="20"/>
        </w:rPr>
      </w:pPr>
    </w:p>
    <w:p w14:paraId="2C73A5EE" w14:textId="77777777" w:rsidR="00D933AB" w:rsidRDefault="00000000">
      <w:pPr>
        <w:spacing w:line="232" w:lineRule="auto"/>
        <w:ind w:left="40" w:right="1569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http://www.ema.europa.eu/</w:t>
      </w:r>
      <w:r>
        <w:rPr>
          <w:rFonts w:eastAsia="Times New Roman"/>
          <w:color w:val="000000"/>
        </w:rPr>
        <w:t>.</w:t>
      </w:r>
    </w:p>
    <w:p w14:paraId="6BB15D3F" w14:textId="77777777" w:rsidR="00D933AB" w:rsidRDefault="00D933AB">
      <w:pPr>
        <w:spacing w:line="258" w:lineRule="exact"/>
        <w:rPr>
          <w:sz w:val="20"/>
          <w:szCs w:val="20"/>
        </w:rPr>
      </w:pPr>
    </w:p>
    <w:p w14:paraId="0E532629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pateikiamas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visomis</w:t>
      </w:r>
      <w:proofErr w:type="spellEnd"/>
      <w:r>
        <w:rPr>
          <w:rFonts w:eastAsia="Times New Roman"/>
        </w:rPr>
        <w:t xml:space="preserve"> ES/EEE </w:t>
      </w:r>
      <w:proofErr w:type="spellStart"/>
      <w:r>
        <w:rPr>
          <w:rFonts w:eastAsia="Times New Roman"/>
        </w:rPr>
        <w:t>kalbomis</w:t>
      </w:r>
      <w:proofErr w:type="spellEnd"/>
      <w:r>
        <w:rPr>
          <w:rFonts w:eastAsia="Times New Roman"/>
        </w:rPr>
        <w:t>.</w:t>
      </w:r>
    </w:p>
    <w:p w14:paraId="26EBB881" w14:textId="77777777" w:rsidR="00D933AB" w:rsidRDefault="00D933AB">
      <w:pPr>
        <w:spacing w:line="251" w:lineRule="exact"/>
        <w:rPr>
          <w:sz w:val="20"/>
          <w:szCs w:val="20"/>
        </w:rPr>
      </w:pPr>
    </w:p>
    <w:p w14:paraId="3C11FCE3" w14:textId="77777777" w:rsidR="00D933AB" w:rsidRDefault="00000000">
      <w:pPr>
        <w:ind w:left="40"/>
        <w:rPr>
          <w:sz w:val="20"/>
          <w:szCs w:val="20"/>
        </w:rPr>
      </w:pPr>
      <w:r>
        <w:rPr>
          <w:rFonts w:eastAsia="Times New Roman"/>
        </w:rPr>
        <w:t>------------------------------------------------------------------------------------------------------------------------</w:t>
      </w:r>
    </w:p>
    <w:p w14:paraId="191F6A02" w14:textId="77777777" w:rsidR="00D933AB" w:rsidRDefault="00D933AB">
      <w:pPr>
        <w:spacing w:line="256" w:lineRule="exact"/>
        <w:rPr>
          <w:sz w:val="20"/>
          <w:szCs w:val="20"/>
        </w:rPr>
      </w:pPr>
    </w:p>
    <w:p w14:paraId="65328486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skirta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  <w:r>
        <w:rPr>
          <w:rFonts w:eastAsia="Times New Roman"/>
          <w:b/>
          <w:bCs/>
        </w:rPr>
        <w:t>.</w:t>
      </w:r>
    </w:p>
    <w:p w14:paraId="5E12F28D" w14:textId="77777777" w:rsidR="00D933AB" w:rsidRDefault="00D933AB">
      <w:pPr>
        <w:spacing w:line="251" w:lineRule="exact"/>
        <w:rPr>
          <w:sz w:val="20"/>
          <w:szCs w:val="20"/>
        </w:rPr>
      </w:pPr>
    </w:p>
    <w:p w14:paraId="17EFFE51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Atsekamumas</w:t>
      </w:r>
      <w:proofErr w:type="spellEnd"/>
    </w:p>
    <w:p w14:paraId="6CFC1CE6" w14:textId="77777777" w:rsidR="00D933AB" w:rsidRDefault="00D933AB">
      <w:pPr>
        <w:spacing w:line="263" w:lineRule="exact"/>
        <w:rPr>
          <w:sz w:val="20"/>
          <w:szCs w:val="20"/>
        </w:rPr>
      </w:pPr>
    </w:p>
    <w:p w14:paraId="1EED9B98" w14:textId="77777777" w:rsidR="00D933AB" w:rsidRDefault="00000000">
      <w:pPr>
        <w:spacing w:line="235" w:lineRule="auto"/>
        <w:ind w:left="40" w:right="109"/>
        <w:rPr>
          <w:sz w:val="20"/>
          <w:szCs w:val="20"/>
        </w:rPr>
      </w:pP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atsekamumą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>.</w:t>
      </w:r>
    </w:p>
    <w:p w14:paraId="1C76C966" w14:textId="77777777" w:rsidR="00D933AB" w:rsidRDefault="00D933AB">
      <w:pPr>
        <w:spacing w:line="252" w:lineRule="exact"/>
        <w:rPr>
          <w:sz w:val="20"/>
          <w:szCs w:val="20"/>
        </w:rPr>
      </w:pPr>
    </w:p>
    <w:p w14:paraId="141903DB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Laikymas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paruošimas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vartojimui</w:t>
      </w:r>
      <w:proofErr w:type="spellEnd"/>
    </w:p>
    <w:p w14:paraId="1EB5AC12" w14:textId="77777777" w:rsidR="00D933AB" w:rsidRDefault="00D933AB">
      <w:pPr>
        <w:spacing w:line="256" w:lineRule="exact"/>
        <w:rPr>
          <w:sz w:val="20"/>
          <w:szCs w:val="20"/>
        </w:rPr>
      </w:pPr>
    </w:p>
    <w:p w14:paraId="3A96FB44" w14:textId="77777777" w:rsidR="00D933AB" w:rsidRDefault="00000000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parengtas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specialistas</w:t>
      </w:r>
      <w:proofErr w:type="spellEnd"/>
      <w:r>
        <w:rPr>
          <w:rFonts w:eastAsia="Times New Roman"/>
        </w:rPr>
        <w:t>.</w:t>
      </w:r>
    </w:p>
    <w:p w14:paraId="4D32398B" w14:textId="77777777" w:rsidR="00D933AB" w:rsidRDefault="00D933AB">
      <w:pPr>
        <w:spacing w:line="251" w:lineRule="exact"/>
        <w:rPr>
          <w:sz w:val="20"/>
          <w:szCs w:val="20"/>
        </w:rPr>
      </w:pPr>
    </w:p>
    <w:p w14:paraId="1AD65B2C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Atšildžius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>.</w:t>
      </w:r>
    </w:p>
    <w:p w14:paraId="2C745A03" w14:textId="77777777" w:rsidR="00D933AB" w:rsidRDefault="00D933AB">
      <w:pPr>
        <w:spacing w:line="256" w:lineRule="exact"/>
        <w:rPr>
          <w:sz w:val="20"/>
          <w:szCs w:val="20"/>
        </w:rPr>
      </w:pPr>
    </w:p>
    <w:p w14:paraId="06ADF352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Nepurtykite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neskieskite</w:t>
      </w:r>
      <w:proofErr w:type="spellEnd"/>
      <w:r>
        <w:rPr>
          <w:rFonts w:eastAsia="Times New Roman"/>
        </w:rPr>
        <w:t>.</w:t>
      </w:r>
    </w:p>
    <w:p w14:paraId="5A5C362D" w14:textId="77777777" w:rsidR="00D933AB" w:rsidRDefault="00D933AB">
      <w:pPr>
        <w:spacing w:line="251" w:lineRule="exact"/>
        <w:rPr>
          <w:sz w:val="20"/>
          <w:szCs w:val="20"/>
        </w:rPr>
      </w:pPr>
    </w:p>
    <w:p w14:paraId="1E974EB1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vizualiai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>.</w:t>
      </w:r>
    </w:p>
    <w:p w14:paraId="2DB296D2" w14:textId="77777777" w:rsidR="00D933AB" w:rsidRDefault="00D933AB">
      <w:pPr>
        <w:spacing w:line="272" w:lineRule="exact"/>
        <w:rPr>
          <w:sz w:val="20"/>
          <w:szCs w:val="20"/>
        </w:rPr>
      </w:pPr>
    </w:p>
    <w:p w14:paraId="3750CACF" w14:textId="77777777" w:rsidR="00D933AB" w:rsidRDefault="00000000">
      <w:pPr>
        <w:spacing w:line="257" w:lineRule="auto"/>
        <w:ind w:left="40" w:right="20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Spikevax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beveik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dispersija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permatomų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vakcina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susijusių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Nevartokite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vakcinos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ji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pakitusios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kietųjų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1813CD8" w14:textId="77777777" w:rsidR="00D933AB" w:rsidRDefault="00D933AB">
      <w:pPr>
        <w:spacing w:line="244" w:lineRule="exact"/>
        <w:rPr>
          <w:sz w:val="20"/>
          <w:szCs w:val="20"/>
        </w:rPr>
      </w:pPr>
    </w:p>
    <w:p w14:paraId="4607F58C" w14:textId="77777777" w:rsidR="00D933AB" w:rsidRDefault="00000000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Flakonus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–50 °C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–15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3A63D5D9" w14:textId="77777777" w:rsidR="00D933AB" w:rsidRDefault="00D933AB">
      <w:pPr>
        <w:spacing w:line="200" w:lineRule="exact"/>
        <w:rPr>
          <w:sz w:val="20"/>
          <w:szCs w:val="20"/>
        </w:rPr>
      </w:pPr>
    </w:p>
    <w:p w14:paraId="230FC571" w14:textId="77777777" w:rsidR="00D933AB" w:rsidRDefault="00D933AB">
      <w:pPr>
        <w:spacing w:line="200" w:lineRule="exact"/>
        <w:rPr>
          <w:sz w:val="20"/>
          <w:szCs w:val="20"/>
        </w:rPr>
      </w:pPr>
    </w:p>
    <w:p w14:paraId="2F165133" w14:textId="77777777" w:rsidR="00D933AB" w:rsidRDefault="00D933AB">
      <w:pPr>
        <w:spacing w:line="200" w:lineRule="exact"/>
        <w:rPr>
          <w:sz w:val="20"/>
          <w:szCs w:val="20"/>
        </w:rPr>
      </w:pPr>
    </w:p>
    <w:p w14:paraId="0635E081" w14:textId="77777777" w:rsidR="00D933AB" w:rsidRDefault="00D933AB">
      <w:pPr>
        <w:spacing w:line="345" w:lineRule="exact"/>
        <w:rPr>
          <w:sz w:val="20"/>
          <w:szCs w:val="20"/>
        </w:rPr>
      </w:pPr>
    </w:p>
    <w:p w14:paraId="5BF27992" w14:textId="77777777" w:rsidR="00D933AB" w:rsidRDefault="00000000">
      <w:pPr>
        <w:ind w:right="2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</w:t>
      </w:r>
    </w:p>
    <w:p w14:paraId="002EC589" w14:textId="77777777" w:rsidR="00D933AB" w:rsidRDefault="00D933AB">
      <w:pPr>
        <w:sectPr w:rsidR="00D933AB">
          <w:type w:val="continuous"/>
          <w:pgSz w:w="11900" w:h="16838"/>
          <w:pgMar w:top="1387" w:right="1440" w:bottom="186" w:left="1380" w:header="0" w:footer="0" w:gutter="0"/>
          <w:cols w:space="720" w:equalWidth="0">
            <w:col w:w="9089"/>
          </w:cols>
        </w:sectPr>
      </w:pPr>
    </w:p>
    <w:p w14:paraId="1D5CD70A" w14:textId="77777777" w:rsidR="00D933AB" w:rsidRDefault="00000000">
      <w:pPr>
        <w:spacing w:line="200" w:lineRule="exact"/>
        <w:rPr>
          <w:sz w:val="20"/>
          <w:szCs w:val="20"/>
        </w:rPr>
      </w:pPr>
      <w:bookmarkStart w:id="9" w:name="page72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33504" behindDoc="1" locked="0" layoutInCell="0" allowOverlap="1" wp14:anchorId="3D102A51" wp14:editId="3034469C">
            <wp:simplePos x="0" y="0"/>
            <wp:positionH relativeFrom="page">
              <wp:posOffset>895985</wp:posOffset>
            </wp:positionH>
            <wp:positionV relativeFrom="page">
              <wp:posOffset>722630</wp:posOffset>
            </wp:positionV>
            <wp:extent cx="5765800" cy="12573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24BF1" w14:textId="77777777" w:rsidR="00D933AB" w:rsidRDefault="00D933AB">
      <w:pPr>
        <w:spacing w:line="200" w:lineRule="exact"/>
        <w:rPr>
          <w:sz w:val="20"/>
          <w:szCs w:val="20"/>
        </w:rPr>
      </w:pPr>
    </w:p>
    <w:p w14:paraId="0C180BFC" w14:textId="77777777" w:rsidR="00D933AB" w:rsidRDefault="00D933AB">
      <w:pPr>
        <w:spacing w:line="200" w:lineRule="exact"/>
        <w:rPr>
          <w:sz w:val="20"/>
          <w:szCs w:val="20"/>
        </w:rPr>
      </w:pPr>
    </w:p>
    <w:p w14:paraId="11907534" w14:textId="77777777" w:rsidR="00D933AB" w:rsidRDefault="00D933AB">
      <w:pPr>
        <w:spacing w:line="200" w:lineRule="exact"/>
        <w:rPr>
          <w:sz w:val="20"/>
          <w:szCs w:val="20"/>
        </w:rPr>
      </w:pPr>
    </w:p>
    <w:p w14:paraId="6DECF746" w14:textId="77777777" w:rsidR="00D933AB" w:rsidRDefault="00D933AB">
      <w:pPr>
        <w:spacing w:line="200" w:lineRule="exact"/>
        <w:rPr>
          <w:sz w:val="20"/>
          <w:szCs w:val="20"/>
        </w:rPr>
      </w:pPr>
    </w:p>
    <w:p w14:paraId="36D718CA" w14:textId="77777777" w:rsidR="00D933AB" w:rsidRDefault="00D933AB">
      <w:pPr>
        <w:spacing w:line="200" w:lineRule="exact"/>
        <w:rPr>
          <w:sz w:val="20"/>
          <w:szCs w:val="20"/>
        </w:rPr>
      </w:pPr>
    </w:p>
    <w:p w14:paraId="74DEC7A2" w14:textId="77777777" w:rsidR="00D933AB" w:rsidRDefault="00D933AB">
      <w:pPr>
        <w:spacing w:line="200" w:lineRule="exact"/>
        <w:rPr>
          <w:sz w:val="20"/>
          <w:szCs w:val="20"/>
        </w:rPr>
      </w:pPr>
    </w:p>
    <w:p w14:paraId="219D9248" w14:textId="77777777" w:rsidR="00D933AB" w:rsidRDefault="00D933AB">
      <w:pPr>
        <w:spacing w:line="200" w:lineRule="exact"/>
        <w:rPr>
          <w:sz w:val="20"/>
          <w:szCs w:val="20"/>
        </w:rPr>
      </w:pPr>
    </w:p>
    <w:p w14:paraId="35019485" w14:textId="77777777" w:rsidR="00D933AB" w:rsidRDefault="00D933AB">
      <w:pPr>
        <w:spacing w:line="330" w:lineRule="exact"/>
        <w:rPr>
          <w:sz w:val="20"/>
          <w:szCs w:val="20"/>
        </w:rPr>
      </w:pPr>
    </w:p>
    <w:p w14:paraId="18AB8D48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0,2 mg/ml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  <w:r>
        <w:rPr>
          <w:rFonts w:eastAsia="Times New Roman"/>
          <w:u w:val="single"/>
        </w:rPr>
        <w:t xml:space="preserve"> (</w:t>
      </w:r>
      <w:proofErr w:type="spellStart"/>
      <w:r>
        <w:rPr>
          <w:rFonts w:eastAsia="Times New Roman"/>
          <w:u w:val="single"/>
        </w:rPr>
        <w:t>daugiadoziai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flakonai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raudonu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nuplėšiamu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dangteliu</w:t>
      </w:r>
      <w:proofErr w:type="spellEnd"/>
      <w:r>
        <w:rPr>
          <w:rFonts w:eastAsia="Times New Roman"/>
          <w:u w:val="single"/>
        </w:rPr>
        <w:t>)</w:t>
      </w:r>
    </w:p>
    <w:p w14:paraId="0857CA44" w14:textId="77777777" w:rsidR="00D933AB" w:rsidRDefault="00D933AB">
      <w:pPr>
        <w:spacing w:line="263" w:lineRule="exact"/>
        <w:rPr>
          <w:sz w:val="20"/>
          <w:szCs w:val="20"/>
        </w:rPr>
      </w:pPr>
    </w:p>
    <w:p w14:paraId="2AF754A4" w14:textId="77777777" w:rsidR="00D933AB" w:rsidRDefault="00000000">
      <w:pPr>
        <w:spacing w:line="235" w:lineRule="auto"/>
        <w:ind w:right="740"/>
        <w:rPr>
          <w:sz w:val="20"/>
          <w:szCs w:val="20"/>
        </w:rPr>
      </w:pP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daugiadozio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dešimt</w:t>
      </w:r>
      <w:proofErr w:type="spellEnd"/>
      <w:r>
        <w:rPr>
          <w:rFonts w:eastAsia="Times New Roman"/>
        </w:rPr>
        <w:t xml:space="preserve"> (10)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(0,5 ml </w:t>
      </w:r>
      <w:proofErr w:type="spellStart"/>
      <w:r>
        <w:rPr>
          <w:rFonts w:eastAsia="Times New Roman"/>
        </w:rPr>
        <w:t>kiekviena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dvidešimt</w:t>
      </w:r>
      <w:proofErr w:type="spellEnd"/>
      <w:r>
        <w:rPr>
          <w:rFonts w:eastAsia="Times New Roman"/>
        </w:rPr>
        <w:t xml:space="preserve"> (20)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(po 0,25 ml </w:t>
      </w:r>
      <w:proofErr w:type="spellStart"/>
      <w:r>
        <w:rPr>
          <w:rFonts w:eastAsia="Times New Roman"/>
        </w:rPr>
        <w:t>kiekviena</w:t>
      </w:r>
      <w:proofErr w:type="spellEnd"/>
      <w:r>
        <w:rPr>
          <w:rFonts w:eastAsia="Times New Roman"/>
        </w:rPr>
        <w:t>).</w:t>
      </w:r>
    </w:p>
    <w:p w14:paraId="6D76EB6C" w14:textId="77777777" w:rsidR="00D933AB" w:rsidRDefault="00D933AB">
      <w:pPr>
        <w:spacing w:line="268" w:lineRule="exact"/>
        <w:rPr>
          <w:sz w:val="20"/>
          <w:szCs w:val="20"/>
        </w:rPr>
      </w:pPr>
    </w:p>
    <w:p w14:paraId="063271E5" w14:textId="77777777" w:rsidR="00D933AB" w:rsidRDefault="00000000">
      <w:pPr>
        <w:spacing w:line="232" w:lineRule="auto"/>
        <w:rPr>
          <w:sz w:val="20"/>
          <w:szCs w:val="20"/>
        </w:rPr>
      </w:pP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kaskart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pradurti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nepradurkite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kartų</w:t>
      </w:r>
      <w:proofErr w:type="spellEnd"/>
      <w:r>
        <w:rPr>
          <w:rFonts w:eastAsia="Times New Roman"/>
        </w:rPr>
        <w:t>.</w:t>
      </w:r>
    </w:p>
    <w:p w14:paraId="584801C8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608598B3" wp14:editId="003FF68E">
            <wp:simplePos x="0" y="0"/>
            <wp:positionH relativeFrom="column">
              <wp:posOffset>-5080</wp:posOffset>
            </wp:positionH>
            <wp:positionV relativeFrom="paragraph">
              <wp:posOffset>163195</wp:posOffset>
            </wp:positionV>
            <wp:extent cx="5765800" cy="46228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6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793A35" w14:textId="77777777" w:rsidR="00D933AB" w:rsidRDefault="00D933AB">
      <w:pPr>
        <w:spacing w:line="200" w:lineRule="exact"/>
        <w:rPr>
          <w:sz w:val="20"/>
          <w:szCs w:val="20"/>
        </w:rPr>
      </w:pPr>
    </w:p>
    <w:p w14:paraId="0EBAFA51" w14:textId="77777777" w:rsidR="00D933AB" w:rsidRDefault="00D933AB">
      <w:pPr>
        <w:spacing w:line="200" w:lineRule="exact"/>
        <w:rPr>
          <w:sz w:val="20"/>
          <w:szCs w:val="20"/>
        </w:rPr>
      </w:pPr>
    </w:p>
    <w:p w14:paraId="3621C0F4" w14:textId="77777777" w:rsidR="00D933AB" w:rsidRDefault="00D933AB">
      <w:pPr>
        <w:spacing w:line="200" w:lineRule="exact"/>
        <w:rPr>
          <w:sz w:val="20"/>
          <w:szCs w:val="20"/>
        </w:rPr>
      </w:pPr>
    </w:p>
    <w:p w14:paraId="47F42E13" w14:textId="77777777" w:rsidR="00D933AB" w:rsidRDefault="00D933AB">
      <w:pPr>
        <w:spacing w:line="200" w:lineRule="exact"/>
        <w:rPr>
          <w:sz w:val="20"/>
          <w:szCs w:val="20"/>
        </w:rPr>
      </w:pPr>
    </w:p>
    <w:p w14:paraId="7D987C25" w14:textId="77777777" w:rsidR="00D933AB" w:rsidRDefault="00D933AB">
      <w:pPr>
        <w:spacing w:line="200" w:lineRule="exact"/>
        <w:rPr>
          <w:sz w:val="20"/>
          <w:szCs w:val="20"/>
        </w:rPr>
      </w:pPr>
    </w:p>
    <w:p w14:paraId="5DDF9133" w14:textId="77777777" w:rsidR="00D933AB" w:rsidRDefault="00D933AB">
      <w:pPr>
        <w:spacing w:line="200" w:lineRule="exact"/>
        <w:rPr>
          <w:sz w:val="20"/>
          <w:szCs w:val="20"/>
        </w:rPr>
      </w:pPr>
    </w:p>
    <w:p w14:paraId="64D231CF" w14:textId="77777777" w:rsidR="00D933AB" w:rsidRDefault="00D933AB">
      <w:pPr>
        <w:spacing w:line="200" w:lineRule="exact"/>
        <w:rPr>
          <w:sz w:val="20"/>
          <w:szCs w:val="20"/>
        </w:rPr>
      </w:pPr>
    </w:p>
    <w:p w14:paraId="6ECDBBB2" w14:textId="77777777" w:rsidR="00D933AB" w:rsidRDefault="00D933AB">
      <w:pPr>
        <w:spacing w:line="200" w:lineRule="exact"/>
        <w:rPr>
          <w:sz w:val="20"/>
          <w:szCs w:val="20"/>
        </w:rPr>
      </w:pPr>
    </w:p>
    <w:p w14:paraId="65A69246" w14:textId="77777777" w:rsidR="00D933AB" w:rsidRDefault="00D933AB">
      <w:pPr>
        <w:spacing w:line="200" w:lineRule="exact"/>
        <w:rPr>
          <w:sz w:val="20"/>
          <w:szCs w:val="20"/>
        </w:rPr>
      </w:pPr>
    </w:p>
    <w:p w14:paraId="424675F3" w14:textId="77777777" w:rsidR="00D933AB" w:rsidRDefault="00D933AB">
      <w:pPr>
        <w:spacing w:line="200" w:lineRule="exact"/>
        <w:rPr>
          <w:sz w:val="20"/>
          <w:szCs w:val="20"/>
        </w:rPr>
      </w:pPr>
    </w:p>
    <w:p w14:paraId="2427C20C" w14:textId="77777777" w:rsidR="00D933AB" w:rsidRDefault="00D933AB">
      <w:pPr>
        <w:spacing w:line="200" w:lineRule="exact"/>
        <w:rPr>
          <w:sz w:val="20"/>
          <w:szCs w:val="20"/>
        </w:rPr>
      </w:pPr>
    </w:p>
    <w:p w14:paraId="244C06E0" w14:textId="77777777" w:rsidR="00D933AB" w:rsidRDefault="00D933AB">
      <w:pPr>
        <w:spacing w:line="200" w:lineRule="exact"/>
        <w:rPr>
          <w:sz w:val="20"/>
          <w:szCs w:val="20"/>
        </w:rPr>
      </w:pPr>
    </w:p>
    <w:p w14:paraId="13B081EA" w14:textId="77777777" w:rsidR="00D933AB" w:rsidRDefault="00D933AB">
      <w:pPr>
        <w:spacing w:line="200" w:lineRule="exact"/>
        <w:rPr>
          <w:sz w:val="20"/>
          <w:szCs w:val="20"/>
        </w:rPr>
      </w:pPr>
    </w:p>
    <w:p w14:paraId="7574ACDF" w14:textId="77777777" w:rsidR="00D933AB" w:rsidRDefault="00D933AB">
      <w:pPr>
        <w:spacing w:line="200" w:lineRule="exact"/>
        <w:rPr>
          <w:sz w:val="20"/>
          <w:szCs w:val="20"/>
        </w:rPr>
      </w:pPr>
    </w:p>
    <w:p w14:paraId="1818D010" w14:textId="77777777" w:rsidR="00D933AB" w:rsidRDefault="00D933AB">
      <w:pPr>
        <w:spacing w:line="200" w:lineRule="exact"/>
        <w:rPr>
          <w:sz w:val="20"/>
          <w:szCs w:val="20"/>
        </w:rPr>
      </w:pPr>
    </w:p>
    <w:p w14:paraId="0AF2C2C4" w14:textId="77777777" w:rsidR="00D933AB" w:rsidRDefault="00D933AB">
      <w:pPr>
        <w:spacing w:line="200" w:lineRule="exact"/>
        <w:rPr>
          <w:sz w:val="20"/>
          <w:szCs w:val="20"/>
        </w:rPr>
      </w:pPr>
    </w:p>
    <w:p w14:paraId="1E26A196" w14:textId="77777777" w:rsidR="00D933AB" w:rsidRDefault="00D933AB">
      <w:pPr>
        <w:spacing w:line="200" w:lineRule="exact"/>
        <w:rPr>
          <w:sz w:val="20"/>
          <w:szCs w:val="20"/>
        </w:rPr>
      </w:pPr>
    </w:p>
    <w:p w14:paraId="4B11BCCD" w14:textId="77777777" w:rsidR="00D933AB" w:rsidRDefault="00D933AB">
      <w:pPr>
        <w:spacing w:line="200" w:lineRule="exact"/>
        <w:rPr>
          <w:sz w:val="20"/>
          <w:szCs w:val="20"/>
        </w:rPr>
      </w:pPr>
    </w:p>
    <w:p w14:paraId="0284DEFD" w14:textId="77777777" w:rsidR="00D933AB" w:rsidRDefault="00D933AB">
      <w:pPr>
        <w:spacing w:line="200" w:lineRule="exact"/>
        <w:rPr>
          <w:sz w:val="20"/>
          <w:szCs w:val="20"/>
        </w:rPr>
      </w:pPr>
    </w:p>
    <w:p w14:paraId="3E6B5392" w14:textId="77777777" w:rsidR="00D933AB" w:rsidRDefault="00D933AB">
      <w:pPr>
        <w:spacing w:line="200" w:lineRule="exact"/>
        <w:rPr>
          <w:sz w:val="20"/>
          <w:szCs w:val="20"/>
        </w:rPr>
      </w:pPr>
    </w:p>
    <w:p w14:paraId="3671E2B5" w14:textId="77777777" w:rsidR="00D933AB" w:rsidRDefault="00D933AB">
      <w:pPr>
        <w:spacing w:line="200" w:lineRule="exact"/>
        <w:rPr>
          <w:sz w:val="20"/>
          <w:szCs w:val="20"/>
        </w:rPr>
      </w:pPr>
    </w:p>
    <w:p w14:paraId="4A12FBFD" w14:textId="77777777" w:rsidR="00D933AB" w:rsidRDefault="00D933AB">
      <w:pPr>
        <w:spacing w:line="200" w:lineRule="exact"/>
        <w:rPr>
          <w:sz w:val="20"/>
          <w:szCs w:val="20"/>
        </w:rPr>
      </w:pPr>
    </w:p>
    <w:p w14:paraId="555A08A1" w14:textId="77777777" w:rsidR="00D933AB" w:rsidRDefault="00D933AB">
      <w:pPr>
        <w:spacing w:line="200" w:lineRule="exact"/>
        <w:rPr>
          <w:sz w:val="20"/>
          <w:szCs w:val="20"/>
        </w:rPr>
      </w:pPr>
    </w:p>
    <w:p w14:paraId="7A09DBA8" w14:textId="77777777" w:rsidR="00D933AB" w:rsidRDefault="00D933AB">
      <w:pPr>
        <w:spacing w:line="200" w:lineRule="exact"/>
        <w:rPr>
          <w:sz w:val="20"/>
          <w:szCs w:val="20"/>
        </w:rPr>
      </w:pPr>
    </w:p>
    <w:p w14:paraId="673CADB2" w14:textId="77777777" w:rsidR="00D933AB" w:rsidRDefault="00D933AB">
      <w:pPr>
        <w:spacing w:line="200" w:lineRule="exact"/>
        <w:rPr>
          <w:sz w:val="20"/>
          <w:szCs w:val="20"/>
        </w:rPr>
      </w:pPr>
    </w:p>
    <w:p w14:paraId="1DE074A3" w14:textId="77777777" w:rsidR="00D933AB" w:rsidRDefault="00D933AB">
      <w:pPr>
        <w:spacing w:line="200" w:lineRule="exact"/>
        <w:rPr>
          <w:sz w:val="20"/>
          <w:szCs w:val="20"/>
        </w:rPr>
      </w:pPr>
    </w:p>
    <w:p w14:paraId="46E74511" w14:textId="77777777" w:rsidR="00D933AB" w:rsidRDefault="00D933AB">
      <w:pPr>
        <w:spacing w:line="200" w:lineRule="exact"/>
        <w:rPr>
          <w:sz w:val="20"/>
          <w:szCs w:val="20"/>
        </w:rPr>
      </w:pPr>
    </w:p>
    <w:p w14:paraId="31516B54" w14:textId="77777777" w:rsidR="00D933AB" w:rsidRDefault="00D933AB">
      <w:pPr>
        <w:spacing w:line="200" w:lineRule="exact"/>
        <w:rPr>
          <w:sz w:val="20"/>
          <w:szCs w:val="20"/>
        </w:rPr>
      </w:pPr>
    </w:p>
    <w:p w14:paraId="1B8F3A4D" w14:textId="77777777" w:rsidR="00D933AB" w:rsidRDefault="00D933AB">
      <w:pPr>
        <w:spacing w:line="200" w:lineRule="exact"/>
        <w:rPr>
          <w:sz w:val="20"/>
          <w:szCs w:val="20"/>
        </w:rPr>
      </w:pPr>
    </w:p>
    <w:p w14:paraId="60BC6C12" w14:textId="77777777" w:rsidR="00D933AB" w:rsidRDefault="00D933AB">
      <w:pPr>
        <w:spacing w:line="200" w:lineRule="exact"/>
        <w:rPr>
          <w:sz w:val="20"/>
          <w:szCs w:val="20"/>
        </w:rPr>
      </w:pPr>
    </w:p>
    <w:p w14:paraId="378ACF0C" w14:textId="77777777" w:rsidR="00D933AB" w:rsidRDefault="00D933AB">
      <w:pPr>
        <w:spacing w:line="200" w:lineRule="exact"/>
        <w:rPr>
          <w:sz w:val="20"/>
          <w:szCs w:val="20"/>
        </w:rPr>
      </w:pPr>
    </w:p>
    <w:p w14:paraId="6335D766" w14:textId="77777777" w:rsidR="00D933AB" w:rsidRDefault="00D933AB">
      <w:pPr>
        <w:spacing w:line="200" w:lineRule="exact"/>
        <w:rPr>
          <w:sz w:val="20"/>
          <w:szCs w:val="20"/>
        </w:rPr>
      </w:pPr>
    </w:p>
    <w:p w14:paraId="23954E4E" w14:textId="77777777" w:rsidR="00D933AB" w:rsidRDefault="00D933AB">
      <w:pPr>
        <w:spacing w:line="200" w:lineRule="exact"/>
        <w:rPr>
          <w:sz w:val="20"/>
          <w:szCs w:val="20"/>
        </w:rPr>
      </w:pPr>
    </w:p>
    <w:p w14:paraId="31E9CF8B" w14:textId="77777777" w:rsidR="00D933AB" w:rsidRDefault="00D933AB">
      <w:pPr>
        <w:spacing w:line="200" w:lineRule="exact"/>
        <w:rPr>
          <w:sz w:val="20"/>
          <w:szCs w:val="20"/>
        </w:rPr>
      </w:pPr>
    </w:p>
    <w:p w14:paraId="71CBCCBA" w14:textId="77777777" w:rsidR="00D933AB" w:rsidRDefault="00D933AB">
      <w:pPr>
        <w:spacing w:line="200" w:lineRule="exact"/>
        <w:rPr>
          <w:sz w:val="20"/>
          <w:szCs w:val="20"/>
        </w:rPr>
      </w:pPr>
    </w:p>
    <w:p w14:paraId="3279F57B" w14:textId="77777777" w:rsidR="00D933AB" w:rsidRDefault="00D933AB">
      <w:pPr>
        <w:spacing w:line="200" w:lineRule="exact"/>
        <w:rPr>
          <w:sz w:val="20"/>
          <w:szCs w:val="20"/>
        </w:rPr>
      </w:pPr>
    </w:p>
    <w:p w14:paraId="0BCB378B" w14:textId="77777777" w:rsidR="00D933AB" w:rsidRDefault="00D933AB">
      <w:pPr>
        <w:spacing w:line="200" w:lineRule="exact"/>
        <w:rPr>
          <w:sz w:val="20"/>
          <w:szCs w:val="20"/>
        </w:rPr>
      </w:pPr>
    </w:p>
    <w:p w14:paraId="0E1E8A65" w14:textId="77777777" w:rsidR="00D933AB" w:rsidRDefault="00D933AB">
      <w:pPr>
        <w:spacing w:line="381" w:lineRule="exact"/>
        <w:rPr>
          <w:sz w:val="20"/>
          <w:szCs w:val="20"/>
        </w:rPr>
      </w:pPr>
    </w:p>
    <w:p w14:paraId="44AFEF53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0,1 mg/ml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  <w:r>
        <w:rPr>
          <w:rFonts w:eastAsia="Times New Roman"/>
          <w:u w:val="single"/>
        </w:rPr>
        <w:t xml:space="preserve"> (</w:t>
      </w:r>
      <w:proofErr w:type="spellStart"/>
      <w:r>
        <w:rPr>
          <w:rFonts w:eastAsia="Times New Roman"/>
          <w:u w:val="single"/>
        </w:rPr>
        <w:t>daugiadoziai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flakonai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mėlynu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nuplėšiamu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dangteliu</w:t>
      </w:r>
      <w:proofErr w:type="spellEnd"/>
      <w:r>
        <w:rPr>
          <w:rFonts w:eastAsia="Times New Roman"/>
          <w:u w:val="single"/>
        </w:rPr>
        <w:t>)</w:t>
      </w:r>
    </w:p>
    <w:p w14:paraId="2C7D2A8E" w14:textId="77777777" w:rsidR="00D933AB" w:rsidRDefault="00D933AB">
      <w:pPr>
        <w:spacing w:line="251" w:lineRule="exact"/>
        <w:rPr>
          <w:sz w:val="20"/>
          <w:szCs w:val="20"/>
        </w:rPr>
      </w:pPr>
    </w:p>
    <w:p w14:paraId="58D65689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daugiadozio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penkias</w:t>
      </w:r>
      <w:proofErr w:type="spellEnd"/>
      <w:r>
        <w:rPr>
          <w:rFonts w:eastAsia="Times New Roman"/>
        </w:rPr>
        <w:t xml:space="preserve"> (5) dozes (po 0,5 ml </w:t>
      </w:r>
      <w:proofErr w:type="spellStart"/>
      <w:r>
        <w:rPr>
          <w:rFonts w:eastAsia="Times New Roman"/>
        </w:rPr>
        <w:t>kiekviena</w:t>
      </w:r>
      <w:proofErr w:type="spellEnd"/>
      <w:r>
        <w:rPr>
          <w:rFonts w:eastAsia="Times New Roman"/>
        </w:rPr>
        <w:t>).</w:t>
      </w:r>
    </w:p>
    <w:p w14:paraId="31C2B484" w14:textId="77777777" w:rsidR="00D933AB" w:rsidRDefault="00D933AB">
      <w:pPr>
        <w:spacing w:line="256" w:lineRule="exact"/>
        <w:rPr>
          <w:sz w:val="20"/>
          <w:szCs w:val="20"/>
        </w:rPr>
      </w:pPr>
    </w:p>
    <w:p w14:paraId="1593F144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kaskart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pradurti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679B71DA" w14:textId="77777777" w:rsidR="00D933AB" w:rsidRDefault="00D933AB">
      <w:pPr>
        <w:spacing w:line="200" w:lineRule="exact"/>
        <w:rPr>
          <w:sz w:val="20"/>
          <w:szCs w:val="20"/>
        </w:rPr>
      </w:pPr>
    </w:p>
    <w:p w14:paraId="516BA238" w14:textId="77777777" w:rsidR="00D933AB" w:rsidRDefault="00D933AB">
      <w:pPr>
        <w:spacing w:line="200" w:lineRule="exact"/>
        <w:rPr>
          <w:sz w:val="20"/>
          <w:szCs w:val="20"/>
        </w:rPr>
      </w:pPr>
    </w:p>
    <w:p w14:paraId="293B1902" w14:textId="77777777" w:rsidR="00D933AB" w:rsidRDefault="00D933AB">
      <w:pPr>
        <w:spacing w:line="200" w:lineRule="exact"/>
        <w:rPr>
          <w:sz w:val="20"/>
          <w:szCs w:val="20"/>
        </w:rPr>
      </w:pPr>
    </w:p>
    <w:p w14:paraId="5B3B3352" w14:textId="77777777" w:rsidR="00D933AB" w:rsidRDefault="00D933AB">
      <w:pPr>
        <w:spacing w:line="200" w:lineRule="exact"/>
        <w:rPr>
          <w:sz w:val="20"/>
          <w:szCs w:val="20"/>
        </w:rPr>
      </w:pPr>
    </w:p>
    <w:p w14:paraId="092CC994" w14:textId="77777777" w:rsidR="00D933AB" w:rsidRDefault="00D933AB">
      <w:pPr>
        <w:spacing w:line="200" w:lineRule="exact"/>
        <w:rPr>
          <w:sz w:val="20"/>
          <w:szCs w:val="20"/>
        </w:rPr>
      </w:pPr>
    </w:p>
    <w:p w14:paraId="163DDEC0" w14:textId="77777777" w:rsidR="00D933AB" w:rsidRDefault="00D933AB">
      <w:pPr>
        <w:spacing w:line="200" w:lineRule="exact"/>
        <w:rPr>
          <w:sz w:val="20"/>
          <w:szCs w:val="20"/>
        </w:rPr>
      </w:pPr>
    </w:p>
    <w:p w14:paraId="5E973720" w14:textId="77777777" w:rsidR="00D933AB" w:rsidRDefault="00D933AB">
      <w:pPr>
        <w:spacing w:line="200" w:lineRule="exact"/>
        <w:rPr>
          <w:sz w:val="20"/>
          <w:szCs w:val="20"/>
        </w:rPr>
      </w:pPr>
    </w:p>
    <w:p w14:paraId="6A2ABC7C" w14:textId="77777777" w:rsidR="00D933AB" w:rsidRDefault="00D933AB">
      <w:pPr>
        <w:spacing w:line="299" w:lineRule="exact"/>
        <w:rPr>
          <w:sz w:val="20"/>
          <w:szCs w:val="20"/>
        </w:rPr>
      </w:pPr>
    </w:p>
    <w:p w14:paraId="048DD68A" w14:textId="77777777" w:rsidR="00D933AB" w:rsidRDefault="00000000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</w:t>
      </w:r>
    </w:p>
    <w:p w14:paraId="506C186A" w14:textId="77777777" w:rsidR="00D933AB" w:rsidRDefault="00D933AB">
      <w:pPr>
        <w:sectPr w:rsidR="00D933AB">
          <w:pgSz w:w="11900" w:h="16838"/>
          <w:pgMar w:top="1440" w:right="1409" w:bottom="186" w:left="1420" w:header="0" w:footer="0" w:gutter="0"/>
          <w:cols w:space="720" w:equalWidth="0">
            <w:col w:w="9080"/>
          </w:cols>
        </w:sectPr>
      </w:pPr>
    </w:p>
    <w:p w14:paraId="5DF181C2" w14:textId="77777777" w:rsidR="00D933AB" w:rsidRDefault="00000000">
      <w:pPr>
        <w:spacing w:line="200" w:lineRule="exact"/>
        <w:rPr>
          <w:sz w:val="20"/>
          <w:szCs w:val="20"/>
        </w:rPr>
      </w:pPr>
      <w:bookmarkStart w:id="10" w:name="page73"/>
      <w:bookmarkEnd w:id="1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35552" behindDoc="1" locked="0" layoutInCell="0" allowOverlap="1" wp14:anchorId="30E24BCD" wp14:editId="7482C360">
            <wp:simplePos x="0" y="0"/>
            <wp:positionH relativeFrom="page">
              <wp:posOffset>895985</wp:posOffset>
            </wp:positionH>
            <wp:positionV relativeFrom="page">
              <wp:posOffset>722630</wp:posOffset>
            </wp:positionV>
            <wp:extent cx="5765800" cy="46228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6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0BD4DC" w14:textId="77777777" w:rsidR="00D933AB" w:rsidRDefault="00D933AB">
      <w:pPr>
        <w:spacing w:line="200" w:lineRule="exact"/>
        <w:rPr>
          <w:sz w:val="20"/>
          <w:szCs w:val="20"/>
        </w:rPr>
      </w:pPr>
    </w:p>
    <w:p w14:paraId="01F1A630" w14:textId="77777777" w:rsidR="00D933AB" w:rsidRDefault="00D933AB">
      <w:pPr>
        <w:spacing w:line="200" w:lineRule="exact"/>
        <w:rPr>
          <w:sz w:val="20"/>
          <w:szCs w:val="20"/>
        </w:rPr>
      </w:pPr>
    </w:p>
    <w:p w14:paraId="2E811DA3" w14:textId="77777777" w:rsidR="00D933AB" w:rsidRDefault="00D933AB">
      <w:pPr>
        <w:spacing w:line="200" w:lineRule="exact"/>
        <w:rPr>
          <w:sz w:val="20"/>
          <w:szCs w:val="20"/>
        </w:rPr>
      </w:pPr>
    </w:p>
    <w:p w14:paraId="2A5AB16A" w14:textId="77777777" w:rsidR="00D933AB" w:rsidRDefault="00D933AB">
      <w:pPr>
        <w:spacing w:line="200" w:lineRule="exact"/>
        <w:rPr>
          <w:sz w:val="20"/>
          <w:szCs w:val="20"/>
        </w:rPr>
      </w:pPr>
    </w:p>
    <w:p w14:paraId="7454E6A7" w14:textId="77777777" w:rsidR="00D933AB" w:rsidRDefault="00D933AB">
      <w:pPr>
        <w:spacing w:line="200" w:lineRule="exact"/>
        <w:rPr>
          <w:sz w:val="20"/>
          <w:szCs w:val="20"/>
        </w:rPr>
      </w:pPr>
    </w:p>
    <w:p w14:paraId="782188E1" w14:textId="77777777" w:rsidR="00D933AB" w:rsidRDefault="00D933AB">
      <w:pPr>
        <w:spacing w:line="200" w:lineRule="exact"/>
        <w:rPr>
          <w:sz w:val="20"/>
          <w:szCs w:val="20"/>
        </w:rPr>
      </w:pPr>
    </w:p>
    <w:p w14:paraId="398D1574" w14:textId="77777777" w:rsidR="00D933AB" w:rsidRDefault="00D933AB">
      <w:pPr>
        <w:spacing w:line="200" w:lineRule="exact"/>
        <w:rPr>
          <w:sz w:val="20"/>
          <w:szCs w:val="20"/>
        </w:rPr>
      </w:pPr>
    </w:p>
    <w:p w14:paraId="747CC466" w14:textId="77777777" w:rsidR="00D933AB" w:rsidRDefault="00D933AB">
      <w:pPr>
        <w:spacing w:line="200" w:lineRule="exact"/>
        <w:rPr>
          <w:sz w:val="20"/>
          <w:szCs w:val="20"/>
        </w:rPr>
      </w:pPr>
    </w:p>
    <w:p w14:paraId="71878546" w14:textId="77777777" w:rsidR="00D933AB" w:rsidRDefault="00D933AB">
      <w:pPr>
        <w:spacing w:line="200" w:lineRule="exact"/>
        <w:rPr>
          <w:sz w:val="20"/>
          <w:szCs w:val="20"/>
        </w:rPr>
      </w:pPr>
    </w:p>
    <w:p w14:paraId="7710B0F5" w14:textId="77777777" w:rsidR="00D933AB" w:rsidRDefault="00D933AB">
      <w:pPr>
        <w:spacing w:line="200" w:lineRule="exact"/>
        <w:rPr>
          <w:sz w:val="20"/>
          <w:szCs w:val="20"/>
        </w:rPr>
      </w:pPr>
    </w:p>
    <w:p w14:paraId="5661A1CF" w14:textId="77777777" w:rsidR="00D933AB" w:rsidRDefault="00D933AB">
      <w:pPr>
        <w:spacing w:line="200" w:lineRule="exact"/>
        <w:rPr>
          <w:sz w:val="20"/>
          <w:szCs w:val="20"/>
        </w:rPr>
      </w:pPr>
    </w:p>
    <w:p w14:paraId="7A89774F" w14:textId="77777777" w:rsidR="00D933AB" w:rsidRDefault="00D933AB">
      <w:pPr>
        <w:spacing w:line="200" w:lineRule="exact"/>
        <w:rPr>
          <w:sz w:val="20"/>
          <w:szCs w:val="20"/>
        </w:rPr>
      </w:pPr>
    </w:p>
    <w:p w14:paraId="06B30E3C" w14:textId="77777777" w:rsidR="00D933AB" w:rsidRDefault="00D933AB">
      <w:pPr>
        <w:spacing w:line="200" w:lineRule="exact"/>
        <w:rPr>
          <w:sz w:val="20"/>
          <w:szCs w:val="20"/>
        </w:rPr>
      </w:pPr>
    </w:p>
    <w:p w14:paraId="1E35C314" w14:textId="77777777" w:rsidR="00D933AB" w:rsidRDefault="00D933AB">
      <w:pPr>
        <w:spacing w:line="200" w:lineRule="exact"/>
        <w:rPr>
          <w:sz w:val="20"/>
          <w:szCs w:val="20"/>
        </w:rPr>
      </w:pPr>
    </w:p>
    <w:p w14:paraId="0F89A159" w14:textId="77777777" w:rsidR="00D933AB" w:rsidRDefault="00D933AB">
      <w:pPr>
        <w:spacing w:line="200" w:lineRule="exact"/>
        <w:rPr>
          <w:sz w:val="20"/>
          <w:szCs w:val="20"/>
        </w:rPr>
      </w:pPr>
    </w:p>
    <w:p w14:paraId="2DFF86F6" w14:textId="77777777" w:rsidR="00D933AB" w:rsidRDefault="00D933AB">
      <w:pPr>
        <w:spacing w:line="200" w:lineRule="exact"/>
        <w:rPr>
          <w:sz w:val="20"/>
          <w:szCs w:val="20"/>
        </w:rPr>
      </w:pPr>
    </w:p>
    <w:p w14:paraId="3EE9449D" w14:textId="77777777" w:rsidR="00D933AB" w:rsidRDefault="00D933AB">
      <w:pPr>
        <w:spacing w:line="200" w:lineRule="exact"/>
        <w:rPr>
          <w:sz w:val="20"/>
          <w:szCs w:val="20"/>
        </w:rPr>
      </w:pPr>
    </w:p>
    <w:p w14:paraId="15FA0C2F" w14:textId="77777777" w:rsidR="00D933AB" w:rsidRDefault="00D933AB">
      <w:pPr>
        <w:spacing w:line="200" w:lineRule="exact"/>
        <w:rPr>
          <w:sz w:val="20"/>
          <w:szCs w:val="20"/>
        </w:rPr>
      </w:pPr>
    </w:p>
    <w:p w14:paraId="34B2360D" w14:textId="77777777" w:rsidR="00D933AB" w:rsidRDefault="00D933AB">
      <w:pPr>
        <w:spacing w:line="200" w:lineRule="exact"/>
        <w:rPr>
          <w:sz w:val="20"/>
          <w:szCs w:val="20"/>
        </w:rPr>
      </w:pPr>
    </w:p>
    <w:p w14:paraId="33D0556F" w14:textId="77777777" w:rsidR="00D933AB" w:rsidRDefault="00D933AB">
      <w:pPr>
        <w:spacing w:line="200" w:lineRule="exact"/>
        <w:rPr>
          <w:sz w:val="20"/>
          <w:szCs w:val="20"/>
        </w:rPr>
      </w:pPr>
    </w:p>
    <w:p w14:paraId="5A6A4C74" w14:textId="77777777" w:rsidR="00D933AB" w:rsidRDefault="00D933AB">
      <w:pPr>
        <w:spacing w:line="200" w:lineRule="exact"/>
        <w:rPr>
          <w:sz w:val="20"/>
          <w:szCs w:val="20"/>
        </w:rPr>
      </w:pPr>
    </w:p>
    <w:p w14:paraId="3B03E2C5" w14:textId="77777777" w:rsidR="00D933AB" w:rsidRDefault="00D933AB">
      <w:pPr>
        <w:spacing w:line="200" w:lineRule="exact"/>
        <w:rPr>
          <w:sz w:val="20"/>
          <w:szCs w:val="20"/>
        </w:rPr>
      </w:pPr>
    </w:p>
    <w:p w14:paraId="1F1F773C" w14:textId="77777777" w:rsidR="00D933AB" w:rsidRDefault="00D933AB">
      <w:pPr>
        <w:spacing w:line="200" w:lineRule="exact"/>
        <w:rPr>
          <w:sz w:val="20"/>
          <w:szCs w:val="20"/>
        </w:rPr>
      </w:pPr>
    </w:p>
    <w:p w14:paraId="152E0035" w14:textId="77777777" w:rsidR="00D933AB" w:rsidRDefault="00D933AB">
      <w:pPr>
        <w:spacing w:line="200" w:lineRule="exact"/>
        <w:rPr>
          <w:sz w:val="20"/>
          <w:szCs w:val="20"/>
        </w:rPr>
      </w:pPr>
    </w:p>
    <w:p w14:paraId="20CAA8B4" w14:textId="77777777" w:rsidR="00D933AB" w:rsidRDefault="00D933AB">
      <w:pPr>
        <w:spacing w:line="200" w:lineRule="exact"/>
        <w:rPr>
          <w:sz w:val="20"/>
          <w:szCs w:val="20"/>
        </w:rPr>
      </w:pPr>
    </w:p>
    <w:p w14:paraId="19B6C4C1" w14:textId="77777777" w:rsidR="00D933AB" w:rsidRDefault="00D933AB">
      <w:pPr>
        <w:spacing w:line="200" w:lineRule="exact"/>
        <w:rPr>
          <w:sz w:val="20"/>
          <w:szCs w:val="20"/>
        </w:rPr>
      </w:pPr>
    </w:p>
    <w:p w14:paraId="13A6DEE8" w14:textId="77777777" w:rsidR="00D933AB" w:rsidRDefault="00D933AB">
      <w:pPr>
        <w:spacing w:line="200" w:lineRule="exact"/>
        <w:rPr>
          <w:sz w:val="20"/>
          <w:szCs w:val="20"/>
        </w:rPr>
      </w:pPr>
    </w:p>
    <w:p w14:paraId="03C22601" w14:textId="77777777" w:rsidR="00D933AB" w:rsidRDefault="00D933AB">
      <w:pPr>
        <w:spacing w:line="200" w:lineRule="exact"/>
        <w:rPr>
          <w:sz w:val="20"/>
          <w:szCs w:val="20"/>
        </w:rPr>
      </w:pPr>
    </w:p>
    <w:p w14:paraId="4A389EEC" w14:textId="77777777" w:rsidR="00D933AB" w:rsidRDefault="00D933AB">
      <w:pPr>
        <w:spacing w:line="200" w:lineRule="exact"/>
        <w:rPr>
          <w:sz w:val="20"/>
          <w:szCs w:val="20"/>
        </w:rPr>
      </w:pPr>
    </w:p>
    <w:p w14:paraId="7935A42A" w14:textId="77777777" w:rsidR="00D933AB" w:rsidRDefault="00D933AB">
      <w:pPr>
        <w:spacing w:line="200" w:lineRule="exact"/>
        <w:rPr>
          <w:sz w:val="20"/>
          <w:szCs w:val="20"/>
        </w:rPr>
      </w:pPr>
    </w:p>
    <w:p w14:paraId="19E7D6B2" w14:textId="77777777" w:rsidR="00D933AB" w:rsidRDefault="00D933AB">
      <w:pPr>
        <w:spacing w:line="200" w:lineRule="exact"/>
        <w:rPr>
          <w:sz w:val="20"/>
          <w:szCs w:val="20"/>
        </w:rPr>
      </w:pPr>
    </w:p>
    <w:p w14:paraId="6E2432D1" w14:textId="77777777" w:rsidR="00D933AB" w:rsidRDefault="00D933AB">
      <w:pPr>
        <w:spacing w:line="200" w:lineRule="exact"/>
        <w:rPr>
          <w:sz w:val="20"/>
          <w:szCs w:val="20"/>
        </w:rPr>
      </w:pPr>
    </w:p>
    <w:p w14:paraId="7DBE790D" w14:textId="77777777" w:rsidR="00D933AB" w:rsidRDefault="00D933AB">
      <w:pPr>
        <w:spacing w:line="200" w:lineRule="exact"/>
        <w:rPr>
          <w:sz w:val="20"/>
          <w:szCs w:val="20"/>
        </w:rPr>
      </w:pPr>
    </w:p>
    <w:p w14:paraId="0F36F51E" w14:textId="77777777" w:rsidR="00D933AB" w:rsidRDefault="00D933AB">
      <w:pPr>
        <w:spacing w:line="200" w:lineRule="exact"/>
        <w:rPr>
          <w:sz w:val="20"/>
          <w:szCs w:val="20"/>
        </w:rPr>
      </w:pPr>
    </w:p>
    <w:p w14:paraId="4A662A15" w14:textId="77777777" w:rsidR="00D933AB" w:rsidRDefault="00D933AB">
      <w:pPr>
        <w:spacing w:line="240" w:lineRule="exact"/>
        <w:rPr>
          <w:sz w:val="20"/>
          <w:szCs w:val="20"/>
        </w:rPr>
      </w:pPr>
    </w:p>
    <w:p w14:paraId="4C694B95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u w:val="single"/>
        </w:rPr>
        <w:t xml:space="preserve">Spikevax 50 </w:t>
      </w:r>
      <w:proofErr w:type="spellStart"/>
      <w:r>
        <w:rPr>
          <w:rFonts w:eastAsia="Times New Roman"/>
          <w:u w:val="single"/>
        </w:rPr>
        <w:t>mikrogramų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injekcinė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dispersija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užpildytame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švirkšte</w:t>
      </w:r>
      <w:proofErr w:type="spellEnd"/>
    </w:p>
    <w:p w14:paraId="7E8578CE" w14:textId="77777777" w:rsidR="00D933AB" w:rsidRDefault="00D933AB">
      <w:pPr>
        <w:spacing w:line="256" w:lineRule="exact"/>
        <w:rPr>
          <w:sz w:val="20"/>
          <w:szCs w:val="20"/>
        </w:rPr>
      </w:pPr>
    </w:p>
    <w:p w14:paraId="61786355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Nekratykite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neskieskite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turinio</w:t>
      </w:r>
      <w:proofErr w:type="spellEnd"/>
      <w:r>
        <w:rPr>
          <w:rFonts w:eastAsia="Times New Roman"/>
        </w:rPr>
        <w:t>.</w:t>
      </w:r>
    </w:p>
    <w:p w14:paraId="62878E51" w14:textId="77777777" w:rsidR="00D933AB" w:rsidRDefault="00D933AB">
      <w:pPr>
        <w:spacing w:line="263" w:lineRule="exact"/>
        <w:rPr>
          <w:sz w:val="20"/>
          <w:szCs w:val="20"/>
        </w:rPr>
      </w:pPr>
    </w:p>
    <w:p w14:paraId="056B9C7C" w14:textId="77777777" w:rsidR="00D933AB" w:rsidRDefault="00000000">
      <w:pPr>
        <w:spacing w:line="235" w:lineRule="auto"/>
        <w:ind w:right="329"/>
        <w:rPr>
          <w:sz w:val="20"/>
          <w:szCs w:val="20"/>
        </w:rPr>
      </w:pPr>
      <w:proofErr w:type="spellStart"/>
      <w:r>
        <w:rPr>
          <w:rFonts w:eastAsia="Times New Roman"/>
        </w:rPr>
        <w:t>Kiekvienas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Atšildyta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>.</w:t>
      </w:r>
    </w:p>
    <w:p w14:paraId="0C5EF979" w14:textId="77777777" w:rsidR="00D933AB" w:rsidRDefault="00D933AB">
      <w:pPr>
        <w:spacing w:line="251" w:lineRule="exact"/>
        <w:rPr>
          <w:sz w:val="20"/>
          <w:szCs w:val="20"/>
        </w:rPr>
      </w:pPr>
    </w:p>
    <w:p w14:paraId="329541D1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Kiekvienu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(1) 0,5 ml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30AC4DF" w14:textId="77777777" w:rsidR="00D933AB" w:rsidRDefault="00D933AB">
      <w:pPr>
        <w:spacing w:line="267" w:lineRule="exact"/>
        <w:rPr>
          <w:sz w:val="20"/>
          <w:szCs w:val="20"/>
        </w:rPr>
      </w:pPr>
    </w:p>
    <w:p w14:paraId="6F2F5F99" w14:textId="77777777" w:rsidR="00D933AB" w:rsidRDefault="00000000">
      <w:pPr>
        <w:spacing w:line="232" w:lineRule="auto"/>
        <w:ind w:right="1369"/>
        <w:rPr>
          <w:sz w:val="20"/>
          <w:szCs w:val="20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vienadoziame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(be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0,5 ml (50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iRNR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atšildyti</w:t>
      </w:r>
      <w:proofErr w:type="spellEnd"/>
      <w:r>
        <w:rPr>
          <w:rFonts w:eastAsia="Times New Roman"/>
        </w:rPr>
        <w:t>.</w:t>
      </w:r>
    </w:p>
    <w:p w14:paraId="07736074" w14:textId="77777777" w:rsidR="00D933AB" w:rsidRDefault="00D933AB">
      <w:pPr>
        <w:spacing w:line="270" w:lineRule="exact"/>
        <w:rPr>
          <w:sz w:val="20"/>
          <w:szCs w:val="20"/>
        </w:rPr>
      </w:pPr>
    </w:p>
    <w:p w14:paraId="7047FCF5" w14:textId="77777777" w:rsidR="00D933AB" w:rsidRDefault="00000000">
      <w:pPr>
        <w:spacing w:line="232" w:lineRule="auto"/>
        <w:ind w:right="609"/>
        <w:rPr>
          <w:sz w:val="20"/>
          <w:szCs w:val="20"/>
        </w:rPr>
      </w:pP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patalpų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ultravioletinių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spindulių</w:t>
      </w:r>
      <w:proofErr w:type="spellEnd"/>
      <w:r>
        <w:rPr>
          <w:rFonts w:eastAsia="Times New Roman"/>
        </w:rPr>
        <w:t>.</w:t>
      </w:r>
    </w:p>
    <w:p w14:paraId="14C03366" w14:textId="77777777" w:rsidR="00D933AB" w:rsidRDefault="00D933AB">
      <w:pPr>
        <w:spacing w:line="269" w:lineRule="exact"/>
        <w:rPr>
          <w:sz w:val="20"/>
          <w:szCs w:val="20"/>
        </w:rPr>
      </w:pPr>
    </w:p>
    <w:p w14:paraId="2C809537" w14:textId="77777777" w:rsidR="00D933AB" w:rsidRDefault="00000000">
      <w:pPr>
        <w:spacing w:line="250" w:lineRule="auto"/>
        <w:ind w:right="269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atšildykite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užpildytą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vadovaudamiesi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pateiktomis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instrukcijomis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Švirkštus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atšildyti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lizdinėse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plokštelėse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kiekvienoje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lizdinėje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plokštelėje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</w:p>
    <w:p w14:paraId="5BE92B8E" w14:textId="77777777" w:rsidR="00D933AB" w:rsidRDefault="00D933AB">
      <w:pPr>
        <w:spacing w:line="1" w:lineRule="exact"/>
        <w:rPr>
          <w:sz w:val="20"/>
          <w:szCs w:val="20"/>
        </w:rPr>
      </w:pPr>
    </w:p>
    <w:p w14:paraId="1B38D8DB" w14:textId="77777777" w:rsidR="00D933AB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 </w:t>
      </w:r>
      <w:proofErr w:type="spellStart"/>
      <w:r>
        <w:rPr>
          <w:rFonts w:eastAsia="Times New Roman"/>
          <w:sz w:val="21"/>
          <w:szCs w:val="21"/>
        </w:rPr>
        <w:t>užpildyti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švirkštai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pačioje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dėžutėje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laikant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šaldytuve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kambario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temperatūroje</w:t>
      </w:r>
      <w:proofErr w:type="spellEnd"/>
      <w:r>
        <w:rPr>
          <w:rFonts w:eastAsia="Times New Roman"/>
          <w:sz w:val="21"/>
          <w:szCs w:val="21"/>
        </w:rPr>
        <w:t xml:space="preserve"> (3 </w:t>
      </w:r>
      <w:proofErr w:type="spellStart"/>
      <w:r>
        <w:rPr>
          <w:rFonts w:eastAsia="Times New Roman"/>
          <w:sz w:val="21"/>
          <w:szCs w:val="21"/>
        </w:rPr>
        <w:t>lentelė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6EE3FD1B" w14:textId="77777777" w:rsidR="00D933AB" w:rsidRDefault="00D933AB">
      <w:pPr>
        <w:spacing w:line="200" w:lineRule="exact"/>
        <w:rPr>
          <w:sz w:val="20"/>
          <w:szCs w:val="20"/>
        </w:rPr>
      </w:pPr>
    </w:p>
    <w:p w14:paraId="3B71F3D0" w14:textId="77777777" w:rsidR="00D933AB" w:rsidRDefault="00D933AB">
      <w:pPr>
        <w:spacing w:line="200" w:lineRule="exact"/>
        <w:rPr>
          <w:sz w:val="20"/>
          <w:szCs w:val="20"/>
        </w:rPr>
      </w:pPr>
    </w:p>
    <w:p w14:paraId="1DA347E9" w14:textId="77777777" w:rsidR="00D933AB" w:rsidRDefault="00D933AB">
      <w:pPr>
        <w:spacing w:line="200" w:lineRule="exact"/>
        <w:rPr>
          <w:sz w:val="20"/>
          <w:szCs w:val="20"/>
        </w:rPr>
      </w:pPr>
    </w:p>
    <w:p w14:paraId="1C0A64DA" w14:textId="77777777" w:rsidR="00D933AB" w:rsidRDefault="00D933AB">
      <w:pPr>
        <w:spacing w:line="200" w:lineRule="exact"/>
        <w:rPr>
          <w:sz w:val="20"/>
          <w:szCs w:val="20"/>
        </w:rPr>
      </w:pPr>
    </w:p>
    <w:p w14:paraId="55CBC34E" w14:textId="77777777" w:rsidR="00D933AB" w:rsidRDefault="00D933AB">
      <w:pPr>
        <w:spacing w:line="200" w:lineRule="exact"/>
        <w:rPr>
          <w:sz w:val="20"/>
          <w:szCs w:val="20"/>
        </w:rPr>
      </w:pPr>
    </w:p>
    <w:p w14:paraId="05106573" w14:textId="77777777" w:rsidR="00D933AB" w:rsidRDefault="00D933AB">
      <w:pPr>
        <w:spacing w:line="200" w:lineRule="exact"/>
        <w:rPr>
          <w:sz w:val="20"/>
          <w:szCs w:val="20"/>
        </w:rPr>
      </w:pPr>
    </w:p>
    <w:p w14:paraId="6110A5A5" w14:textId="77777777" w:rsidR="00D933AB" w:rsidRDefault="00D933AB">
      <w:pPr>
        <w:spacing w:line="200" w:lineRule="exact"/>
        <w:rPr>
          <w:sz w:val="20"/>
          <w:szCs w:val="20"/>
        </w:rPr>
      </w:pPr>
    </w:p>
    <w:p w14:paraId="56AFA5F9" w14:textId="77777777" w:rsidR="00D933AB" w:rsidRDefault="00D933AB">
      <w:pPr>
        <w:spacing w:line="200" w:lineRule="exact"/>
        <w:rPr>
          <w:sz w:val="20"/>
          <w:szCs w:val="20"/>
        </w:rPr>
      </w:pPr>
    </w:p>
    <w:p w14:paraId="2B7F250A" w14:textId="77777777" w:rsidR="00D933AB" w:rsidRDefault="00D933AB">
      <w:pPr>
        <w:spacing w:line="200" w:lineRule="exact"/>
        <w:rPr>
          <w:sz w:val="20"/>
          <w:szCs w:val="20"/>
        </w:rPr>
      </w:pPr>
    </w:p>
    <w:p w14:paraId="47BCB378" w14:textId="77777777" w:rsidR="00D933AB" w:rsidRDefault="00D933AB">
      <w:pPr>
        <w:spacing w:line="200" w:lineRule="exact"/>
        <w:rPr>
          <w:sz w:val="20"/>
          <w:szCs w:val="20"/>
        </w:rPr>
      </w:pPr>
    </w:p>
    <w:p w14:paraId="2D3DDD55" w14:textId="77777777" w:rsidR="00D933AB" w:rsidRDefault="00D933AB">
      <w:pPr>
        <w:spacing w:line="200" w:lineRule="exact"/>
        <w:rPr>
          <w:sz w:val="20"/>
          <w:szCs w:val="20"/>
        </w:rPr>
      </w:pPr>
    </w:p>
    <w:p w14:paraId="3960DE72" w14:textId="77777777" w:rsidR="00D933AB" w:rsidRDefault="00D933AB">
      <w:pPr>
        <w:spacing w:line="200" w:lineRule="exact"/>
        <w:rPr>
          <w:sz w:val="20"/>
          <w:szCs w:val="20"/>
        </w:rPr>
      </w:pPr>
    </w:p>
    <w:p w14:paraId="544289B7" w14:textId="77777777" w:rsidR="00D933AB" w:rsidRDefault="00D933AB">
      <w:pPr>
        <w:spacing w:line="269" w:lineRule="exact"/>
        <w:rPr>
          <w:sz w:val="20"/>
          <w:szCs w:val="20"/>
        </w:rPr>
      </w:pPr>
    </w:p>
    <w:p w14:paraId="17AA0434" w14:textId="77777777" w:rsidR="00D933AB" w:rsidRDefault="00000000">
      <w:pPr>
        <w:ind w:right="6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</w:t>
      </w:r>
    </w:p>
    <w:p w14:paraId="707006BF" w14:textId="77777777" w:rsidR="00D933AB" w:rsidRDefault="00D933AB">
      <w:pPr>
        <w:sectPr w:rsidR="00D933AB">
          <w:pgSz w:w="11900" w:h="16838"/>
          <w:pgMar w:top="1440" w:right="1440" w:bottom="186" w:left="1420" w:header="0" w:footer="0" w:gutter="0"/>
          <w:cols w:space="720" w:equalWidth="0">
            <w:col w:w="9049"/>
          </w:cols>
        </w:sectPr>
      </w:pPr>
    </w:p>
    <w:p w14:paraId="14BFAEA6" w14:textId="77777777" w:rsidR="00D933AB" w:rsidRDefault="00000000">
      <w:pPr>
        <w:ind w:left="8"/>
        <w:rPr>
          <w:sz w:val="20"/>
          <w:szCs w:val="20"/>
        </w:rPr>
      </w:pPr>
      <w:bookmarkStart w:id="11" w:name="page74"/>
      <w:bookmarkEnd w:id="11"/>
      <w:r>
        <w:rPr>
          <w:rFonts w:eastAsia="Times New Roman"/>
          <w:b/>
          <w:bCs/>
        </w:rPr>
        <w:lastRenderedPageBreak/>
        <w:t xml:space="preserve">3 </w:t>
      </w:r>
      <w:proofErr w:type="spellStart"/>
      <w:r>
        <w:rPr>
          <w:rFonts w:eastAsia="Times New Roman"/>
          <w:b/>
          <w:bCs/>
        </w:rPr>
        <w:t>lentelė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Užpildytų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kartoninių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pakuočių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atšildymo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naudojimą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instrukcijos</w:t>
      </w:r>
      <w:proofErr w:type="spellEnd"/>
    </w:p>
    <w:p w14:paraId="189BC117" w14:textId="77777777" w:rsidR="00D933AB" w:rsidRDefault="00D933A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80"/>
        <w:gridCol w:w="1340"/>
        <w:gridCol w:w="1640"/>
        <w:gridCol w:w="2400"/>
        <w:gridCol w:w="30"/>
      </w:tblGrid>
      <w:tr w:rsidR="00D933AB" w14:paraId="2D5E5204" w14:textId="77777777">
        <w:trPr>
          <w:trHeight w:val="26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4B5E55" w14:textId="77777777" w:rsidR="00D933AB" w:rsidRDefault="00D933AB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6EA797" w14:textId="77777777" w:rsidR="00D933AB" w:rsidRDefault="00D933AB"/>
        </w:tc>
        <w:tc>
          <w:tcPr>
            <w:tcW w:w="5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14FC" w14:textId="77777777" w:rsidR="00D933AB" w:rsidRDefault="00000000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Atšildymo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instrukcijos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trukmė</w:t>
            </w:r>
            <w:proofErr w:type="spellEnd"/>
          </w:p>
        </w:tc>
        <w:tc>
          <w:tcPr>
            <w:tcW w:w="0" w:type="dxa"/>
            <w:vAlign w:val="bottom"/>
          </w:tcPr>
          <w:p w14:paraId="41D1EC2D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75E42E71" w14:textId="77777777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D2ADD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AE217BB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Atšildymo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2EB54AA9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BFDF42E" w14:textId="77777777" w:rsidR="00D933AB" w:rsidRDefault="00000000">
            <w:pPr>
              <w:spacing w:line="24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Atšildymo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88D912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A067C87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69482401" w14:textId="77777777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6985D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CA0169B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64900495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Atšildymo</w:t>
            </w:r>
            <w:proofErr w:type="spell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040CC4E3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temperatūra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8E9FC7F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8891A4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1D5D9316" w14:textId="77777777">
        <w:trPr>
          <w:trHeight w:val="130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A3BFE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Konfigūracija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AFC3BE4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temperatūra</w:t>
            </w:r>
            <w:proofErr w:type="spellEnd"/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299271A5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721E9C48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1B5E7217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Atšildymo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trukmė</w:t>
            </w:r>
            <w:proofErr w:type="spellEnd"/>
          </w:p>
        </w:tc>
        <w:tc>
          <w:tcPr>
            <w:tcW w:w="0" w:type="dxa"/>
            <w:vAlign w:val="bottom"/>
          </w:tcPr>
          <w:p w14:paraId="114BA09E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2D420419" w14:textId="77777777">
        <w:trPr>
          <w:trHeight w:val="125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0639F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05AA02F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4FBFE13F" w14:textId="77777777" w:rsidR="00D933AB" w:rsidRDefault="00000000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trukmė</w:t>
            </w:r>
            <w:proofErr w:type="spell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0F31143E" w14:textId="77777777" w:rsidR="00D933AB" w:rsidRDefault="0000000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</w:rPr>
              <w:t>kambario</w:t>
            </w:r>
            <w:proofErr w:type="spellEnd"/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8E246A4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BD03A7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4104143A" w14:textId="77777777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3F22C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48E5994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šaldytuve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040F4335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589203D2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74A978A3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minutės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dxa"/>
            <w:vAlign w:val="bottom"/>
          </w:tcPr>
          <w:p w14:paraId="2485EDE4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3B37451F" w14:textId="77777777">
        <w:trPr>
          <w:trHeight w:val="1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8CB16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EE3F8EA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2AD0EE65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minutės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2C5653D0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temperatūroje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6DA121B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F54A7B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017C506A" w14:textId="77777777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39A97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22E7503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(°C)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5B4BCBFB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05DD3880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CD3196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F40BFA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619F998A" w14:textId="77777777">
        <w:trPr>
          <w:trHeight w:val="1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596C7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2160079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11CFF6E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407FFC79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(°C)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9057BD0" w14:textId="77777777" w:rsidR="00D933AB" w:rsidRDefault="00D933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6B8379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0FD6F74C" w14:textId="77777777">
        <w:trPr>
          <w:trHeight w:val="12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22224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4A535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2ABD6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F274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03171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F5AC11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6014DA40" w14:textId="77777777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9E079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Užpildytas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švirkštas</w:t>
            </w:r>
            <w:proofErr w:type="spell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75854ED5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– 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162E2928" w14:textId="77777777" w:rsidR="00D933AB" w:rsidRDefault="0000000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03EDAD0A" w14:textId="77777777" w:rsidR="00D933A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15–25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0141360" w14:textId="77777777" w:rsidR="00D933AB" w:rsidRDefault="00000000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dxa"/>
            <w:vAlign w:val="bottom"/>
          </w:tcPr>
          <w:p w14:paraId="2D38334D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78222C3E" w14:textId="77777777">
        <w:trPr>
          <w:trHeight w:val="125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5BBD1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lizdinėje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plokštelėje</w:t>
            </w:r>
            <w:proofErr w:type="spellEnd"/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603105A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14:paraId="7E9714D9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0507C5F7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6425565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D2D42B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0BC50C1F" w14:textId="77777777">
        <w:trPr>
          <w:trHeight w:val="126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83052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2A5EA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3B99A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4409C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574B" w14:textId="77777777" w:rsidR="00D933AB" w:rsidRDefault="00D933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F4C20C" w14:textId="77777777" w:rsidR="00D933AB" w:rsidRDefault="00D933AB">
            <w:pPr>
              <w:rPr>
                <w:sz w:val="1"/>
                <w:szCs w:val="1"/>
              </w:rPr>
            </w:pPr>
          </w:p>
        </w:tc>
      </w:tr>
      <w:tr w:rsidR="00D933AB" w14:paraId="56228732" w14:textId="77777777">
        <w:trPr>
          <w:trHeight w:val="24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EB8DC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Dėžutė</w:t>
            </w:r>
            <w:proofErr w:type="spellEnd"/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6A138" w14:textId="77777777" w:rsidR="00D933AB" w:rsidRDefault="0000000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– 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3BE42" w14:textId="77777777" w:rsidR="00D933AB" w:rsidRDefault="00000000">
            <w:pPr>
              <w:spacing w:line="243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6A673" w14:textId="77777777" w:rsidR="00D933AB" w:rsidRDefault="0000000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15–25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C2D4C" w14:textId="77777777" w:rsidR="00D933AB" w:rsidRDefault="00000000">
            <w:pPr>
              <w:spacing w:line="243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dxa"/>
            <w:vAlign w:val="bottom"/>
          </w:tcPr>
          <w:p w14:paraId="010273D6" w14:textId="77777777" w:rsidR="00D933AB" w:rsidRDefault="00D933AB">
            <w:pPr>
              <w:rPr>
                <w:sz w:val="1"/>
                <w:szCs w:val="1"/>
              </w:rPr>
            </w:pPr>
          </w:p>
        </w:tc>
      </w:tr>
    </w:tbl>
    <w:p w14:paraId="05A97AAF" w14:textId="77777777" w:rsidR="00D933AB" w:rsidRDefault="00D933AB">
      <w:pPr>
        <w:spacing w:line="254" w:lineRule="exact"/>
        <w:rPr>
          <w:sz w:val="20"/>
          <w:szCs w:val="20"/>
        </w:rPr>
      </w:pPr>
    </w:p>
    <w:p w14:paraId="51D451A2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Užpildytų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naudojimo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instrukcijos</w:t>
      </w:r>
      <w:proofErr w:type="spellEnd"/>
    </w:p>
    <w:p w14:paraId="594C8752" w14:textId="77777777" w:rsidR="00D933AB" w:rsidRDefault="00D933AB">
      <w:pPr>
        <w:spacing w:line="27" w:lineRule="exact"/>
        <w:rPr>
          <w:sz w:val="20"/>
          <w:szCs w:val="20"/>
        </w:rPr>
      </w:pPr>
    </w:p>
    <w:p w14:paraId="67F03BF7" w14:textId="77777777" w:rsidR="00D933AB" w:rsidRDefault="00000000">
      <w:pPr>
        <w:numPr>
          <w:ilvl w:val="0"/>
          <w:numId w:val="20"/>
        </w:numPr>
        <w:tabs>
          <w:tab w:val="left" w:pos="368"/>
        </w:tabs>
        <w:spacing w:line="288" w:lineRule="auto"/>
        <w:ind w:left="368" w:right="920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švirkštui</w:t>
      </w:r>
      <w:proofErr w:type="spellEnd"/>
      <w:r>
        <w:rPr>
          <w:rFonts w:eastAsia="Times New Roman"/>
        </w:rPr>
        <w:t xml:space="preserve"> 15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(15 °C–25 °C).</w:t>
      </w:r>
    </w:p>
    <w:p w14:paraId="06395125" w14:textId="77777777" w:rsidR="00D933AB" w:rsidRDefault="00D933AB">
      <w:pPr>
        <w:spacing w:line="27" w:lineRule="exact"/>
        <w:rPr>
          <w:rFonts w:ascii="Arial" w:eastAsia="Arial" w:hAnsi="Arial" w:cs="Arial"/>
        </w:rPr>
      </w:pPr>
    </w:p>
    <w:p w14:paraId="5FEAA6D2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Nepurtykite</w:t>
      </w:r>
      <w:proofErr w:type="spellEnd"/>
      <w:r>
        <w:rPr>
          <w:rFonts w:eastAsia="Times New Roman"/>
        </w:rPr>
        <w:t>.</w:t>
      </w:r>
    </w:p>
    <w:p w14:paraId="480EB0D6" w14:textId="77777777" w:rsidR="00D933AB" w:rsidRDefault="00D933AB">
      <w:pPr>
        <w:spacing w:line="89" w:lineRule="exact"/>
        <w:rPr>
          <w:rFonts w:ascii="Arial" w:eastAsia="Arial" w:hAnsi="Arial" w:cs="Arial"/>
        </w:rPr>
      </w:pPr>
    </w:p>
    <w:p w14:paraId="76A2E6D1" w14:textId="77777777" w:rsidR="00D933AB" w:rsidRDefault="00000000">
      <w:pPr>
        <w:numPr>
          <w:ilvl w:val="0"/>
          <w:numId w:val="20"/>
        </w:numPr>
        <w:tabs>
          <w:tab w:val="left" w:pos="368"/>
        </w:tabs>
        <w:spacing w:line="288" w:lineRule="auto"/>
        <w:ind w:left="368" w:right="240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vizualiai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>.</w:t>
      </w:r>
    </w:p>
    <w:p w14:paraId="627DE166" w14:textId="77777777" w:rsidR="00D933AB" w:rsidRDefault="00D933AB">
      <w:pPr>
        <w:spacing w:line="40" w:lineRule="exact"/>
        <w:rPr>
          <w:rFonts w:ascii="Arial" w:eastAsia="Arial" w:hAnsi="Arial" w:cs="Arial"/>
        </w:rPr>
      </w:pPr>
    </w:p>
    <w:p w14:paraId="123D0177" w14:textId="77777777" w:rsidR="00D933AB" w:rsidRDefault="00000000">
      <w:pPr>
        <w:numPr>
          <w:ilvl w:val="0"/>
          <w:numId w:val="20"/>
        </w:numPr>
        <w:tabs>
          <w:tab w:val="left" w:pos="368"/>
        </w:tabs>
        <w:spacing w:line="294" w:lineRule="auto"/>
        <w:ind w:left="368" w:right="420" w:hanging="368"/>
        <w:rPr>
          <w:rFonts w:ascii="Arial" w:eastAsia="Arial" w:hAnsi="Arial" w:cs="Arial"/>
        </w:rPr>
      </w:pPr>
      <w:r>
        <w:rPr>
          <w:rFonts w:eastAsia="Times New Roman"/>
        </w:rPr>
        <w:t xml:space="preserve">Spikevax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dispersija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496DEBED" w14:textId="77777777" w:rsidR="00D933AB" w:rsidRDefault="00D933AB">
      <w:pPr>
        <w:spacing w:line="21" w:lineRule="exact"/>
        <w:rPr>
          <w:rFonts w:ascii="Arial" w:eastAsia="Arial" w:hAnsi="Arial" w:cs="Arial"/>
        </w:rPr>
      </w:pPr>
    </w:p>
    <w:p w14:paraId="1900B7B2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užpildytų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komplektus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neįeina</w:t>
      </w:r>
      <w:proofErr w:type="spellEnd"/>
      <w:r>
        <w:rPr>
          <w:rFonts w:eastAsia="Times New Roman"/>
        </w:rPr>
        <w:t>.</w:t>
      </w:r>
    </w:p>
    <w:p w14:paraId="4B93DDE9" w14:textId="77777777" w:rsidR="00D933AB" w:rsidRDefault="00D933AB">
      <w:pPr>
        <w:spacing w:line="89" w:lineRule="exact"/>
        <w:rPr>
          <w:rFonts w:ascii="Arial" w:eastAsia="Arial" w:hAnsi="Arial" w:cs="Arial"/>
        </w:rPr>
      </w:pPr>
    </w:p>
    <w:p w14:paraId="02B520F8" w14:textId="77777777" w:rsidR="00D933AB" w:rsidRDefault="00000000">
      <w:pPr>
        <w:numPr>
          <w:ilvl w:val="0"/>
          <w:numId w:val="20"/>
        </w:numPr>
        <w:tabs>
          <w:tab w:val="left" w:pos="368"/>
        </w:tabs>
        <w:spacing w:line="288" w:lineRule="auto"/>
        <w:ind w:left="368" w:right="240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sterilią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tinkamo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(21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plonesnes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adatas</w:t>
      </w:r>
      <w:proofErr w:type="spellEnd"/>
      <w:r>
        <w:rPr>
          <w:rFonts w:eastAsia="Times New Roman"/>
        </w:rPr>
        <w:t>).</w:t>
      </w:r>
    </w:p>
    <w:p w14:paraId="79BE7E17" w14:textId="77777777" w:rsidR="00D933AB" w:rsidRDefault="00D933AB">
      <w:pPr>
        <w:spacing w:line="27" w:lineRule="exact"/>
        <w:rPr>
          <w:rFonts w:ascii="Arial" w:eastAsia="Arial" w:hAnsi="Arial" w:cs="Arial"/>
        </w:rPr>
      </w:pPr>
    </w:p>
    <w:p w14:paraId="1BF83ACF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antgalio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>.</w:t>
      </w:r>
    </w:p>
    <w:p w14:paraId="1CF4EABF" w14:textId="77777777" w:rsidR="00D933AB" w:rsidRDefault="00D933AB">
      <w:pPr>
        <w:spacing w:line="77" w:lineRule="exact"/>
        <w:rPr>
          <w:rFonts w:ascii="Arial" w:eastAsia="Arial" w:hAnsi="Arial" w:cs="Arial"/>
        </w:rPr>
      </w:pPr>
    </w:p>
    <w:p w14:paraId="7ADE692A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prisitvirtins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>.</w:t>
      </w:r>
    </w:p>
    <w:p w14:paraId="417570E9" w14:textId="77777777" w:rsidR="00D933AB" w:rsidRDefault="00D933AB">
      <w:pPr>
        <w:spacing w:line="77" w:lineRule="exact"/>
        <w:rPr>
          <w:rFonts w:ascii="Arial" w:eastAsia="Arial" w:hAnsi="Arial" w:cs="Arial"/>
        </w:rPr>
      </w:pPr>
    </w:p>
    <w:p w14:paraId="51796FD6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tuomet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paruošta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suleidimui</w:t>
      </w:r>
      <w:proofErr w:type="spellEnd"/>
      <w:r>
        <w:rPr>
          <w:rFonts w:eastAsia="Times New Roman"/>
        </w:rPr>
        <w:t>.</w:t>
      </w:r>
    </w:p>
    <w:p w14:paraId="3AC452BD" w14:textId="77777777" w:rsidR="00D933AB" w:rsidRDefault="00D933AB">
      <w:pPr>
        <w:spacing w:line="82" w:lineRule="exact"/>
        <w:rPr>
          <w:rFonts w:ascii="Arial" w:eastAsia="Arial" w:hAnsi="Arial" w:cs="Arial"/>
        </w:rPr>
      </w:pPr>
    </w:p>
    <w:p w14:paraId="18A6E904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>.</w:t>
      </w:r>
    </w:p>
    <w:p w14:paraId="5645F573" w14:textId="77777777" w:rsidR="00D933AB" w:rsidRDefault="00D933AB">
      <w:pPr>
        <w:spacing w:line="77" w:lineRule="exact"/>
        <w:rPr>
          <w:rFonts w:ascii="Arial" w:eastAsia="Arial" w:hAnsi="Arial" w:cs="Arial"/>
        </w:rPr>
      </w:pPr>
    </w:p>
    <w:p w14:paraId="54E6230E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Atšildžius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neužšaldyti</w:t>
      </w:r>
      <w:proofErr w:type="spellEnd"/>
      <w:r>
        <w:rPr>
          <w:rFonts w:eastAsia="Times New Roman"/>
        </w:rPr>
        <w:t>.</w:t>
      </w:r>
    </w:p>
    <w:p w14:paraId="1BDBA79B" w14:textId="77777777" w:rsidR="00D933AB" w:rsidRDefault="00D933AB">
      <w:pPr>
        <w:spacing w:line="77" w:lineRule="exact"/>
        <w:rPr>
          <w:rFonts w:ascii="Arial" w:eastAsia="Arial" w:hAnsi="Arial" w:cs="Arial"/>
        </w:rPr>
      </w:pPr>
    </w:p>
    <w:p w14:paraId="54B99EC7" w14:textId="77777777" w:rsidR="00D933AB" w:rsidRDefault="0000000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700D1E58" w14:textId="77777777" w:rsidR="00D933AB" w:rsidRDefault="00D933AB">
      <w:pPr>
        <w:spacing w:line="200" w:lineRule="exact"/>
        <w:rPr>
          <w:sz w:val="20"/>
          <w:szCs w:val="20"/>
        </w:rPr>
      </w:pPr>
    </w:p>
    <w:p w14:paraId="4251FEF2" w14:textId="77777777" w:rsidR="00D933AB" w:rsidRDefault="00D933AB">
      <w:pPr>
        <w:spacing w:line="358" w:lineRule="exact"/>
        <w:rPr>
          <w:sz w:val="20"/>
          <w:szCs w:val="20"/>
        </w:rPr>
      </w:pPr>
    </w:p>
    <w:p w14:paraId="5EAE4FD2" w14:textId="77777777" w:rsidR="00D933AB" w:rsidRDefault="00000000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Dozavimas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vartojimo</w:t>
      </w:r>
      <w:proofErr w:type="spellEnd"/>
      <w:r>
        <w:rPr>
          <w:rFonts w:eastAsia="Times New Roman"/>
          <w:u w:val="single"/>
        </w:rPr>
        <w:t xml:space="preserve"> schema</w:t>
      </w:r>
    </w:p>
    <w:p w14:paraId="6039172F" w14:textId="77777777" w:rsidR="00D933AB" w:rsidRDefault="00D933AB">
      <w:pPr>
        <w:spacing w:line="263" w:lineRule="exact"/>
        <w:rPr>
          <w:sz w:val="20"/>
          <w:szCs w:val="20"/>
        </w:rPr>
      </w:pPr>
    </w:p>
    <w:p w14:paraId="093B557F" w14:textId="77777777" w:rsidR="00D933AB" w:rsidRDefault="00000000">
      <w:pPr>
        <w:spacing w:line="235" w:lineRule="auto"/>
        <w:ind w:left="8" w:righ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4 </w:t>
      </w:r>
      <w:proofErr w:type="spellStart"/>
      <w:r>
        <w:rPr>
          <w:rFonts w:eastAsia="Times New Roman"/>
          <w:b/>
          <w:bCs/>
        </w:rPr>
        <w:t>lentelė</w:t>
      </w:r>
      <w:proofErr w:type="spellEnd"/>
      <w:r>
        <w:rPr>
          <w:rFonts w:eastAsia="Times New Roman"/>
          <w:b/>
          <w:bCs/>
        </w:rPr>
        <w:t xml:space="preserve">. Spikevax </w:t>
      </w:r>
      <w:proofErr w:type="spellStart"/>
      <w:r>
        <w:rPr>
          <w:rFonts w:eastAsia="Times New Roman"/>
          <w:b/>
          <w:bCs/>
        </w:rPr>
        <w:t>pradinės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serijos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trečiosios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dozės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skirtos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asmenims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imuninė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susilpnėjusi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imunodeficitas</w:t>
      </w:r>
      <w:proofErr w:type="spellEnd"/>
      <w:r>
        <w:rPr>
          <w:rFonts w:eastAsia="Times New Roman"/>
          <w:b/>
          <w:bCs/>
        </w:rPr>
        <w:t xml:space="preserve">),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stiprinamųjų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dozavimas</w:t>
      </w:r>
      <w:proofErr w:type="spellEnd"/>
    </w:p>
    <w:p w14:paraId="444BA06F" w14:textId="77777777" w:rsidR="00D933AB" w:rsidRDefault="00D933AB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00"/>
        <w:gridCol w:w="3040"/>
      </w:tblGrid>
      <w:tr w:rsidR="00D933AB" w14:paraId="3A3D3DB1" w14:textId="77777777">
        <w:trPr>
          <w:trHeight w:val="2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569E1D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Skiepijimas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C8592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0,2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9CED02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0,1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7DD382D9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49294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5282B74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117EC5D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Spikevax</w:t>
            </w:r>
          </w:p>
        </w:tc>
      </w:tr>
      <w:tr w:rsidR="00D933AB" w14:paraId="71CF0F8F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FC195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CC2499F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48F2018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50 </w:t>
            </w:r>
            <w:proofErr w:type="spellStart"/>
            <w:r>
              <w:rPr>
                <w:rFonts w:eastAsia="Times New Roman"/>
                <w:b/>
                <w:bCs/>
              </w:rPr>
              <w:t>mikrogramų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2FA52B9E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4CEC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ACE26A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1AE8806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užpildytame</w:t>
            </w:r>
            <w:proofErr w:type="spellEnd"/>
          </w:p>
        </w:tc>
      </w:tr>
      <w:tr w:rsidR="00D933AB" w14:paraId="328F3F5D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71347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EFB848D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218F582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švirkšte</w:t>
            </w:r>
            <w:proofErr w:type="spellEnd"/>
          </w:p>
        </w:tc>
      </w:tr>
      <w:tr w:rsidR="00D933AB" w14:paraId="1D3B80C6" w14:textId="77777777">
        <w:trPr>
          <w:trHeight w:val="257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EA309" w14:textId="77777777" w:rsidR="00D933AB" w:rsidRDefault="00D933AB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15859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7447F" w14:textId="77777777" w:rsidR="00D933AB" w:rsidRDefault="00D933AB"/>
        </w:tc>
      </w:tr>
      <w:tr w:rsidR="00D933AB" w14:paraId="4FC3405F" w14:textId="77777777">
        <w:trPr>
          <w:trHeight w:val="23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7EE18" w14:textId="77777777" w:rsidR="00D933AB" w:rsidRDefault="00000000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Pradinė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serija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705D11B" w14:textId="77777777" w:rsidR="00D933AB" w:rsidRDefault="0000000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533D01A" w14:textId="77777777" w:rsidR="00D933AB" w:rsidRDefault="00000000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  <w:r>
              <w:rPr>
                <w:rFonts w:eastAsia="Times New Roman"/>
              </w:rPr>
              <w:t>*</w:t>
            </w:r>
          </w:p>
        </w:tc>
      </w:tr>
      <w:tr w:rsidR="00D933AB" w14:paraId="1246FDDE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96EEE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37161F4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FC777AD" w14:textId="77777777" w:rsidR="00D933AB" w:rsidRDefault="00D933AB"/>
        </w:tc>
      </w:tr>
      <w:tr w:rsidR="00D933AB" w14:paraId="59EF9791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5F534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Antrąja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pačios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vakcinos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CB7A3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C9B3" w14:textId="77777777" w:rsidR="00D933AB" w:rsidRDefault="00D933AB"/>
        </w:tc>
      </w:tr>
      <w:tr w:rsidR="00D933AB" w14:paraId="61CD8C6C" w14:textId="77777777">
        <w:trPr>
          <w:trHeight w:val="24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670B6" w14:textId="77777777" w:rsidR="00D933AB" w:rsidRDefault="0000000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doze </w:t>
            </w:r>
            <w:proofErr w:type="spellStart"/>
            <w:r>
              <w:rPr>
                <w:rFonts w:eastAsia="Times New Roman"/>
              </w:rPr>
              <w:t>rekomenduojama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skiepyti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16EEA8E" w14:textId="77777777" w:rsidR="00D933AB" w:rsidRDefault="0000000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7292DC4" w14:textId="77777777" w:rsidR="00D933AB" w:rsidRDefault="0000000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</w:tr>
      <w:tr w:rsidR="00D933AB" w14:paraId="0CABDE02" w14:textId="77777777">
        <w:trPr>
          <w:trHeight w:val="25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0EB5F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28 </w:t>
            </w:r>
            <w:proofErr w:type="spellStart"/>
            <w:r>
              <w:rPr>
                <w:rFonts w:eastAsia="Times New Roman"/>
              </w:rPr>
              <w:t>dienoms</w:t>
            </w:r>
            <w:proofErr w:type="spellEnd"/>
            <w:r>
              <w:rPr>
                <w:rFonts w:eastAsia="Times New Roman"/>
              </w:rPr>
              <w:t xml:space="preserve"> po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3A250B6" w14:textId="77777777" w:rsidR="00D933AB" w:rsidRDefault="0000000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0,25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4FF2E9C" w14:textId="77777777" w:rsidR="00D933AB" w:rsidRDefault="0000000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dvi 0,5 ml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</w:p>
        </w:tc>
      </w:tr>
      <w:tr w:rsidR="00D933AB" w14:paraId="5B289281" w14:textId="77777777">
        <w:trPr>
          <w:trHeight w:val="24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0A335" w14:textId="77777777" w:rsidR="00D933AB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būtų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431EFB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AC6E414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7204D6BF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94464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užbaigtas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vakcinacijos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kursas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3118EE4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3A37D25" w14:textId="77777777" w:rsidR="00D933AB" w:rsidRDefault="00D933AB"/>
        </w:tc>
      </w:tr>
      <w:tr w:rsidR="00D933AB" w14:paraId="2D852A11" w14:textId="77777777">
        <w:trPr>
          <w:trHeight w:val="25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AF433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2691F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7C9CB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5C3B6F03" w14:textId="77777777">
        <w:trPr>
          <w:trHeight w:val="24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BA64A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7561A" w14:textId="77777777" w:rsidR="00D933AB" w:rsidRDefault="0000000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EE887" w14:textId="77777777" w:rsidR="00D933AB" w:rsidRDefault="00000000">
            <w:pPr>
              <w:spacing w:line="242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  <w:r>
              <w:rPr>
                <w:rFonts w:eastAsia="Times New Roman"/>
              </w:rPr>
              <w:t>†</w:t>
            </w:r>
          </w:p>
        </w:tc>
      </w:tr>
    </w:tbl>
    <w:p w14:paraId="6F1EBC79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78E222D" wp14:editId="02C1EC32">
                <wp:simplePos x="0" y="0"/>
                <wp:positionH relativeFrom="column">
                  <wp:posOffset>-3175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639E7" id="Shape 165" o:spid="_x0000_s1026" style="position:absolute;margin-left:-.25pt;margin-top:-77.05pt;width:.95pt;height:1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648EF774" wp14:editId="5BB80D4F">
                <wp:simplePos x="0" y="0"/>
                <wp:positionH relativeFrom="column">
                  <wp:posOffset>5762625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15DF0" id="Shape 166" o:spid="_x0000_s1026" style="position:absolute;margin-left:453.75pt;margin-top:-.7pt;width:1pt;height:.95pt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" o:allowincell="f" fillcolor="black" stroked="f"/>
            </w:pict>
          </mc:Fallback>
        </mc:AlternateContent>
      </w:r>
    </w:p>
    <w:p w14:paraId="09316DDD" w14:textId="77777777" w:rsidR="00D933AB" w:rsidRDefault="00D933AB">
      <w:pPr>
        <w:sectPr w:rsidR="00D933AB">
          <w:pgSz w:w="11900" w:h="16838"/>
          <w:pgMar w:top="1137" w:right="1409" w:bottom="186" w:left="1412" w:header="0" w:footer="0" w:gutter="0"/>
          <w:cols w:space="720" w:equalWidth="0">
            <w:col w:w="9088"/>
          </w:cols>
        </w:sectPr>
      </w:pPr>
    </w:p>
    <w:p w14:paraId="48506D29" w14:textId="77777777" w:rsidR="00D933AB" w:rsidRDefault="00D933AB">
      <w:pPr>
        <w:spacing w:line="266" w:lineRule="exact"/>
        <w:rPr>
          <w:sz w:val="20"/>
          <w:szCs w:val="20"/>
        </w:rPr>
      </w:pPr>
    </w:p>
    <w:p w14:paraId="5078885F" w14:textId="77777777" w:rsidR="00D933AB" w:rsidRDefault="00000000">
      <w:pPr>
        <w:ind w:right="9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</w:t>
      </w:r>
    </w:p>
    <w:p w14:paraId="3B14937B" w14:textId="77777777" w:rsidR="00D933AB" w:rsidRDefault="00D933AB">
      <w:pPr>
        <w:sectPr w:rsidR="00D933AB">
          <w:type w:val="continuous"/>
          <w:pgSz w:w="11900" w:h="16838"/>
          <w:pgMar w:top="1137" w:right="1409" w:bottom="186" w:left="1412" w:header="0" w:footer="0" w:gutter="0"/>
          <w:cols w:space="720" w:equalWidth="0">
            <w:col w:w="908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00"/>
        <w:gridCol w:w="3040"/>
      </w:tblGrid>
      <w:tr w:rsidR="00D933AB" w14:paraId="5052EA3B" w14:textId="77777777">
        <w:trPr>
          <w:trHeight w:val="2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6AAFE6" w14:textId="77777777" w:rsidR="00D933AB" w:rsidRDefault="00000000">
            <w:pPr>
              <w:ind w:left="100"/>
              <w:rPr>
                <w:sz w:val="20"/>
                <w:szCs w:val="20"/>
              </w:rPr>
            </w:pPr>
            <w:bookmarkStart w:id="12" w:name="page75"/>
            <w:bookmarkEnd w:id="12"/>
            <w:proofErr w:type="spellStart"/>
            <w:r>
              <w:rPr>
                <w:rFonts w:eastAsia="Times New Roman"/>
                <w:b/>
                <w:bCs/>
              </w:rPr>
              <w:lastRenderedPageBreak/>
              <w:t>Skiepijimas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EAD8B4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0,2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85C89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Spikevax 0,1 mg/ml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0D759E38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0BA05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91D0A77" w14:textId="77777777" w:rsidR="00D933AB" w:rsidRDefault="0000000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A2736FF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Spikevax</w:t>
            </w:r>
          </w:p>
        </w:tc>
      </w:tr>
      <w:tr w:rsidR="00D933AB" w14:paraId="5484473A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38C0E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E60DA63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4A6F7FC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50 </w:t>
            </w:r>
            <w:proofErr w:type="spellStart"/>
            <w:r>
              <w:rPr>
                <w:rFonts w:eastAsia="Times New Roman"/>
                <w:b/>
                <w:bCs/>
              </w:rPr>
              <w:t>mikrogramų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injekcinė</w:t>
            </w:r>
            <w:proofErr w:type="spellEnd"/>
          </w:p>
        </w:tc>
      </w:tr>
      <w:tr w:rsidR="00D933AB" w14:paraId="77EFA505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D5D40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2DF50A5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C258F19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dispersija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užpildytame</w:t>
            </w:r>
            <w:proofErr w:type="spellEnd"/>
          </w:p>
        </w:tc>
      </w:tr>
      <w:tr w:rsidR="00D933AB" w14:paraId="210A5D48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AA33B" w14:textId="77777777" w:rsidR="00D933AB" w:rsidRDefault="00D933AB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A74F65C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1BFEC9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švirkšte</w:t>
            </w:r>
            <w:proofErr w:type="spellEnd"/>
          </w:p>
        </w:tc>
      </w:tr>
      <w:tr w:rsidR="00D933AB" w14:paraId="2591B445" w14:textId="77777777">
        <w:trPr>
          <w:trHeight w:val="25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95B1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4337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78838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09980D72" w14:textId="77777777">
        <w:trPr>
          <w:trHeight w:val="24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D926E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Trečioji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asmenims</w:t>
            </w:r>
            <w:proofErr w:type="spellEnd"/>
            <w:r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77E39" w14:textId="77777777" w:rsidR="00D933AB" w:rsidRDefault="0000000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218A3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51B8022D" w14:textId="77777777">
        <w:trPr>
          <w:trHeight w:val="24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87501" w14:textId="77777777" w:rsidR="00D933AB" w:rsidRDefault="00000000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kurių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imuninė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sistema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yra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BBD6FBE" w14:textId="77777777" w:rsidR="00D933AB" w:rsidRDefault="0000000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D74B7B3" w14:textId="77777777" w:rsidR="00D933AB" w:rsidRDefault="0000000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6–11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vaikai</w:t>
            </w:r>
            <w:proofErr w:type="spellEnd"/>
          </w:p>
        </w:tc>
      </w:tr>
      <w:tr w:rsidR="00D933AB" w14:paraId="24700256" w14:textId="77777777">
        <w:trPr>
          <w:trHeight w:val="253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86260" w14:textId="77777777" w:rsidR="00D933AB" w:rsidRDefault="00000000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labai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susilpnėjusi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sunkus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D22B12C" w14:textId="77777777" w:rsidR="00D933AB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 ml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6F3DCF3" w14:textId="77777777" w:rsidR="00D933AB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</w:tr>
      <w:tr w:rsidR="00D933AB" w14:paraId="142B627A" w14:textId="77777777">
        <w:trPr>
          <w:trHeight w:val="24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66F96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imunodeficitas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FC3BF3D" w14:textId="77777777" w:rsidR="00D933AB" w:rsidRDefault="00D933AB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38C3072" w14:textId="77777777" w:rsidR="00D933AB" w:rsidRDefault="00D933AB">
            <w:pPr>
              <w:rPr>
                <w:sz w:val="20"/>
                <w:szCs w:val="20"/>
              </w:rPr>
            </w:pPr>
          </w:p>
        </w:tc>
      </w:tr>
      <w:tr w:rsidR="00D933AB" w14:paraId="48B466A1" w14:textId="77777777">
        <w:trPr>
          <w:trHeight w:val="509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ACB9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ne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D881D36" w14:textId="77777777" w:rsidR="00D933AB" w:rsidRDefault="00D933A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9D55897" w14:textId="77777777" w:rsidR="00D933AB" w:rsidRDefault="00D933AB">
            <w:pPr>
              <w:rPr>
                <w:sz w:val="24"/>
                <w:szCs w:val="24"/>
              </w:rPr>
            </w:pPr>
          </w:p>
        </w:tc>
      </w:tr>
      <w:tr w:rsidR="00D933AB" w14:paraId="49E41D9C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21D28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mėnesiui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antrosios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6B56C3C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906186F" w14:textId="77777777" w:rsidR="00D933AB" w:rsidRDefault="00D933AB">
            <w:pPr>
              <w:rPr>
                <w:sz w:val="21"/>
                <w:szCs w:val="21"/>
              </w:rPr>
            </w:pPr>
          </w:p>
        </w:tc>
      </w:tr>
      <w:tr w:rsidR="00D933AB" w14:paraId="03C290EC" w14:textId="77777777">
        <w:trPr>
          <w:trHeight w:val="255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0C7DB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suleidimo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91002C2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646C364" w14:textId="77777777" w:rsidR="00D933AB" w:rsidRDefault="00D933AB"/>
        </w:tc>
      </w:tr>
      <w:tr w:rsidR="00D933AB" w14:paraId="05F2D1B2" w14:textId="77777777">
        <w:trPr>
          <w:trHeight w:val="25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E6D0C" w14:textId="77777777" w:rsidR="00D933AB" w:rsidRDefault="00D933AB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A51DB" w14:textId="77777777" w:rsidR="00D933AB" w:rsidRDefault="00D933AB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318FF" w14:textId="77777777" w:rsidR="00D933AB" w:rsidRDefault="00D933AB"/>
        </w:tc>
      </w:tr>
      <w:tr w:rsidR="00D933AB" w14:paraId="15BA8AB0" w14:textId="77777777">
        <w:trPr>
          <w:trHeight w:val="242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35216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Stiprinamoji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050E737" w14:textId="77777777" w:rsidR="00D933AB" w:rsidRDefault="0000000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AC2FEED" w14:textId="77777777" w:rsidR="00D933AB" w:rsidRDefault="0000000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vyresni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asmenys</w:t>
            </w:r>
            <w:proofErr w:type="spellEnd"/>
          </w:p>
        </w:tc>
      </w:tr>
      <w:tr w:rsidR="00D933AB" w14:paraId="31EE3249" w14:textId="77777777">
        <w:trPr>
          <w:trHeight w:val="25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74B72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5C60F29" w14:textId="77777777" w:rsidR="00D933AB" w:rsidRDefault="0000000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 ml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A405AF5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 ml</w:t>
            </w:r>
          </w:p>
        </w:tc>
      </w:tr>
      <w:tr w:rsidR="00D933AB" w14:paraId="0EE3DC7F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BE6B9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skiriama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ne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59F16A1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3340D02" w14:textId="77777777" w:rsidR="00D933AB" w:rsidRDefault="00D933AB"/>
        </w:tc>
      </w:tr>
      <w:tr w:rsidR="00D933AB" w14:paraId="3A2EACF3" w14:textId="77777777">
        <w:trPr>
          <w:trHeight w:val="25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EB4A6" w14:textId="77777777" w:rsidR="00D933AB" w:rsidRDefault="0000000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3 </w:t>
            </w:r>
            <w:proofErr w:type="spellStart"/>
            <w:r>
              <w:rPr>
                <w:rFonts w:eastAsia="Times New Roman"/>
              </w:rPr>
              <w:t>mėnesiams</w:t>
            </w:r>
            <w:proofErr w:type="spellEnd"/>
            <w:r>
              <w:rPr>
                <w:rFonts w:eastAsia="Times New Roman"/>
              </w:rPr>
              <w:t xml:space="preserve"> po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BB52D34" w14:textId="77777777" w:rsidR="00D933AB" w:rsidRDefault="00D933AB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094091F" w14:textId="77777777" w:rsidR="00D933AB" w:rsidRDefault="00D933AB"/>
        </w:tc>
      </w:tr>
      <w:tr w:rsidR="00D933AB" w14:paraId="7184E8E7" w14:textId="77777777">
        <w:trPr>
          <w:trHeight w:val="25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DB315" w14:textId="77777777" w:rsidR="00D933AB" w:rsidRDefault="00000000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suleidimo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BE713" w14:textId="77777777" w:rsidR="00D933AB" w:rsidRDefault="00D933A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C9174" w14:textId="77777777" w:rsidR="00D933AB" w:rsidRDefault="00D933AB">
            <w:pPr>
              <w:rPr>
                <w:sz w:val="21"/>
                <w:szCs w:val="21"/>
              </w:rPr>
            </w:pPr>
          </w:p>
        </w:tc>
      </w:tr>
    </w:tbl>
    <w:p w14:paraId="12E7D6FD" w14:textId="77777777" w:rsidR="00D933AB" w:rsidRDefault="00000000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3EE37D52" wp14:editId="384B82AA">
                <wp:simplePos x="0" y="0"/>
                <wp:positionH relativeFrom="page">
                  <wp:posOffset>6659245</wp:posOffset>
                </wp:positionH>
                <wp:positionV relativeFrom="page">
                  <wp:posOffset>718820</wp:posOffset>
                </wp:positionV>
                <wp:extent cx="12700" cy="1270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BF9ED9" id="Shape 167" o:spid="_x0000_s1026" style="position:absolute;margin-left:524.35pt;margin-top:56.6pt;width:1pt;height:1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" o:allowincell="f" fillcolor="black" stroked="f">
                <w10:wrap anchorx="page" anchory="page"/>
              </v:rect>
            </w:pict>
          </mc:Fallback>
        </mc:AlternateContent>
      </w:r>
    </w:p>
    <w:p w14:paraId="632F5F21" w14:textId="77777777" w:rsidR="00D933AB" w:rsidRDefault="00000000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</w:rPr>
        <w:t>*</w:t>
      </w:r>
      <w:proofErr w:type="spellStart"/>
      <w:r>
        <w:rPr>
          <w:rFonts w:eastAsia="Times New Roman"/>
        </w:rPr>
        <w:t>Pradinėms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skirtoms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  <w:sz w:val="24"/>
          <w:szCs w:val="24"/>
        </w:rPr>
        <w:t xml:space="preserve"> 0,</w:t>
      </w:r>
      <w:r>
        <w:rPr>
          <w:rFonts w:eastAsia="Times New Roman"/>
        </w:rPr>
        <w:t xml:space="preserve">2 mg/ml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>.</w:t>
      </w:r>
    </w:p>
    <w:p w14:paraId="2B61702C" w14:textId="77777777" w:rsidR="00D933AB" w:rsidRDefault="00D933AB">
      <w:pPr>
        <w:spacing w:line="14" w:lineRule="exact"/>
        <w:rPr>
          <w:sz w:val="20"/>
          <w:szCs w:val="20"/>
        </w:rPr>
      </w:pPr>
    </w:p>
    <w:p w14:paraId="54191323" w14:textId="77777777" w:rsidR="00D933AB" w:rsidRDefault="00000000">
      <w:pPr>
        <w:spacing w:line="237" w:lineRule="auto"/>
        <w:ind w:right="780"/>
        <w:rPr>
          <w:sz w:val="20"/>
          <w:szCs w:val="20"/>
        </w:rPr>
      </w:pPr>
      <w:r>
        <w:rPr>
          <w:rFonts w:eastAsia="Times New Roman"/>
        </w:rPr>
        <w:t>†</w:t>
      </w:r>
      <w:proofErr w:type="spellStart"/>
      <w:r>
        <w:rPr>
          <w:rFonts w:eastAsia="Times New Roman"/>
        </w:rPr>
        <w:t>Trečiajai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skiriamai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imunodeficitas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0,2 mg/ml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>.</w:t>
      </w:r>
    </w:p>
    <w:p w14:paraId="610006AC" w14:textId="77777777" w:rsidR="00D933AB" w:rsidRDefault="00D933AB">
      <w:pPr>
        <w:spacing w:line="268" w:lineRule="exact"/>
        <w:rPr>
          <w:sz w:val="20"/>
          <w:szCs w:val="20"/>
        </w:rPr>
      </w:pPr>
    </w:p>
    <w:p w14:paraId="590CCFF8" w14:textId="77777777" w:rsidR="00D933AB" w:rsidRDefault="00000000">
      <w:pPr>
        <w:spacing w:line="253" w:lineRule="auto"/>
        <w:ind w:righ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Kaip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visas </w:t>
      </w:r>
      <w:proofErr w:type="spellStart"/>
      <w:r>
        <w:rPr>
          <w:rFonts w:eastAsia="Times New Roman"/>
          <w:sz w:val="21"/>
          <w:szCs w:val="21"/>
        </w:rPr>
        <w:t>injekcines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vakcinas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visada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paruoštas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atitinkamas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medicinines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stebėti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suleidus</w:t>
      </w:r>
      <w:proofErr w:type="spellEnd"/>
      <w:r>
        <w:rPr>
          <w:rFonts w:eastAsia="Times New Roman"/>
          <w:sz w:val="21"/>
          <w:szCs w:val="21"/>
        </w:rPr>
        <w:t xml:space="preserve"> Spikevax, </w:t>
      </w:r>
      <w:proofErr w:type="spellStart"/>
      <w:r>
        <w:rPr>
          <w:rFonts w:eastAsia="Times New Roman"/>
          <w:sz w:val="21"/>
          <w:szCs w:val="21"/>
        </w:rPr>
        <w:t>pasireikštų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anafilaksinė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B9354FA" w14:textId="77777777" w:rsidR="00D933AB" w:rsidRDefault="00D933AB">
      <w:pPr>
        <w:spacing w:line="243" w:lineRule="exact"/>
        <w:rPr>
          <w:sz w:val="20"/>
          <w:szCs w:val="20"/>
        </w:rPr>
      </w:pPr>
    </w:p>
    <w:p w14:paraId="3E2FECA3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15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vakcinacijos</w:t>
      </w:r>
      <w:proofErr w:type="spellEnd"/>
      <w:r>
        <w:rPr>
          <w:rFonts w:eastAsia="Times New Roman"/>
        </w:rPr>
        <w:t>.</w:t>
      </w:r>
    </w:p>
    <w:p w14:paraId="4F95FFAE" w14:textId="77777777" w:rsidR="00D933AB" w:rsidRDefault="00D933AB">
      <w:pPr>
        <w:spacing w:line="263" w:lineRule="exact"/>
        <w:rPr>
          <w:sz w:val="20"/>
          <w:szCs w:val="20"/>
        </w:rPr>
      </w:pPr>
    </w:p>
    <w:p w14:paraId="487EA794" w14:textId="77777777" w:rsidR="00D933AB" w:rsidRDefault="00000000">
      <w:pPr>
        <w:spacing w:line="235" w:lineRule="auto"/>
        <w:ind w:right="560"/>
        <w:rPr>
          <w:sz w:val="20"/>
          <w:szCs w:val="20"/>
        </w:rPr>
      </w:pPr>
      <w:proofErr w:type="spellStart"/>
      <w:r>
        <w:rPr>
          <w:rFonts w:eastAsia="Times New Roman"/>
        </w:rPr>
        <w:t>Duomenų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Spikevax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. Spikevax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>.</w:t>
      </w:r>
    </w:p>
    <w:p w14:paraId="3DEFABC9" w14:textId="77777777" w:rsidR="00D933AB" w:rsidRDefault="00D933AB">
      <w:pPr>
        <w:spacing w:line="252" w:lineRule="exact"/>
        <w:rPr>
          <w:sz w:val="20"/>
          <w:szCs w:val="20"/>
        </w:rPr>
      </w:pPr>
    </w:p>
    <w:p w14:paraId="2E9E21C0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Suleidimas</w:t>
      </w:r>
      <w:proofErr w:type="spellEnd"/>
    </w:p>
    <w:p w14:paraId="03819387" w14:textId="77777777" w:rsidR="00D933AB" w:rsidRDefault="00D933AB">
      <w:pPr>
        <w:spacing w:line="263" w:lineRule="exact"/>
        <w:rPr>
          <w:sz w:val="20"/>
          <w:szCs w:val="20"/>
        </w:rPr>
      </w:pPr>
    </w:p>
    <w:p w14:paraId="1D054E2E" w14:textId="77777777" w:rsidR="00D933AB" w:rsidRDefault="00000000">
      <w:pPr>
        <w:spacing w:line="235" w:lineRule="auto"/>
        <w:ind w:right="40"/>
        <w:rPr>
          <w:sz w:val="20"/>
          <w:szCs w:val="20"/>
        </w:rPr>
      </w:pPr>
      <w:proofErr w:type="spellStart"/>
      <w:r>
        <w:rPr>
          <w:rFonts w:eastAsia="Times New Roman"/>
        </w:rPr>
        <w:t>Vakciną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Pageidaujama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raumuo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kraujagyslę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>.</w:t>
      </w:r>
    </w:p>
    <w:p w14:paraId="6F94EDA9" w14:textId="77777777" w:rsidR="00D933AB" w:rsidRDefault="00D933AB">
      <w:pPr>
        <w:sectPr w:rsidR="00D933AB">
          <w:pgSz w:w="11900" w:h="16838"/>
          <w:pgMar w:top="1117" w:right="1409" w:bottom="186" w:left="1420" w:header="0" w:footer="0" w:gutter="0"/>
          <w:cols w:space="720" w:equalWidth="0">
            <w:col w:w="9080"/>
          </w:cols>
        </w:sectPr>
      </w:pPr>
    </w:p>
    <w:p w14:paraId="3F6E5A04" w14:textId="77777777" w:rsidR="00D933AB" w:rsidRDefault="00D933AB">
      <w:pPr>
        <w:spacing w:line="200" w:lineRule="exact"/>
        <w:rPr>
          <w:sz w:val="20"/>
          <w:szCs w:val="20"/>
        </w:rPr>
      </w:pPr>
    </w:p>
    <w:p w14:paraId="07801B68" w14:textId="77777777" w:rsidR="00D933AB" w:rsidRDefault="00D933AB">
      <w:pPr>
        <w:spacing w:line="200" w:lineRule="exact"/>
        <w:rPr>
          <w:sz w:val="20"/>
          <w:szCs w:val="20"/>
        </w:rPr>
      </w:pPr>
    </w:p>
    <w:p w14:paraId="58A810FD" w14:textId="77777777" w:rsidR="00D933AB" w:rsidRDefault="00D933AB">
      <w:pPr>
        <w:spacing w:line="200" w:lineRule="exact"/>
        <w:rPr>
          <w:sz w:val="20"/>
          <w:szCs w:val="20"/>
        </w:rPr>
      </w:pPr>
    </w:p>
    <w:p w14:paraId="42A09A31" w14:textId="77777777" w:rsidR="00D933AB" w:rsidRDefault="00D933AB">
      <w:pPr>
        <w:spacing w:line="200" w:lineRule="exact"/>
        <w:rPr>
          <w:sz w:val="20"/>
          <w:szCs w:val="20"/>
        </w:rPr>
      </w:pPr>
    </w:p>
    <w:p w14:paraId="2648334D" w14:textId="77777777" w:rsidR="00D933AB" w:rsidRDefault="00D933AB">
      <w:pPr>
        <w:spacing w:line="200" w:lineRule="exact"/>
        <w:rPr>
          <w:sz w:val="20"/>
          <w:szCs w:val="20"/>
        </w:rPr>
      </w:pPr>
    </w:p>
    <w:p w14:paraId="3AE4E139" w14:textId="77777777" w:rsidR="00D933AB" w:rsidRDefault="00D933AB">
      <w:pPr>
        <w:spacing w:line="200" w:lineRule="exact"/>
        <w:rPr>
          <w:sz w:val="20"/>
          <w:szCs w:val="20"/>
        </w:rPr>
      </w:pPr>
    </w:p>
    <w:p w14:paraId="79A10FC9" w14:textId="77777777" w:rsidR="00D933AB" w:rsidRDefault="00D933AB">
      <w:pPr>
        <w:spacing w:line="200" w:lineRule="exact"/>
        <w:rPr>
          <w:sz w:val="20"/>
          <w:szCs w:val="20"/>
        </w:rPr>
      </w:pPr>
    </w:p>
    <w:p w14:paraId="32E7882F" w14:textId="77777777" w:rsidR="00D933AB" w:rsidRDefault="00D933AB">
      <w:pPr>
        <w:spacing w:line="200" w:lineRule="exact"/>
        <w:rPr>
          <w:sz w:val="20"/>
          <w:szCs w:val="20"/>
        </w:rPr>
      </w:pPr>
    </w:p>
    <w:p w14:paraId="776037C8" w14:textId="77777777" w:rsidR="00D933AB" w:rsidRDefault="00D933AB">
      <w:pPr>
        <w:spacing w:line="200" w:lineRule="exact"/>
        <w:rPr>
          <w:sz w:val="20"/>
          <w:szCs w:val="20"/>
        </w:rPr>
      </w:pPr>
    </w:p>
    <w:p w14:paraId="4148E326" w14:textId="77777777" w:rsidR="00D933AB" w:rsidRDefault="00D933AB">
      <w:pPr>
        <w:spacing w:line="200" w:lineRule="exact"/>
        <w:rPr>
          <w:sz w:val="20"/>
          <w:szCs w:val="20"/>
        </w:rPr>
      </w:pPr>
    </w:p>
    <w:p w14:paraId="243F0D6F" w14:textId="77777777" w:rsidR="00D933AB" w:rsidRDefault="00D933AB">
      <w:pPr>
        <w:spacing w:line="200" w:lineRule="exact"/>
        <w:rPr>
          <w:sz w:val="20"/>
          <w:szCs w:val="20"/>
        </w:rPr>
      </w:pPr>
    </w:p>
    <w:p w14:paraId="21F332FE" w14:textId="77777777" w:rsidR="00D933AB" w:rsidRDefault="00D933AB">
      <w:pPr>
        <w:spacing w:line="200" w:lineRule="exact"/>
        <w:rPr>
          <w:sz w:val="20"/>
          <w:szCs w:val="20"/>
        </w:rPr>
      </w:pPr>
    </w:p>
    <w:p w14:paraId="09F801AF" w14:textId="77777777" w:rsidR="00D933AB" w:rsidRDefault="00D933AB">
      <w:pPr>
        <w:spacing w:line="200" w:lineRule="exact"/>
        <w:rPr>
          <w:sz w:val="20"/>
          <w:szCs w:val="20"/>
        </w:rPr>
      </w:pPr>
    </w:p>
    <w:p w14:paraId="0A654E06" w14:textId="77777777" w:rsidR="00D933AB" w:rsidRDefault="00D933AB">
      <w:pPr>
        <w:spacing w:line="200" w:lineRule="exact"/>
        <w:rPr>
          <w:sz w:val="20"/>
          <w:szCs w:val="20"/>
        </w:rPr>
      </w:pPr>
    </w:p>
    <w:p w14:paraId="6B6EFF8A" w14:textId="77777777" w:rsidR="00D933AB" w:rsidRDefault="00D933AB">
      <w:pPr>
        <w:spacing w:line="200" w:lineRule="exact"/>
        <w:rPr>
          <w:sz w:val="20"/>
          <w:szCs w:val="20"/>
        </w:rPr>
      </w:pPr>
    </w:p>
    <w:p w14:paraId="1C4E364A" w14:textId="77777777" w:rsidR="00D933AB" w:rsidRDefault="00D933AB">
      <w:pPr>
        <w:spacing w:line="200" w:lineRule="exact"/>
        <w:rPr>
          <w:sz w:val="20"/>
          <w:szCs w:val="20"/>
        </w:rPr>
      </w:pPr>
    </w:p>
    <w:p w14:paraId="7F8570BF" w14:textId="77777777" w:rsidR="00D933AB" w:rsidRDefault="00D933AB">
      <w:pPr>
        <w:spacing w:line="200" w:lineRule="exact"/>
        <w:rPr>
          <w:sz w:val="20"/>
          <w:szCs w:val="20"/>
        </w:rPr>
      </w:pPr>
    </w:p>
    <w:p w14:paraId="3D43549C" w14:textId="77777777" w:rsidR="00D933AB" w:rsidRDefault="00D933AB">
      <w:pPr>
        <w:spacing w:line="200" w:lineRule="exact"/>
        <w:rPr>
          <w:sz w:val="20"/>
          <w:szCs w:val="20"/>
        </w:rPr>
      </w:pPr>
    </w:p>
    <w:p w14:paraId="5B11BD03" w14:textId="77777777" w:rsidR="00D933AB" w:rsidRDefault="00D933AB">
      <w:pPr>
        <w:spacing w:line="200" w:lineRule="exact"/>
        <w:rPr>
          <w:sz w:val="20"/>
          <w:szCs w:val="20"/>
        </w:rPr>
      </w:pPr>
    </w:p>
    <w:p w14:paraId="528CFBD9" w14:textId="77777777" w:rsidR="00D933AB" w:rsidRDefault="00D933AB">
      <w:pPr>
        <w:spacing w:line="200" w:lineRule="exact"/>
        <w:rPr>
          <w:sz w:val="20"/>
          <w:szCs w:val="20"/>
        </w:rPr>
      </w:pPr>
    </w:p>
    <w:p w14:paraId="05A692EB" w14:textId="77777777" w:rsidR="00D933AB" w:rsidRDefault="00D933AB">
      <w:pPr>
        <w:spacing w:line="200" w:lineRule="exact"/>
        <w:rPr>
          <w:sz w:val="20"/>
          <w:szCs w:val="20"/>
        </w:rPr>
      </w:pPr>
    </w:p>
    <w:p w14:paraId="625F081A" w14:textId="77777777" w:rsidR="00D933AB" w:rsidRDefault="00D933AB">
      <w:pPr>
        <w:spacing w:line="200" w:lineRule="exact"/>
        <w:rPr>
          <w:sz w:val="20"/>
          <w:szCs w:val="20"/>
        </w:rPr>
      </w:pPr>
    </w:p>
    <w:p w14:paraId="72C6B944" w14:textId="77777777" w:rsidR="00D933AB" w:rsidRDefault="00D933AB">
      <w:pPr>
        <w:spacing w:line="200" w:lineRule="exact"/>
        <w:rPr>
          <w:sz w:val="20"/>
          <w:szCs w:val="20"/>
        </w:rPr>
      </w:pPr>
    </w:p>
    <w:p w14:paraId="4CBE4E27" w14:textId="77777777" w:rsidR="00D933AB" w:rsidRDefault="00D933AB">
      <w:pPr>
        <w:spacing w:line="200" w:lineRule="exact"/>
        <w:rPr>
          <w:sz w:val="20"/>
          <w:szCs w:val="20"/>
        </w:rPr>
      </w:pPr>
    </w:p>
    <w:p w14:paraId="3BC9101A" w14:textId="77777777" w:rsidR="00D933AB" w:rsidRDefault="00D933AB">
      <w:pPr>
        <w:spacing w:line="200" w:lineRule="exact"/>
        <w:rPr>
          <w:sz w:val="20"/>
          <w:szCs w:val="20"/>
        </w:rPr>
      </w:pPr>
    </w:p>
    <w:p w14:paraId="2B7B786F" w14:textId="77777777" w:rsidR="00D933AB" w:rsidRDefault="00D933AB">
      <w:pPr>
        <w:spacing w:line="329" w:lineRule="exact"/>
        <w:rPr>
          <w:sz w:val="20"/>
          <w:szCs w:val="20"/>
        </w:rPr>
      </w:pPr>
    </w:p>
    <w:p w14:paraId="3AC7FCA3" w14:textId="77777777" w:rsidR="00D933AB" w:rsidRDefault="00000000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</w:t>
      </w:r>
    </w:p>
    <w:p w14:paraId="2533C98A" w14:textId="77777777" w:rsidR="00D933AB" w:rsidRDefault="00D933AB">
      <w:pPr>
        <w:sectPr w:rsidR="00D933AB">
          <w:type w:val="continuous"/>
          <w:pgSz w:w="11900" w:h="16838"/>
          <w:pgMar w:top="1117" w:right="1409" w:bottom="186" w:left="1420" w:header="0" w:footer="0" w:gutter="0"/>
          <w:cols w:space="720" w:equalWidth="0">
            <w:col w:w="9080"/>
          </w:cols>
        </w:sectPr>
      </w:pPr>
    </w:p>
    <w:p w14:paraId="4EC7822E" w14:textId="77777777" w:rsidR="00D933AB" w:rsidRDefault="00000000">
      <w:pPr>
        <w:rPr>
          <w:sz w:val="20"/>
          <w:szCs w:val="20"/>
        </w:rPr>
      </w:pPr>
      <w:bookmarkStart w:id="13" w:name="page76"/>
      <w:bookmarkEnd w:id="13"/>
      <w:proofErr w:type="spellStart"/>
      <w:r>
        <w:rPr>
          <w:rFonts w:eastAsia="Times New Roman"/>
          <w:i/>
          <w:iCs/>
        </w:rPr>
        <w:lastRenderedPageBreak/>
        <w:t>Daugiadoziai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flakonai</w:t>
      </w:r>
      <w:proofErr w:type="spellEnd"/>
    </w:p>
    <w:p w14:paraId="56DA10C0" w14:textId="77777777" w:rsidR="00D933A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43E07F5C" wp14:editId="1682D0D4">
            <wp:simplePos x="0" y="0"/>
            <wp:positionH relativeFrom="column">
              <wp:posOffset>-5080</wp:posOffset>
            </wp:positionH>
            <wp:positionV relativeFrom="paragraph">
              <wp:posOffset>161290</wp:posOffset>
            </wp:positionV>
            <wp:extent cx="5765800" cy="30734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C18120" w14:textId="77777777" w:rsidR="00D933AB" w:rsidRDefault="00D933AB">
      <w:pPr>
        <w:spacing w:line="200" w:lineRule="exact"/>
        <w:rPr>
          <w:sz w:val="20"/>
          <w:szCs w:val="20"/>
        </w:rPr>
      </w:pPr>
    </w:p>
    <w:p w14:paraId="48836744" w14:textId="77777777" w:rsidR="00D933AB" w:rsidRDefault="00D933AB">
      <w:pPr>
        <w:spacing w:line="200" w:lineRule="exact"/>
        <w:rPr>
          <w:sz w:val="20"/>
          <w:szCs w:val="20"/>
        </w:rPr>
      </w:pPr>
    </w:p>
    <w:p w14:paraId="741D6FD8" w14:textId="77777777" w:rsidR="00D933AB" w:rsidRDefault="00D933AB">
      <w:pPr>
        <w:spacing w:line="200" w:lineRule="exact"/>
        <w:rPr>
          <w:sz w:val="20"/>
          <w:szCs w:val="20"/>
        </w:rPr>
      </w:pPr>
    </w:p>
    <w:p w14:paraId="2858B100" w14:textId="77777777" w:rsidR="00D933AB" w:rsidRDefault="00D933AB">
      <w:pPr>
        <w:spacing w:line="200" w:lineRule="exact"/>
        <w:rPr>
          <w:sz w:val="20"/>
          <w:szCs w:val="20"/>
        </w:rPr>
      </w:pPr>
    </w:p>
    <w:p w14:paraId="6D8B0678" w14:textId="77777777" w:rsidR="00D933AB" w:rsidRDefault="00D933AB">
      <w:pPr>
        <w:spacing w:line="200" w:lineRule="exact"/>
        <w:rPr>
          <w:sz w:val="20"/>
          <w:szCs w:val="20"/>
        </w:rPr>
      </w:pPr>
    </w:p>
    <w:p w14:paraId="09840FA6" w14:textId="77777777" w:rsidR="00D933AB" w:rsidRDefault="00D933AB">
      <w:pPr>
        <w:spacing w:line="200" w:lineRule="exact"/>
        <w:rPr>
          <w:sz w:val="20"/>
          <w:szCs w:val="20"/>
        </w:rPr>
      </w:pPr>
    </w:p>
    <w:p w14:paraId="2A591611" w14:textId="77777777" w:rsidR="00D933AB" w:rsidRDefault="00D933AB">
      <w:pPr>
        <w:spacing w:line="200" w:lineRule="exact"/>
        <w:rPr>
          <w:sz w:val="20"/>
          <w:szCs w:val="20"/>
        </w:rPr>
      </w:pPr>
    </w:p>
    <w:p w14:paraId="36B05DF2" w14:textId="77777777" w:rsidR="00D933AB" w:rsidRDefault="00D933AB">
      <w:pPr>
        <w:spacing w:line="200" w:lineRule="exact"/>
        <w:rPr>
          <w:sz w:val="20"/>
          <w:szCs w:val="20"/>
        </w:rPr>
      </w:pPr>
    </w:p>
    <w:p w14:paraId="2710E99A" w14:textId="77777777" w:rsidR="00D933AB" w:rsidRDefault="00D933AB">
      <w:pPr>
        <w:spacing w:line="200" w:lineRule="exact"/>
        <w:rPr>
          <w:sz w:val="20"/>
          <w:szCs w:val="20"/>
        </w:rPr>
      </w:pPr>
    </w:p>
    <w:p w14:paraId="4EDE86DF" w14:textId="77777777" w:rsidR="00D933AB" w:rsidRDefault="00D933AB">
      <w:pPr>
        <w:spacing w:line="200" w:lineRule="exact"/>
        <w:rPr>
          <w:sz w:val="20"/>
          <w:szCs w:val="20"/>
        </w:rPr>
      </w:pPr>
    </w:p>
    <w:p w14:paraId="49E8EF41" w14:textId="77777777" w:rsidR="00D933AB" w:rsidRDefault="00D933AB">
      <w:pPr>
        <w:spacing w:line="200" w:lineRule="exact"/>
        <w:rPr>
          <w:sz w:val="20"/>
          <w:szCs w:val="20"/>
        </w:rPr>
      </w:pPr>
    </w:p>
    <w:p w14:paraId="082F6D14" w14:textId="77777777" w:rsidR="00D933AB" w:rsidRDefault="00D933AB">
      <w:pPr>
        <w:spacing w:line="200" w:lineRule="exact"/>
        <w:rPr>
          <w:sz w:val="20"/>
          <w:szCs w:val="20"/>
        </w:rPr>
      </w:pPr>
    </w:p>
    <w:p w14:paraId="1E78514A" w14:textId="77777777" w:rsidR="00D933AB" w:rsidRDefault="00D933AB">
      <w:pPr>
        <w:spacing w:line="200" w:lineRule="exact"/>
        <w:rPr>
          <w:sz w:val="20"/>
          <w:szCs w:val="20"/>
        </w:rPr>
      </w:pPr>
    </w:p>
    <w:p w14:paraId="08D34021" w14:textId="77777777" w:rsidR="00D933AB" w:rsidRDefault="00D933AB">
      <w:pPr>
        <w:spacing w:line="200" w:lineRule="exact"/>
        <w:rPr>
          <w:sz w:val="20"/>
          <w:szCs w:val="20"/>
        </w:rPr>
      </w:pPr>
    </w:p>
    <w:p w14:paraId="2B4FE6F7" w14:textId="77777777" w:rsidR="00D933AB" w:rsidRDefault="00D933AB">
      <w:pPr>
        <w:spacing w:line="200" w:lineRule="exact"/>
        <w:rPr>
          <w:sz w:val="20"/>
          <w:szCs w:val="20"/>
        </w:rPr>
      </w:pPr>
    </w:p>
    <w:p w14:paraId="335C5551" w14:textId="77777777" w:rsidR="00D933AB" w:rsidRDefault="00D933AB">
      <w:pPr>
        <w:spacing w:line="200" w:lineRule="exact"/>
        <w:rPr>
          <w:sz w:val="20"/>
          <w:szCs w:val="20"/>
        </w:rPr>
      </w:pPr>
    </w:p>
    <w:p w14:paraId="7841D81E" w14:textId="77777777" w:rsidR="00D933AB" w:rsidRDefault="00D933AB">
      <w:pPr>
        <w:spacing w:line="200" w:lineRule="exact"/>
        <w:rPr>
          <w:sz w:val="20"/>
          <w:szCs w:val="20"/>
        </w:rPr>
      </w:pPr>
    </w:p>
    <w:p w14:paraId="110CF2FC" w14:textId="77777777" w:rsidR="00D933AB" w:rsidRDefault="00D933AB">
      <w:pPr>
        <w:spacing w:line="200" w:lineRule="exact"/>
        <w:rPr>
          <w:sz w:val="20"/>
          <w:szCs w:val="20"/>
        </w:rPr>
      </w:pPr>
    </w:p>
    <w:p w14:paraId="38D2593B" w14:textId="77777777" w:rsidR="00D933AB" w:rsidRDefault="00D933AB">
      <w:pPr>
        <w:spacing w:line="200" w:lineRule="exact"/>
        <w:rPr>
          <w:sz w:val="20"/>
          <w:szCs w:val="20"/>
        </w:rPr>
      </w:pPr>
    </w:p>
    <w:p w14:paraId="78B6024C" w14:textId="77777777" w:rsidR="00D933AB" w:rsidRDefault="00D933AB">
      <w:pPr>
        <w:spacing w:line="200" w:lineRule="exact"/>
        <w:rPr>
          <w:sz w:val="20"/>
          <w:szCs w:val="20"/>
        </w:rPr>
      </w:pPr>
    </w:p>
    <w:p w14:paraId="798323F4" w14:textId="77777777" w:rsidR="00D933AB" w:rsidRDefault="00D933AB">
      <w:pPr>
        <w:spacing w:line="200" w:lineRule="exact"/>
        <w:rPr>
          <w:sz w:val="20"/>
          <w:szCs w:val="20"/>
        </w:rPr>
      </w:pPr>
    </w:p>
    <w:p w14:paraId="37073BB5" w14:textId="77777777" w:rsidR="00D933AB" w:rsidRDefault="00D933AB">
      <w:pPr>
        <w:spacing w:line="200" w:lineRule="exact"/>
        <w:rPr>
          <w:sz w:val="20"/>
          <w:szCs w:val="20"/>
        </w:rPr>
      </w:pPr>
    </w:p>
    <w:p w14:paraId="2B8A502B" w14:textId="77777777" w:rsidR="00D933AB" w:rsidRDefault="00D933AB">
      <w:pPr>
        <w:spacing w:line="200" w:lineRule="exact"/>
        <w:rPr>
          <w:sz w:val="20"/>
          <w:szCs w:val="20"/>
        </w:rPr>
      </w:pPr>
    </w:p>
    <w:p w14:paraId="74324B0C" w14:textId="77777777" w:rsidR="00D933AB" w:rsidRDefault="00D933AB">
      <w:pPr>
        <w:spacing w:line="200" w:lineRule="exact"/>
        <w:rPr>
          <w:sz w:val="20"/>
          <w:szCs w:val="20"/>
        </w:rPr>
      </w:pPr>
    </w:p>
    <w:p w14:paraId="48760BDC" w14:textId="77777777" w:rsidR="00D933AB" w:rsidRDefault="00D933AB">
      <w:pPr>
        <w:spacing w:line="200" w:lineRule="exact"/>
        <w:rPr>
          <w:sz w:val="20"/>
          <w:szCs w:val="20"/>
        </w:rPr>
      </w:pPr>
    </w:p>
    <w:p w14:paraId="73B1E48A" w14:textId="77777777" w:rsidR="00D933AB" w:rsidRDefault="00D933AB">
      <w:pPr>
        <w:spacing w:line="330" w:lineRule="exact"/>
        <w:rPr>
          <w:sz w:val="20"/>
          <w:szCs w:val="20"/>
        </w:rPr>
      </w:pPr>
    </w:p>
    <w:p w14:paraId="0A997860" w14:textId="77777777" w:rsidR="00D933AB" w:rsidRDefault="00000000">
      <w:pPr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Užpildyti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švirkštai</w:t>
      </w:r>
      <w:proofErr w:type="spellEnd"/>
    </w:p>
    <w:p w14:paraId="3CABA044" w14:textId="77777777" w:rsidR="00D933AB" w:rsidRDefault="00D933AB">
      <w:pPr>
        <w:spacing w:line="18" w:lineRule="exact"/>
        <w:rPr>
          <w:sz w:val="20"/>
          <w:szCs w:val="20"/>
        </w:rPr>
      </w:pPr>
    </w:p>
    <w:p w14:paraId="1F301CAF" w14:textId="77777777" w:rsidR="00D933AB" w:rsidRDefault="00000000">
      <w:pPr>
        <w:spacing w:line="243" w:lineRule="auto"/>
        <w:ind w:right="369"/>
        <w:rPr>
          <w:sz w:val="20"/>
          <w:szCs w:val="20"/>
        </w:rPr>
      </w:pP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sterilią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. Nuo </w:t>
      </w:r>
      <w:proofErr w:type="spellStart"/>
      <w:r>
        <w:rPr>
          <w:rFonts w:eastAsia="Times New Roman"/>
        </w:rPr>
        <w:t>užpildyto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antgalio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prisitvirtins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tuomet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paruošta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raumenis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.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>.</w:t>
      </w:r>
    </w:p>
    <w:p w14:paraId="13C92019" w14:textId="77777777" w:rsidR="00D933AB" w:rsidRDefault="00D933AB">
      <w:pPr>
        <w:sectPr w:rsidR="00D933AB">
          <w:pgSz w:w="11900" w:h="16838"/>
          <w:pgMar w:top="1137" w:right="1440" w:bottom="186" w:left="1420" w:header="0" w:footer="0" w:gutter="0"/>
          <w:cols w:space="720" w:equalWidth="0">
            <w:col w:w="9049"/>
          </w:cols>
        </w:sectPr>
      </w:pPr>
    </w:p>
    <w:p w14:paraId="25E10D3D" w14:textId="77777777" w:rsidR="00D933AB" w:rsidRDefault="00D933AB">
      <w:pPr>
        <w:spacing w:line="200" w:lineRule="exact"/>
        <w:rPr>
          <w:sz w:val="20"/>
          <w:szCs w:val="20"/>
        </w:rPr>
      </w:pPr>
    </w:p>
    <w:p w14:paraId="45C5B2CE" w14:textId="77777777" w:rsidR="00D933AB" w:rsidRDefault="00D933AB">
      <w:pPr>
        <w:spacing w:line="200" w:lineRule="exact"/>
        <w:rPr>
          <w:sz w:val="20"/>
          <w:szCs w:val="20"/>
        </w:rPr>
      </w:pPr>
    </w:p>
    <w:p w14:paraId="4C6953EA" w14:textId="77777777" w:rsidR="00D933AB" w:rsidRDefault="00D933AB">
      <w:pPr>
        <w:spacing w:line="200" w:lineRule="exact"/>
        <w:rPr>
          <w:sz w:val="20"/>
          <w:szCs w:val="20"/>
        </w:rPr>
      </w:pPr>
    </w:p>
    <w:p w14:paraId="7FC511FE" w14:textId="77777777" w:rsidR="00D933AB" w:rsidRDefault="00D933AB">
      <w:pPr>
        <w:spacing w:line="200" w:lineRule="exact"/>
        <w:rPr>
          <w:sz w:val="20"/>
          <w:szCs w:val="20"/>
        </w:rPr>
      </w:pPr>
    </w:p>
    <w:p w14:paraId="4650433F" w14:textId="77777777" w:rsidR="00D933AB" w:rsidRDefault="00D933AB">
      <w:pPr>
        <w:spacing w:line="200" w:lineRule="exact"/>
        <w:rPr>
          <w:sz w:val="20"/>
          <w:szCs w:val="20"/>
        </w:rPr>
      </w:pPr>
    </w:p>
    <w:p w14:paraId="1030990A" w14:textId="77777777" w:rsidR="00D933AB" w:rsidRDefault="00D933AB">
      <w:pPr>
        <w:spacing w:line="200" w:lineRule="exact"/>
        <w:rPr>
          <w:sz w:val="20"/>
          <w:szCs w:val="20"/>
        </w:rPr>
      </w:pPr>
    </w:p>
    <w:p w14:paraId="336BBD3F" w14:textId="77777777" w:rsidR="00D933AB" w:rsidRDefault="00D933AB">
      <w:pPr>
        <w:spacing w:line="200" w:lineRule="exact"/>
        <w:rPr>
          <w:sz w:val="20"/>
          <w:szCs w:val="20"/>
        </w:rPr>
      </w:pPr>
    </w:p>
    <w:p w14:paraId="4747DE99" w14:textId="77777777" w:rsidR="00D933AB" w:rsidRDefault="00D933AB">
      <w:pPr>
        <w:spacing w:line="200" w:lineRule="exact"/>
        <w:rPr>
          <w:sz w:val="20"/>
          <w:szCs w:val="20"/>
        </w:rPr>
      </w:pPr>
    </w:p>
    <w:p w14:paraId="2B335CB7" w14:textId="77777777" w:rsidR="00D933AB" w:rsidRDefault="00D933AB">
      <w:pPr>
        <w:spacing w:line="200" w:lineRule="exact"/>
        <w:rPr>
          <w:sz w:val="20"/>
          <w:szCs w:val="20"/>
        </w:rPr>
      </w:pPr>
    </w:p>
    <w:p w14:paraId="6C7896BE" w14:textId="77777777" w:rsidR="00D933AB" w:rsidRDefault="00D933AB">
      <w:pPr>
        <w:spacing w:line="200" w:lineRule="exact"/>
        <w:rPr>
          <w:sz w:val="20"/>
          <w:szCs w:val="20"/>
        </w:rPr>
      </w:pPr>
    </w:p>
    <w:p w14:paraId="693BF50D" w14:textId="77777777" w:rsidR="00D933AB" w:rsidRDefault="00D933AB">
      <w:pPr>
        <w:spacing w:line="200" w:lineRule="exact"/>
        <w:rPr>
          <w:sz w:val="20"/>
          <w:szCs w:val="20"/>
        </w:rPr>
      </w:pPr>
    </w:p>
    <w:p w14:paraId="3C34E1A5" w14:textId="77777777" w:rsidR="00D933AB" w:rsidRDefault="00D933AB">
      <w:pPr>
        <w:spacing w:line="200" w:lineRule="exact"/>
        <w:rPr>
          <w:sz w:val="20"/>
          <w:szCs w:val="20"/>
        </w:rPr>
      </w:pPr>
    </w:p>
    <w:p w14:paraId="53C13C53" w14:textId="77777777" w:rsidR="00D933AB" w:rsidRDefault="00D933AB">
      <w:pPr>
        <w:spacing w:line="200" w:lineRule="exact"/>
        <w:rPr>
          <w:sz w:val="20"/>
          <w:szCs w:val="20"/>
        </w:rPr>
      </w:pPr>
    </w:p>
    <w:p w14:paraId="37341DA3" w14:textId="77777777" w:rsidR="00D933AB" w:rsidRDefault="00D933AB">
      <w:pPr>
        <w:spacing w:line="200" w:lineRule="exact"/>
        <w:rPr>
          <w:sz w:val="20"/>
          <w:szCs w:val="20"/>
        </w:rPr>
      </w:pPr>
    </w:p>
    <w:p w14:paraId="6561B5C1" w14:textId="77777777" w:rsidR="00D933AB" w:rsidRDefault="00D933AB">
      <w:pPr>
        <w:spacing w:line="200" w:lineRule="exact"/>
        <w:rPr>
          <w:sz w:val="20"/>
          <w:szCs w:val="20"/>
        </w:rPr>
      </w:pPr>
    </w:p>
    <w:p w14:paraId="70868826" w14:textId="77777777" w:rsidR="00D933AB" w:rsidRDefault="00D933AB">
      <w:pPr>
        <w:spacing w:line="200" w:lineRule="exact"/>
        <w:rPr>
          <w:sz w:val="20"/>
          <w:szCs w:val="20"/>
        </w:rPr>
      </w:pPr>
    </w:p>
    <w:p w14:paraId="74220E3E" w14:textId="77777777" w:rsidR="00D933AB" w:rsidRDefault="00D933AB">
      <w:pPr>
        <w:spacing w:line="200" w:lineRule="exact"/>
        <w:rPr>
          <w:sz w:val="20"/>
          <w:szCs w:val="20"/>
        </w:rPr>
      </w:pPr>
    </w:p>
    <w:p w14:paraId="598944DA" w14:textId="77777777" w:rsidR="00D933AB" w:rsidRDefault="00D933AB">
      <w:pPr>
        <w:spacing w:line="200" w:lineRule="exact"/>
        <w:rPr>
          <w:sz w:val="20"/>
          <w:szCs w:val="20"/>
        </w:rPr>
      </w:pPr>
    </w:p>
    <w:p w14:paraId="0223416E" w14:textId="77777777" w:rsidR="00D933AB" w:rsidRDefault="00D933AB">
      <w:pPr>
        <w:spacing w:line="200" w:lineRule="exact"/>
        <w:rPr>
          <w:sz w:val="20"/>
          <w:szCs w:val="20"/>
        </w:rPr>
      </w:pPr>
    </w:p>
    <w:p w14:paraId="1D91D176" w14:textId="77777777" w:rsidR="00D933AB" w:rsidRDefault="00D933AB">
      <w:pPr>
        <w:spacing w:line="200" w:lineRule="exact"/>
        <w:rPr>
          <w:sz w:val="20"/>
          <w:szCs w:val="20"/>
        </w:rPr>
      </w:pPr>
    </w:p>
    <w:p w14:paraId="7E1D4DB2" w14:textId="77777777" w:rsidR="00D933AB" w:rsidRDefault="00D933AB">
      <w:pPr>
        <w:spacing w:line="200" w:lineRule="exact"/>
        <w:rPr>
          <w:sz w:val="20"/>
          <w:szCs w:val="20"/>
        </w:rPr>
      </w:pPr>
    </w:p>
    <w:p w14:paraId="453A8E7D" w14:textId="77777777" w:rsidR="00D933AB" w:rsidRDefault="00D933AB">
      <w:pPr>
        <w:spacing w:line="200" w:lineRule="exact"/>
        <w:rPr>
          <w:sz w:val="20"/>
          <w:szCs w:val="20"/>
        </w:rPr>
      </w:pPr>
    </w:p>
    <w:p w14:paraId="72792FBE" w14:textId="77777777" w:rsidR="00D933AB" w:rsidRDefault="00D933AB">
      <w:pPr>
        <w:spacing w:line="200" w:lineRule="exact"/>
        <w:rPr>
          <w:sz w:val="20"/>
          <w:szCs w:val="20"/>
        </w:rPr>
      </w:pPr>
    </w:p>
    <w:p w14:paraId="2E29802A" w14:textId="77777777" w:rsidR="00D933AB" w:rsidRDefault="00D933AB">
      <w:pPr>
        <w:spacing w:line="200" w:lineRule="exact"/>
        <w:rPr>
          <w:sz w:val="20"/>
          <w:szCs w:val="20"/>
        </w:rPr>
      </w:pPr>
    </w:p>
    <w:p w14:paraId="092693B8" w14:textId="77777777" w:rsidR="00D933AB" w:rsidRDefault="00D933AB">
      <w:pPr>
        <w:spacing w:line="200" w:lineRule="exact"/>
        <w:rPr>
          <w:sz w:val="20"/>
          <w:szCs w:val="20"/>
        </w:rPr>
      </w:pPr>
    </w:p>
    <w:p w14:paraId="27FD9FC2" w14:textId="77777777" w:rsidR="00D933AB" w:rsidRDefault="00D933AB">
      <w:pPr>
        <w:spacing w:line="200" w:lineRule="exact"/>
        <w:rPr>
          <w:sz w:val="20"/>
          <w:szCs w:val="20"/>
        </w:rPr>
      </w:pPr>
    </w:p>
    <w:p w14:paraId="47E6ABDE" w14:textId="77777777" w:rsidR="00D933AB" w:rsidRDefault="00D933AB">
      <w:pPr>
        <w:spacing w:line="200" w:lineRule="exact"/>
        <w:rPr>
          <w:sz w:val="20"/>
          <w:szCs w:val="20"/>
        </w:rPr>
      </w:pPr>
    </w:p>
    <w:p w14:paraId="775C4E0B" w14:textId="77777777" w:rsidR="00D933AB" w:rsidRDefault="00D933AB">
      <w:pPr>
        <w:spacing w:line="200" w:lineRule="exact"/>
        <w:rPr>
          <w:sz w:val="20"/>
          <w:szCs w:val="20"/>
        </w:rPr>
      </w:pPr>
    </w:p>
    <w:p w14:paraId="2B2AF981" w14:textId="77777777" w:rsidR="00D933AB" w:rsidRDefault="00D933AB">
      <w:pPr>
        <w:spacing w:line="200" w:lineRule="exact"/>
        <w:rPr>
          <w:sz w:val="20"/>
          <w:szCs w:val="20"/>
        </w:rPr>
      </w:pPr>
    </w:p>
    <w:p w14:paraId="2AB286EE" w14:textId="77777777" w:rsidR="00D933AB" w:rsidRDefault="00D933AB">
      <w:pPr>
        <w:spacing w:line="200" w:lineRule="exact"/>
        <w:rPr>
          <w:sz w:val="20"/>
          <w:szCs w:val="20"/>
        </w:rPr>
      </w:pPr>
    </w:p>
    <w:p w14:paraId="1DEF33BA" w14:textId="77777777" w:rsidR="00D933AB" w:rsidRDefault="00D933AB">
      <w:pPr>
        <w:spacing w:line="200" w:lineRule="exact"/>
        <w:rPr>
          <w:sz w:val="20"/>
          <w:szCs w:val="20"/>
        </w:rPr>
      </w:pPr>
    </w:p>
    <w:p w14:paraId="7CA0232F" w14:textId="77777777" w:rsidR="00D933AB" w:rsidRDefault="00D933AB">
      <w:pPr>
        <w:spacing w:line="200" w:lineRule="exact"/>
        <w:rPr>
          <w:sz w:val="20"/>
          <w:szCs w:val="20"/>
        </w:rPr>
      </w:pPr>
    </w:p>
    <w:p w14:paraId="2672C041" w14:textId="77777777" w:rsidR="00D933AB" w:rsidRDefault="00D933AB">
      <w:pPr>
        <w:spacing w:line="200" w:lineRule="exact"/>
        <w:rPr>
          <w:sz w:val="20"/>
          <w:szCs w:val="20"/>
        </w:rPr>
      </w:pPr>
    </w:p>
    <w:p w14:paraId="1B4652F6" w14:textId="77777777" w:rsidR="00D933AB" w:rsidRDefault="00D933AB">
      <w:pPr>
        <w:spacing w:line="200" w:lineRule="exact"/>
        <w:rPr>
          <w:sz w:val="20"/>
          <w:szCs w:val="20"/>
        </w:rPr>
      </w:pPr>
    </w:p>
    <w:p w14:paraId="73E95692" w14:textId="77777777" w:rsidR="00D933AB" w:rsidRDefault="00D933AB">
      <w:pPr>
        <w:spacing w:line="200" w:lineRule="exact"/>
        <w:rPr>
          <w:sz w:val="20"/>
          <w:szCs w:val="20"/>
        </w:rPr>
      </w:pPr>
    </w:p>
    <w:p w14:paraId="59AB0983" w14:textId="77777777" w:rsidR="00D933AB" w:rsidRDefault="00D933AB">
      <w:pPr>
        <w:spacing w:line="200" w:lineRule="exact"/>
        <w:rPr>
          <w:sz w:val="20"/>
          <w:szCs w:val="20"/>
        </w:rPr>
      </w:pPr>
    </w:p>
    <w:p w14:paraId="1198C4C7" w14:textId="77777777" w:rsidR="00D933AB" w:rsidRDefault="00D933AB">
      <w:pPr>
        <w:spacing w:line="200" w:lineRule="exact"/>
        <w:rPr>
          <w:sz w:val="20"/>
          <w:szCs w:val="20"/>
        </w:rPr>
      </w:pPr>
    </w:p>
    <w:p w14:paraId="2CC1C622" w14:textId="77777777" w:rsidR="00D933AB" w:rsidRDefault="00D933AB">
      <w:pPr>
        <w:spacing w:line="211" w:lineRule="exact"/>
        <w:rPr>
          <w:sz w:val="20"/>
          <w:szCs w:val="20"/>
        </w:rPr>
      </w:pPr>
    </w:p>
    <w:p w14:paraId="20DAD6E7" w14:textId="77777777" w:rsidR="00D933AB" w:rsidRDefault="00000000">
      <w:pPr>
        <w:ind w:right="6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</w:t>
      </w:r>
    </w:p>
    <w:p w14:paraId="06731983" w14:textId="77777777" w:rsidR="00D933AB" w:rsidRDefault="00D933AB">
      <w:pPr>
        <w:sectPr w:rsidR="00D933AB">
          <w:type w:val="continuous"/>
          <w:pgSz w:w="11900" w:h="16838"/>
          <w:pgMar w:top="1137" w:right="1440" w:bottom="186" w:left="1420" w:header="0" w:footer="0" w:gutter="0"/>
          <w:cols w:space="720" w:equalWidth="0">
            <w:col w:w="9049"/>
          </w:cols>
        </w:sectPr>
      </w:pPr>
    </w:p>
    <w:p w14:paraId="6548E960" w14:textId="77777777" w:rsidR="00D933AB" w:rsidRDefault="00000000">
      <w:pPr>
        <w:ind w:right="69"/>
        <w:jc w:val="center"/>
        <w:rPr>
          <w:sz w:val="20"/>
          <w:szCs w:val="20"/>
        </w:rPr>
      </w:pPr>
      <w:bookmarkStart w:id="14" w:name="page77"/>
      <w:bookmarkEnd w:id="14"/>
      <w:r>
        <w:rPr>
          <w:rFonts w:ascii="Arial" w:eastAsia="Arial" w:hAnsi="Arial" w:cs="Arial"/>
          <w:sz w:val="16"/>
          <w:szCs w:val="16"/>
        </w:rPr>
        <w:lastRenderedPageBreak/>
        <w:t>85</w:t>
      </w:r>
    </w:p>
    <w:sectPr w:rsidR="00D933AB">
      <w:pgSz w:w="11900" w:h="16838"/>
      <w:pgMar w:top="1387" w:right="1440" w:bottom="186" w:left="1420" w:header="0" w:footer="0" w:gutter="0"/>
      <w:cols w:space="720" w:equalWidth="0">
        <w:col w:w="9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E494"/>
    <w:multiLevelType w:val="hybridMultilevel"/>
    <w:tmpl w:val="C6A40A24"/>
    <w:lvl w:ilvl="0" w:tplc="5572911E">
      <w:start w:val="1"/>
      <w:numFmt w:val="bullet"/>
      <w:lvlText w:val="•"/>
      <w:lvlJc w:val="left"/>
    </w:lvl>
    <w:lvl w:ilvl="1" w:tplc="94805F14">
      <w:numFmt w:val="decimal"/>
      <w:lvlText w:val=""/>
      <w:lvlJc w:val="left"/>
    </w:lvl>
    <w:lvl w:ilvl="2" w:tplc="E2D6A832">
      <w:numFmt w:val="decimal"/>
      <w:lvlText w:val=""/>
      <w:lvlJc w:val="left"/>
    </w:lvl>
    <w:lvl w:ilvl="3" w:tplc="1DAC959A">
      <w:numFmt w:val="decimal"/>
      <w:lvlText w:val=""/>
      <w:lvlJc w:val="left"/>
    </w:lvl>
    <w:lvl w:ilvl="4" w:tplc="BB0C6FDE">
      <w:numFmt w:val="decimal"/>
      <w:lvlText w:val=""/>
      <w:lvlJc w:val="left"/>
    </w:lvl>
    <w:lvl w:ilvl="5" w:tplc="0D3629B4">
      <w:numFmt w:val="decimal"/>
      <w:lvlText w:val=""/>
      <w:lvlJc w:val="left"/>
    </w:lvl>
    <w:lvl w:ilvl="6" w:tplc="3FE8F0E0">
      <w:numFmt w:val="decimal"/>
      <w:lvlText w:val=""/>
      <w:lvlJc w:val="left"/>
    </w:lvl>
    <w:lvl w:ilvl="7" w:tplc="6FCA154C">
      <w:numFmt w:val="decimal"/>
      <w:lvlText w:val=""/>
      <w:lvlJc w:val="left"/>
    </w:lvl>
    <w:lvl w:ilvl="8" w:tplc="4976ABE6">
      <w:numFmt w:val="decimal"/>
      <w:lvlText w:val=""/>
      <w:lvlJc w:val="left"/>
    </w:lvl>
  </w:abstractNum>
  <w:abstractNum w:abstractNumId="1" w15:restartNumberingAfterBreak="0">
    <w:nsid w:val="14217E23"/>
    <w:multiLevelType w:val="hybridMultilevel"/>
    <w:tmpl w:val="1924F770"/>
    <w:lvl w:ilvl="0" w:tplc="38322048">
      <w:start w:val="1"/>
      <w:numFmt w:val="decimal"/>
      <w:lvlText w:val="%1."/>
      <w:lvlJc w:val="left"/>
    </w:lvl>
    <w:lvl w:ilvl="1" w:tplc="D97ADF78">
      <w:numFmt w:val="decimal"/>
      <w:lvlText w:val=""/>
      <w:lvlJc w:val="left"/>
    </w:lvl>
    <w:lvl w:ilvl="2" w:tplc="9FEA6AB4">
      <w:numFmt w:val="decimal"/>
      <w:lvlText w:val=""/>
      <w:lvlJc w:val="left"/>
    </w:lvl>
    <w:lvl w:ilvl="3" w:tplc="E1DA16A6">
      <w:numFmt w:val="decimal"/>
      <w:lvlText w:val=""/>
      <w:lvlJc w:val="left"/>
    </w:lvl>
    <w:lvl w:ilvl="4" w:tplc="571A0F26">
      <w:numFmt w:val="decimal"/>
      <w:lvlText w:val=""/>
      <w:lvlJc w:val="left"/>
    </w:lvl>
    <w:lvl w:ilvl="5" w:tplc="71BEF2AE">
      <w:numFmt w:val="decimal"/>
      <w:lvlText w:val=""/>
      <w:lvlJc w:val="left"/>
    </w:lvl>
    <w:lvl w:ilvl="6" w:tplc="AA50501C">
      <w:numFmt w:val="decimal"/>
      <w:lvlText w:val=""/>
      <w:lvlJc w:val="left"/>
    </w:lvl>
    <w:lvl w:ilvl="7" w:tplc="D4D48302">
      <w:numFmt w:val="decimal"/>
      <w:lvlText w:val=""/>
      <w:lvlJc w:val="left"/>
    </w:lvl>
    <w:lvl w:ilvl="8" w:tplc="5F34D47C">
      <w:numFmt w:val="decimal"/>
      <w:lvlText w:val=""/>
      <w:lvlJc w:val="left"/>
    </w:lvl>
  </w:abstractNum>
  <w:abstractNum w:abstractNumId="2" w15:restartNumberingAfterBreak="0">
    <w:nsid w:val="1A9A9E69"/>
    <w:multiLevelType w:val="hybridMultilevel"/>
    <w:tmpl w:val="9AFC2458"/>
    <w:lvl w:ilvl="0" w:tplc="B718CB9E">
      <w:start w:val="3"/>
      <w:numFmt w:val="decimal"/>
      <w:lvlText w:val="%1."/>
      <w:lvlJc w:val="left"/>
    </w:lvl>
    <w:lvl w:ilvl="1" w:tplc="1AD4B782">
      <w:numFmt w:val="decimal"/>
      <w:lvlText w:val=""/>
      <w:lvlJc w:val="left"/>
    </w:lvl>
    <w:lvl w:ilvl="2" w:tplc="A20A05AE">
      <w:numFmt w:val="decimal"/>
      <w:lvlText w:val=""/>
      <w:lvlJc w:val="left"/>
    </w:lvl>
    <w:lvl w:ilvl="3" w:tplc="41AE1656">
      <w:numFmt w:val="decimal"/>
      <w:lvlText w:val=""/>
      <w:lvlJc w:val="left"/>
    </w:lvl>
    <w:lvl w:ilvl="4" w:tplc="2054AA8C">
      <w:numFmt w:val="decimal"/>
      <w:lvlText w:val=""/>
      <w:lvlJc w:val="left"/>
    </w:lvl>
    <w:lvl w:ilvl="5" w:tplc="6BCA983A">
      <w:numFmt w:val="decimal"/>
      <w:lvlText w:val=""/>
      <w:lvlJc w:val="left"/>
    </w:lvl>
    <w:lvl w:ilvl="6" w:tplc="6A606814">
      <w:numFmt w:val="decimal"/>
      <w:lvlText w:val=""/>
      <w:lvlJc w:val="left"/>
    </w:lvl>
    <w:lvl w:ilvl="7" w:tplc="593A8E88">
      <w:numFmt w:val="decimal"/>
      <w:lvlText w:val=""/>
      <w:lvlJc w:val="left"/>
    </w:lvl>
    <w:lvl w:ilvl="8" w:tplc="7AC65EC4">
      <w:numFmt w:val="decimal"/>
      <w:lvlText w:val=""/>
      <w:lvlJc w:val="left"/>
    </w:lvl>
  </w:abstractNum>
  <w:abstractNum w:abstractNumId="3" w15:restartNumberingAfterBreak="0">
    <w:nsid w:val="1F461B51"/>
    <w:multiLevelType w:val="hybridMultilevel"/>
    <w:tmpl w:val="92540C74"/>
    <w:lvl w:ilvl="0" w:tplc="251E63BA">
      <w:start w:val="1"/>
      <w:numFmt w:val="bullet"/>
      <w:lvlText w:val="-"/>
      <w:lvlJc w:val="left"/>
    </w:lvl>
    <w:lvl w:ilvl="1" w:tplc="3E5A4E60">
      <w:numFmt w:val="decimal"/>
      <w:lvlText w:val=""/>
      <w:lvlJc w:val="left"/>
    </w:lvl>
    <w:lvl w:ilvl="2" w:tplc="171E1A6A">
      <w:numFmt w:val="decimal"/>
      <w:lvlText w:val=""/>
      <w:lvlJc w:val="left"/>
    </w:lvl>
    <w:lvl w:ilvl="3" w:tplc="D49AC69A">
      <w:numFmt w:val="decimal"/>
      <w:lvlText w:val=""/>
      <w:lvlJc w:val="left"/>
    </w:lvl>
    <w:lvl w:ilvl="4" w:tplc="AB0ED336">
      <w:numFmt w:val="decimal"/>
      <w:lvlText w:val=""/>
      <w:lvlJc w:val="left"/>
    </w:lvl>
    <w:lvl w:ilvl="5" w:tplc="51CA1294">
      <w:numFmt w:val="decimal"/>
      <w:lvlText w:val=""/>
      <w:lvlJc w:val="left"/>
    </w:lvl>
    <w:lvl w:ilvl="6" w:tplc="31A880B0">
      <w:numFmt w:val="decimal"/>
      <w:lvlText w:val=""/>
      <w:lvlJc w:val="left"/>
    </w:lvl>
    <w:lvl w:ilvl="7" w:tplc="699AD82A">
      <w:numFmt w:val="decimal"/>
      <w:lvlText w:val=""/>
      <w:lvlJc w:val="left"/>
    </w:lvl>
    <w:lvl w:ilvl="8" w:tplc="6C9AC96E">
      <w:numFmt w:val="decimal"/>
      <w:lvlText w:val=""/>
      <w:lvlJc w:val="left"/>
    </w:lvl>
  </w:abstractNum>
  <w:abstractNum w:abstractNumId="4" w15:restartNumberingAfterBreak="0">
    <w:nsid w:val="29BACF25"/>
    <w:multiLevelType w:val="hybridMultilevel"/>
    <w:tmpl w:val="5C64F79A"/>
    <w:lvl w:ilvl="0" w:tplc="80BE5AD4">
      <w:start w:val="1"/>
      <w:numFmt w:val="bullet"/>
      <w:lvlText w:val="-"/>
      <w:lvlJc w:val="left"/>
    </w:lvl>
    <w:lvl w:ilvl="1" w:tplc="EC168928">
      <w:numFmt w:val="decimal"/>
      <w:lvlText w:val=""/>
      <w:lvlJc w:val="left"/>
    </w:lvl>
    <w:lvl w:ilvl="2" w:tplc="486A9ECE">
      <w:numFmt w:val="decimal"/>
      <w:lvlText w:val=""/>
      <w:lvlJc w:val="left"/>
    </w:lvl>
    <w:lvl w:ilvl="3" w:tplc="B8DAF452">
      <w:numFmt w:val="decimal"/>
      <w:lvlText w:val=""/>
      <w:lvlJc w:val="left"/>
    </w:lvl>
    <w:lvl w:ilvl="4" w:tplc="ABD6C96C">
      <w:numFmt w:val="decimal"/>
      <w:lvlText w:val=""/>
      <w:lvlJc w:val="left"/>
    </w:lvl>
    <w:lvl w:ilvl="5" w:tplc="BECC3614">
      <w:numFmt w:val="decimal"/>
      <w:lvlText w:val=""/>
      <w:lvlJc w:val="left"/>
    </w:lvl>
    <w:lvl w:ilvl="6" w:tplc="F34436EE">
      <w:numFmt w:val="decimal"/>
      <w:lvlText w:val=""/>
      <w:lvlJc w:val="left"/>
    </w:lvl>
    <w:lvl w:ilvl="7" w:tplc="C4B26C5A">
      <w:numFmt w:val="decimal"/>
      <w:lvlText w:val=""/>
      <w:lvlJc w:val="left"/>
    </w:lvl>
    <w:lvl w:ilvl="8" w:tplc="22C68BCE">
      <w:numFmt w:val="decimal"/>
      <w:lvlText w:val=""/>
      <w:lvlJc w:val="left"/>
    </w:lvl>
  </w:abstractNum>
  <w:abstractNum w:abstractNumId="5" w15:restartNumberingAfterBreak="0">
    <w:nsid w:val="2B4B8B53"/>
    <w:multiLevelType w:val="hybridMultilevel"/>
    <w:tmpl w:val="AADE7158"/>
    <w:lvl w:ilvl="0" w:tplc="D4CC2396">
      <w:start w:val="5"/>
      <w:numFmt w:val="decimal"/>
      <w:lvlText w:val="%1."/>
      <w:lvlJc w:val="left"/>
    </w:lvl>
    <w:lvl w:ilvl="1" w:tplc="87F42FF8">
      <w:numFmt w:val="decimal"/>
      <w:lvlText w:val=""/>
      <w:lvlJc w:val="left"/>
    </w:lvl>
    <w:lvl w:ilvl="2" w:tplc="937461A4">
      <w:numFmt w:val="decimal"/>
      <w:lvlText w:val=""/>
      <w:lvlJc w:val="left"/>
    </w:lvl>
    <w:lvl w:ilvl="3" w:tplc="2E2A45D4">
      <w:numFmt w:val="decimal"/>
      <w:lvlText w:val=""/>
      <w:lvlJc w:val="left"/>
    </w:lvl>
    <w:lvl w:ilvl="4" w:tplc="3AAEB34E">
      <w:numFmt w:val="decimal"/>
      <w:lvlText w:val=""/>
      <w:lvlJc w:val="left"/>
    </w:lvl>
    <w:lvl w:ilvl="5" w:tplc="366A0054">
      <w:numFmt w:val="decimal"/>
      <w:lvlText w:val=""/>
      <w:lvlJc w:val="left"/>
    </w:lvl>
    <w:lvl w:ilvl="6" w:tplc="EDC647C2">
      <w:numFmt w:val="decimal"/>
      <w:lvlText w:val=""/>
      <w:lvlJc w:val="left"/>
    </w:lvl>
    <w:lvl w:ilvl="7" w:tplc="3AE86552">
      <w:numFmt w:val="decimal"/>
      <w:lvlText w:val=""/>
      <w:lvlJc w:val="left"/>
    </w:lvl>
    <w:lvl w:ilvl="8" w:tplc="538A696A">
      <w:numFmt w:val="decimal"/>
      <w:lvlText w:val=""/>
      <w:lvlJc w:val="left"/>
    </w:lvl>
  </w:abstractNum>
  <w:abstractNum w:abstractNumId="6" w15:restartNumberingAfterBreak="0">
    <w:nsid w:val="327B517E"/>
    <w:multiLevelType w:val="hybridMultilevel"/>
    <w:tmpl w:val="39388642"/>
    <w:lvl w:ilvl="0" w:tplc="03D8E9B8">
      <w:start w:val="1"/>
      <w:numFmt w:val="bullet"/>
      <w:lvlText w:val="-"/>
      <w:lvlJc w:val="left"/>
    </w:lvl>
    <w:lvl w:ilvl="1" w:tplc="E8BACB9A">
      <w:numFmt w:val="decimal"/>
      <w:lvlText w:val=""/>
      <w:lvlJc w:val="left"/>
    </w:lvl>
    <w:lvl w:ilvl="2" w:tplc="7B26D584">
      <w:numFmt w:val="decimal"/>
      <w:lvlText w:val=""/>
      <w:lvlJc w:val="left"/>
    </w:lvl>
    <w:lvl w:ilvl="3" w:tplc="E894337A">
      <w:numFmt w:val="decimal"/>
      <w:lvlText w:val=""/>
      <w:lvlJc w:val="left"/>
    </w:lvl>
    <w:lvl w:ilvl="4" w:tplc="218E9014">
      <w:numFmt w:val="decimal"/>
      <w:lvlText w:val=""/>
      <w:lvlJc w:val="left"/>
    </w:lvl>
    <w:lvl w:ilvl="5" w:tplc="C4766902">
      <w:numFmt w:val="decimal"/>
      <w:lvlText w:val=""/>
      <w:lvlJc w:val="left"/>
    </w:lvl>
    <w:lvl w:ilvl="6" w:tplc="C85C1588">
      <w:numFmt w:val="decimal"/>
      <w:lvlText w:val=""/>
      <w:lvlJc w:val="left"/>
    </w:lvl>
    <w:lvl w:ilvl="7" w:tplc="660C5B22">
      <w:numFmt w:val="decimal"/>
      <w:lvlText w:val=""/>
      <w:lvlJc w:val="left"/>
    </w:lvl>
    <w:lvl w:ilvl="8" w:tplc="78CA5198">
      <w:numFmt w:val="decimal"/>
      <w:lvlText w:val=""/>
      <w:lvlJc w:val="left"/>
    </w:lvl>
  </w:abstractNum>
  <w:abstractNum w:abstractNumId="7" w15:restartNumberingAfterBreak="0">
    <w:nsid w:val="368DB37E"/>
    <w:multiLevelType w:val="hybridMultilevel"/>
    <w:tmpl w:val="303A78AE"/>
    <w:lvl w:ilvl="0" w:tplc="2E76EE14">
      <w:start w:val="4"/>
      <w:numFmt w:val="decimal"/>
      <w:lvlText w:val="%1."/>
      <w:lvlJc w:val="left"/>
    </w:lvl>
    <w:lvl w:ilvl="1" w:tplc="04B4B3FC">
      <w:numFmt w:val="decimal"/>
      <w:lvlText w:val=""/>
      <w:lvlJc w:val="left"/>
    </w:lvl>
    <w:lvl w:ilvl="2" w:tplc="42A6611C">
      <w:numFmt w:val="decimal"/>
      <w:lvlText w:val=""/>
      <w:lvlJc w:val="left"/>
    </w:lvl>
    <w:lvl w:ilvl="3" w:tplc="E2EE72F0">
      <w:numFmt w:val="decimal"/>
      <w:lvlText w:val=""/>
      <w:lvlJc w:val="left"/>
    </w:lvl>
    <w:lvl w:ilvl="4" w:tplc="FED615E0">
      <w:numFmt w:val="decimal"/>
      <w:lvlText w:val=""/>
      <w:lvlJc w:val="left"/>
    </w:lvl>
    <w:lvl w:ilvl="5" w:tplc="9F006ABE">
      <w:numFmt w:val="decimal"/>
      <w:lvlText w:val=""/>
      <w:lvlJc w:val="left"/>
    </w:lvl>
    <w:lvl w:ilvl="6" w:tplc="978C3A72">
      <w:numFmt w:val="decimal"/>
      <w:lvlText w:val=""/>
      <w:lvlJc w:val="left"/>
    </w:lvl>
    <w:lvl w:ilvl="7" w:tplc="854A0AFE">
      <w:numFmt w:val="decimal"/>
      <w:lvlText w:val=""/>
      <w:lvlJc w:val="left"/>
    </w:lvl>
    <w:lvl w:ilvl="8" w:tplc="17D24B34">
      <w:numFmt w:val="decimal"/>
      <w:lvlText w:val=""/>
      <w:lvlJc w:val="left"/>
    </w:lvl>
  </w:abstractNum>
  <w:abstractNum w:abstractNumId="8" w15:restartNumberingAfterBreak="0">
    <w:nsid w:val="3E6400E6"/>
    <w:multiLevelType w:val="hybridMultilevel"/>
    <w:tmpl w:val="2026B7EA"/>
    <w:lvl w:ilvl="0" w:tplc="4572861A">
      <w:start w:val="1"/>
      <w:numFmt w:val="decimal"/>
      <w:lvlText w:val="%1."/>
      <w:lvlJc w:val="left"/>
    </w:lvl>
    <w:lvl w:ilvl="1" w:tplc="27240BF0">
      <w:numFmt w:val="decimal"/>
      <w:lvlText w:val=""/>
      <w:lvlJc w:val="left"/>
    </w:lvl>
    <w:lvl w:ilvl="2" w:tplc="5BD44422">
      <w:numFmt w:val="decimal"/>
      <w:lvlText w:val=""/>
      <w:lvlJc w:val="left"/>
    </w:lvl>
    <w:lvl w:ilvl="3" w:tplc="1F50CA58">
      <w:numFmt w:val="decimal"/>
      <w:lvlText w:val=""/>
      <w:lvlJc w:val="left"/>
    </w:lvl>
    <w:lvl w:ilvl="4" w:tplc="32E4C356">
      <w:numFmt w:val="decimal"/>
      <w:lvlText w:val=""/>
      <w:lvlJc w:val="left"/>
    </w:lvl>
    <w:lvl w:ilvl="5" w:tplc="41A84ABC">
      <w:numFmt w:val="decimal"/>
      <w:lvlText w:val=""/>
      <w:lvlJc w:val="left"/>
    </w:lvl>
    <w:lvl w:ilvl="6" w:tplc="7FE0539E">
      <w:numFmt w:val="decimal"/>
      <w:lvlText w:val=""/>
      <w:lvlJc w:val="left"/>
    </w:lvl>
    <w:lvl w:ilvl="7" w:tplc="56DA5E9C">
      <w:numFmt w:val="decimal"/>
      <w:lvlText w:val=""/>
      <w:lvlJc w:val="left"/>
    </w:lvl>
    <w:lvl w:ilvl="8" w:tplc="E5EADF62">
      <w:numFmt w:val="decimal"/>
      <w:lvlText w:val=""/>
      <w:lvlJc w:val="left"/>
    </w:lvl>
  </w:abstractNum>
  <w:abstractNum w:abstractNumId="9" w15:restartNumberingAfterBreak="0">
    <w:nsid w:val="424479DA"/>
    <w:multiLevelType w:val="hybridMultilevel"/>
    <w:tmpl w:val="2E56EEC0"/>
    <w:lvl w:ilvl="0" w:tplc="EEA4A3C0">
      <w:start w:val="1"/>
      <w:numFmt w:val="bullet"/>
      <w:lvlText w:val="-"/>
      <w:lvlJc w:val="left"/>
    </w:lvl>
    <w:lvl w:ilvl="1" w:tplc="65CCAE60">
      <w:numFmt w:val="decimal"/>
      <w:lvlText w:val=""/>
      <w:lvlJc w:val="left"/>
    </w:lvl>
    <w:lvl w:ilvl="2" w:tplc="2B2474FA">
      <w:numFmt w:val="decimal"/>
      <w:lvlText w:val=""/>
      <w:lvlJc w:val="left"/>
    </w:lvl>
    <w:lvl w:ilvl="3" w:tplc="F53C9AF0">
      <w:numFmt w:val="decimal"/>
      <w:lvlText w:val=""/>
      <w:lvlJc w:val="left"/>
    </w:lvl>
    <w:lvl w:ilvl="4" w:tplc="8A02FA32">
      <w:numFmt w:val="decimal"/>
      <w:lvlText w:val=""/>
      <w:lvlJc w:val="left"/>
    </w:lvl>
    <w:lvl w:ilvl="5" w:tplc="00BC8B36">
      <w:numFmt w:val="decimal"/>
      <w:lvlText w:val=""/>
      <w:lvlJc w:val="left"/>
    </w:lvl>
    <w:lvl w:ilvl="6" w:tplc="05AC18EE">
      <w:numFmt w:val="decimal"/>
      <w:lvlText w:val=""/>
      <w:lvlJc w:val="left"/>
    </w:lvl>
    <w:lvl w:ilvl="7" w:tplc="B2E47FAA">
      <w:numFmt w:val="decimal"/>
      <w:lvlText w:val=""/>
      <w:lvlJc w:val="left"/>
    </w:lvl>
    <w:lvl w:ilvl="8" w:tplc="270C7376">
      <w:numFmt w:val="decimal"/>
      <w:lvlText w:val=""/>
      <w:lvlJc w:val="left"/>
    </w:lvl>
  </w:abstractNum>
  <w:abstractNum w:abstractNumId="10" w15:restartNumberingAfterBreak="0">
    <w:nsid w:val="475E256A"/>
    <w:multiLevelType w:val="hybridMultilevel"/>
    <w:tmpl w:val="543E26AE"/>
    <w:lvl w:ilvl="0" w:tplc="48BA8B5A">
      <w:start w:val="1"/>
      <w:numFmt w:val="bullet"/>
      <w:lvlText w:val="-"/>
      <w:lvlJc w:val="left"/>
    </w:lvl>
    <w:lvl w:ilvl="1" w:tplc="8D78AC38">
      <w:numFmt w:val="decimal"/>
      <w:lvlText w:val=""/>
      <w:lvlJc w:val="left"/>
    </w:lvl>
    <w:lvl w:ilvl="2" w:tplc="7AEC36C2">
      <w:numFmt w:val="decimal"/>
      <w:lvlText w:val=""/>
      <w:lvlJc w:val="left"/>
    </w:lvl>
    <w:lvl w:ilvl="3" w:tplc="0E38C298">
      <w:numFmt w:val="decimal"/>
      <w:lvlText w:val=""/>
      <w:lvlJc w:val="left"/>
    </w:lvl>
    <w:lvl w:ilvl="4" w:tplc="C45CA7F2">
      <w:numFmt w:val="decimal"/>
      <w:lvlText w:val=""/>
      <w:lvlJc w:val="left"/>
    </w:lvl>
    <w:lvl w:ilvl="5" w:tplc="8162F2DC">
      <w:numFmt w:val="decimal"/>
      <w:lvlText w:val=""/>
      <w:lvlJc w:val="left"/>
    </w:lvl>
    <w:lvl w:ilvl="6" w:tplc="6B66C3F6">
      <w:numFmt w:val="decimal"/>
      <w:lvlText w:val=""/>
      <w:lvlJc w:val="left"/>
    </w:lvl>
    <w:lvl w:ilvl="7" w:tplc="4A6EF4A6">
      <w:numFmt w:val="decimal"/>
      <w:lvlText w:val=""/>
      <w:lvlJc w:val="left"/>
    </w:lvl>
    <w:lvl w:ilvl="8" w:tplc="4D4838D4">
      <w:numFmt w:val="decimal"/>
      <w:lvlText w:val=""/>
      <w:lvlJc w:val="left"/>
    </w:lvl>
  </w:abstractNum>
  <w:abstractNum w:abstractNumId="11" w15:restartNumberingAfterBreak="0">
    <w:nsid w:val="5015CD1A"/>
    <w:multiLevelType w:val="hybridMultilevel"/>
    <w:tmpl w:val="EAD6B99A"/>
    <w:lvl w:ilvl="0" w:tplc="EC32C068">
      <w:start w:val="1"/>
      <w:numFmt w:val="bullet"/>
      <w:lvlText w:val="-"/>
      <w:lvlJc w:val="left"/>
    </w:lvl>
    <w:lvl w:ilvl="1" w:tplc="0CB86496">
      <w:numFmt w:val="decimal"/>
      <w:lvlText w:val=""/>
      <w:lvlJc w:val="left"/>
    </w:lvl>
    <w:lvl w:ilvl="2" w:tplc="67BE444A">
      <w:numFmt w:val="decimal"/>
      <w:lvlText w:val=""/>
      <w:lvlJc w:val="left"/>
    </w:lvl>
    <w:lvl w:ilvl="3" w:tplc="1898EF9E">
      <w:numFmt w:val="decimal"/>
      <w:lvlText w:val=""/>
      <w:lvlJc w:val="left"/>
    </w:lvl>
    <w:lvl w:ilvl="4" w:tplc="1D92C9BA">
      <w:numFmt w:val="decimal"/>
      <w:lvlText w:val=""/>
      <w:lvlJc w:val="left"/>
    </w:lvl>
    <w:lvl w:ilvl="5" w:tplc="83E0ACF6">
      <w:numFmt w:val="decimal"/>
      <w:lvlText w:val=""/>
      <w:lvlJc w:val="left"/>
    </w:lvl>
    <w:lvl w:ilvl="6" w:tplc="00309F66">
      <w:numFmt w:val="decimal"/>
      <w:lvlText w:val=""/>
      <w:lvlJc w:val="left"/>
    </w:lvl>
    <w:lvl w:ilvl="7" w:tplc="A77A86C8">
      <w:numFmt w:val="decimal"/>
      <w:lvlText w:val=""/>
      <w:lvlJc w:val="left"/>
    </w:lvl>
    <w:lvl w:ilvl="8" w:tplc="506A7E4C">
      <w:numFmt w:val="decimal"/>
      <w:lvlText w:val=""/>
      <w:lvlJc w:val="left"/>
    </w:lvl>
  </w:abstractNum>
  <w:abstractNum w:abstractNumId="12" w15:restartNumberingAfterBreak="0">
    <w:nsid w:val="51BF6B48"/>
    <w:multiLevelType w:val="hybridMultilevel"/>
    <w:tmpl w:val="CD7E110E"/>
    <w:lvl w:ilvl="0" w:tplc="ABDA4438">
      <w:start w:val="1"/>
      <w:numFmt w:val="bullet"/>
      <w:lvlText w:val="-"/>
      <w:lvlJc w:val="left"/>
    </w:lvl>
    <w:lvl w:ilvl="1" w:tplc="A79EF280">
      <w:numFmt w:val="decimal"/>
      <w:lvlText w:val=""/>
      <w:lvlJc w:val="left"/>
    </w:lvl>
    <w:lvl w:ilvl="2" w:tplc="999A4D2E">
      <w:numFmt w:val="decimal"/>
      <w:lvlText w:val=""/>
      <w:lvlJc w:val="left"/>
    </w:lvl>
    <w:lvl w:ilvl="3" w:tplc="36BE7144">
      <w:numFmt w:val="decimal"/>
      <w:lvlText w:val=""/>
      <w:lvlJc w:val="left"/>
    </w:lvl>
    <w:lvl w:ilvl="4" w:tplc="9A24DD6C">
      <w:numFmt w:val="decimal"/>
      <w:lvlText w:val=""/>
      <w:lvlJc w:val="left"/>
    </w:lvl>
    <w:lvl w:ilvl="5" w:tplc="329262EA">
      <w:numFmt w:val="decimal"/>
      <w:lvlText w:val=""/>
      <w:lvlJc w:val="left"/>
    </w:lvl>
    <w:lvl w:ilvl="6" w:tplc="1D189418">
      <w:numFmt w:val="decimal"/>
      <w:lvlText w:val=""/>
      <w:lvlJc w:val="left"/>
    </w:lvl>
    <w:lvl w:ilvl="7" w:tplc="C7BE4FEC">
      <w:numFmt w:val="decimal"/>
      <w:lvlText w:val=""/>
      <w:lvlJc w:val="left"/>
    </w:lvl>
    <w:lvl w:ilvl="8" w:tplc="A03EFE4A">
      <w:numFmt w:val="decimal"/>
      <w:lvlText w:val=""/>
      <w:lvlJc w:val="left"/>
    </w:lvl>
  </w:abstractNum>
  <w:abstractNum w:abstractNumId="13" w15:restartNumberingAfterBreak="0">
    <w:nsid w:val="5451CF49"/>
    <w:multiLevelType w:val="hybridMultilevel"/>
    <w:tmpl w:val="F07ECF3C"/>
    <w:lvl w:ilvl="0" w:tplc="E6A6FC32">
      <w:start w:val="1"/>
      <w:numFmt w:val="upperLetter"/>
      <w:lvlText w:val="%1"/>
      <w:lvlJc w:val="left"/>
    </w:lvl>
    <w:lvl w:ilvl="1" w:tplc="BFCEB9E8">
      <w:start w:val="61"/>
      <w:numFmt w:val="upperLetter"/>
      <w:lvlText w:val="%2"/>
      <w:lvlJc w:val="left"/>
    </w:lvl>
    <w:lvl w:ilvl="2" w:tplc="8FB453B6">
      <w:numFmt w:val="decimal"/>
      <w:lvlText w:val=""/>
      <w:lvlJc w:val="left"/>
    </w:lvl>
    <w:lvl w:ilvl="3" w:tplc="E3389038">
      <w:numFmt w:val="decimal"/>
      <w:lvlText w:val=""/>
      <w:lvlJc w:val="left"/>
    </w:lvl>
    <w:lvl w:ilvl="4" w:tplc="4CD27E1A">
      <w:numFmt w:val="decimal"/>
      <w:lvlText w:val=""/>
      <w:lvlJc w:val="left"/>
    </w:lvl>
    <w:lvl w:ilvl="5" w:tplc="3EE0629A">
      <w:numFmt w:val="decimal"/>
      <w:lvlText w:val=""/>
      <w:lvlJc w:val="left"/>
    </w:lvl>
    <w:lvl w:ilvl="6" w:tplc="15BACC10">
      <w:numFmt w:val="decimal"/>
      <w:lvlText w:val=""/>
      <w:lvlJc w:val="left"/>
    </w:lvl>
    <w:lvl w:ilvl="7" w:tplc="2D161A86">
      <w:numFmt w:val="decimal"/>
      <w:lvlText w:val=""/>
      <w:lvlJc w:val="left"/>
    </w:lvl>
    <w:lvl w:ilvl="8" w:tplc="DFEC2418">
      <w:numFmt w:val="decimal"/>
      <w:lvlText w:val=""/>
      <w:lvlJc w:val="left"/>
    </w:lvl>
  </w:abstractNum>
  <w:abstractNum w:abstractNumId="14" w15:restartNumberingAfterBreak="0">
    <w:nsid w:val="5D5BABB3"/>
    <w:multiLevelType w:val="hybridMultilevel"/>
    <w:tmpl w:val="03C274FE"/>
    <w:lvl w:ilvl="0" w:tplc="BCBE429A">
      <w:start w:val="1"/>
      <w:numFmt w:val="bullet"/>
      <w:lvlText w:val="-"/>
      <w:lvlJc w:val="left"/>
    </w:lvl>
    <w:lvl w:ilvl="1" w:tplc="9E466290">
      <w:numFmt w:val="decimal"/>
      <w:lvlText w:val=""/>
      <w:lvlJc w:val="left"/>
    </w:lvl>
    <w:lvl w:ilvl="2" w:tplc="9086FBEC">
      <w:numFmt w:val="decimal"/>
      <w:lvlText w:val=""/>
      <w:lvlJc w:val="left"/>
    </w:lvl>
    <w:lvl w:ilvl="3" w:tplc="291A1688">
      <w:numFmt w:val="decimal"/>
      <w:lvlText w:val=""/>
      <w:lvlJc w:val="left"/>
    </w:lvl>
    <w:lvl w:ilvl="4" w:tplc="B93004D2">
      <w:numFmt w:val="decimal"/>
      <w:lvlText w:val=""/>
      <w:lvlJc w:val="left"/>
    </w:lvl>
    <w:lvl w:ilvl="5" w:tplc="5D90DC00">
      <w:numFmt w:val="decimal"/>
      <w:lvlText w:val=""/>
      <w:lvlJc w:val="left"/>
    </w:lvl>
    <w:lvl w:ilvl="6" w:tplc="7B94836E">
      <w:numFmt w:val="decimal"/>
      <w:lvlText w:val=""/>
      <w:lvlJc w:val="left"/>
    </w:lvl>
    <w:lvl w:ilvl="7" w:tplc="BCA2456C">
      <w:numFmt w:val="decimal"/>
      <w:lvlText w:val=""/>
      <w:lvlJc w:val="left"/>
    </w:lvl>
    <w:lvl w:ilvl="8" w:tplc="9FB2D5B6">
      <w:numFmt w:val="decimal"/>
      <w:lvlText w:val=""/>
      <w:lvlJc w:val="left"/>
    </w:lvl>
  </w:abstractNum>
  <w:abstractNum w:abstractNumId="15" w15:restartNumberingAfterBreak="0">
    <w:nsid w:val="6181EF69"/>
    <w:multiLevelType w:val="hybridMultilevel"/>
    <w:tmpl w:val="F8740BEA"/>
    <w:lvl w:ilvl="0" w:tplc="52C6E580">
      <w:start w:val="1"/>
      <w:numFmt w:val="bullet"/>
      <w:lvlText w:val="-"/>
      <w:lvlJc w:val="left"/>
    </w:lvl>
    <w:lvl w:ilvl="1" w:tplc="F41447E8">
      <w:numFmt w:val="decimal"/>
      <w:lvlText w:val=""/>
      <w:lvlJc w:val="left"/>
    </w:lvl>
    <w:lvl w:ilvl="2" w:tplc="1EC4A140">
      <w:numFmt w:val="decimal"/>
      <w:lvlText w:val=""/>
      <w:lvlJc w:val="left"/>
    </w:lvl>
    <w:lvl w:ilvl="3" w:tplc="A252D49A">
      <w:numFmt w:val="decimal"/>
      <w:lvlText w:val=""/>
      <w:lvlJc w:val="left"/>
    </w:lvl>
    <w:lvl w:ilvl="4" w:tplc="B9126086">
      <w:numFmt w:val="decimal"/>
      <w:lvlText w:val=""/>
      <w:lvlJc w:val="left"/>
    </w:lvl>
    <w:lvl w:ilvl="5" w:tplc="605C1BE0">
      <w:numFmt w:val="decimal"/>
      <w:lvlText w:val=""/>
      <w:lvlJc w:val="left"/>
    </w:lvl>
    <w:lvl w:ilvl="6" w:tplc="A064C1BC">
      <w:numFmt w:val="decimal"/>
      <w:lvlText w:val=""/>
      <w:lvlJc w:val="left"/>
    </w:lvl>
    <w:lvl w:ilvl="7" w:tplc="E4BA45F8">
      <w:numFmt w:val="decimal"/>
      <w:lvlText w:val=""/>
      <w:lvlJc w:val="left"/>
    </w:lvl>
    <w:lvl w:ilvl="8" w:tplc="A15022FC">
      <w:numFmt w:val="decimal"/>
      <w:lvlText w:val=""/>
      <w:lvlJc w:val="left"/>
    </w:lvl>
  </w:abstractNum>
  <w:abstractNum w:abstractNumId="16" w15:restartNumberingAfterBreak="0">
    <w:nsid w:val="6A3B714C"/>
    <w:multiLevelType w:val="hybridMultilevel"/>
    <w:tmpl w:val="80AA6E24"/>
    <w:lvl w:ilvl="0" w:tplc="B98A881A">
      <w:start w:val="1"/>
      <w:numFmt w:val="bullet"/>
      <w:lvlText w:val="-"/>
      <w:lvlJc w:val="left"/>
    </w:lvl>
    <w:lvl w:ilvl="1" w:tplc="DA00C3A8">
      <w:numFmt w:val="decimal"/>
      <w:lvlText w:val=""/>
      <w:lvlJc w:val="left"/>
    </w:lvl>
    <w:lvl w:ilvl="2" w:tplc="822C4F4A">
      <w:numFmt w:val="decimal"/>
      <w:lvlText w:val=""/>
      <w:lvlJc w:val="left"/>
    </w:lvl>
    <w:lvl w:ilvl="3" w:tplc="2EA6F036">
      <w:numFmt w:val="decimal"/>
      <w:lvlText w:val=""/>
      <w:lvlJc w:val="left"/>
    </w:lvl>
    <w:lvl w:ilvl="4" w:tplc="D8CCC2CE">
      <w:numFmt w:val="decimal"/>
      <w:lvlText w:val=""/>
      <w:lvlJc w:val="left"/>
    </w:lvl>
    <w:lvl w:ilvl="5" w:tplc="03B20CDC">
      <w:numFmt w:val="decimal"/>
      <w:lvlText w:val=""/>
      <w:lvlJc w:val="left"/>
    </w:lvl>
    <w:lvl w:ilvl="6" w:tplc="BE7062DA">
      <w:numFmt w:val="decimal"/>
      <w:lvlText w:val=""/>
      <w:lvlJc w:val="left"/>
    </w:lvl>
    <w:lvl w:ilvl="7" w:tplc="D24A220E">
      <w:numFmt w:val="decimal"/>
      <w:lvlText w:val=""/>
      <w:lvlJc w:val="left"/>
    </w:lvl>
    <w:lvl w:ilvl="8" w:tplc="B4CEF830">
      <w:numFmt w:val="decimal"/>
      <w:lvlText w:val=""/>
      <w:lvlJc w:val="left"/>
    </w:lvl>
  </w:abstractNum>
  <w:abstractNum w:abstractNumId="17" w15:restartNumberingAfterBreak="0">
    <w:nsid w:val="710757D0"/>
    <w:multiLevelType w:val="hybridMultilevel"/>
    <w:tmpl w:val="9BAE0A86"/>
    <w:lvl w:ilvl="0" w:tplc="FC5CF9BE">
      <w:start w:val="2"/>
      <w:numFmt w:val="decimal"/>
      <w:lvlText w:val="%1."/>
      <w:lvlJc w:val="left"/>
    </w:lvl>
    <w:lvl w:ilvl="1" w:tplc="A0B0ED32">
      <w:numFmt w:val="decimal"/>
      <w:lvlText w:val=""/>
      <w:lvlJc w:val="left"/>
    </w:lvl>
    <w:lvl w:ilvl="2" w:tplc="5B6A7EEC">
      <w:numFmt w:val="decimal"/>
      <w:lvlText w:val=""/>
      <w:lvlJc w:val="left"/>
    </w:lvl>
    <w:lvl w:ilvl="3" w:tplc="A988509E">
      <w:numFmt w:val="decimal"/>
      <w:lvlText w:val=""/>
      <w:lvlJc w:val="left"/>
    </w:lvl>
    <w:lvl w:ilvl="4" w:tplc="175ECCDE">
      <w:numFmt w:val="decimal"/>
      <w:lvlText w:val=""/>
      <w:lvlJc w:val="left"/>
    </w:lvl>
    <w:lvl w:ilvl="5" w:tplc="EAE87376">
      <w:numFmt w:val="decimal"/>
      <w:lvlText w:val=""/>
      <w:lvlJc w:val="left"/>
    </w:lvl>
    <w:lvl w:ilvl="6" w:tplc="DCE00B1C">
      <w:numFmt w:val="decimal"/>
      <w:lvlText w:val=""/>
      <w:lvlJc w:val="left"/>
    </w:lvl>
    <w:lvl w:ilvl="7" w:tplc="99F610A8">
      <w:numFmt w:val="decimal"/>
      <w:lvlText w:val=""/>
      <w:lvlJc w:val="left"/>
    </w:lvl>
    <w:lvl w:ilvl="8" w:tplc="5A5E498E">
      <w:numFmt w:val="decimal"/>
      <w:lvlText w:val=""/>
      <w:lvlJc w:val="left"/>
    </w:lvl>
  </w:abstractNum>
  <w:abstractNum w:abstractNumId="18" w15:restartNumberingAfterBreak="0">
    <w:nsid w:val="72E3413A"/>
    <w:multiLevelType w:val="hybridMultilevel"/>
    <w:tmpl w:val="943AE674"/>
    <w:lvl w:ilvl="0" w:tplc="955C514A">
      <w:start w:val="6"/>
      <w:numFmt w:val="decimal"/>
      <w:lvlText w:val="%1."/>
      <w:lvlJc w:val="left"/>
    </w:lvl>
    <w:lvl w:ilvl="1" w:tplc="14DE043A">
      <w:numFmt w:val="decimal"/>
      <w:lvlText w:val=""/>
      <w:lvlJc w:val="left"/>
    </w:lvl>
    <w:lvl w:ilvl="2" w:tplc="6852848C">
      <w:numFmt w:val="decimal"/>
      <w:lvlText w:val=""/>
      <w:lvlJc w:val="left"/>
    </w:lvl>
    <w:lvl w:ilvl="3" w:tplc="6046F2B6">
      <w:numFmt w:val="decimal"/>
      <w:lvlText w:val=""/>
      <w:lvlJc w:val="left"/>
    </w:lvl>
    <w:lvl w:ilvl="4" w:tplc="D69E20BA">
      <w:numFmt w:val="decimal"/>
      <w:lvlText w:val=""/>
      <w:lvlJc w:val="left"/>
    </w:lvl>
    <w:lvl w:ilvl="5" w:tplc="D10415E0">
      <w:numFmt w:val="decimal"/>
      <w:lvlText w:val=""/>
      <w:lvlJc w:val="left"/>
    </w:lvl>
    <w:lvl w:ilvl="6" w:tplc="71AC67AC">
      <w:numFmt w:val="decimal"/>
      <w:lvlText w:val=""/>
      <w:lvlJc w:val="left"/>
    </w:lvl>
    <w:lvl w:ilvl="7" w:tplc="C77689AE">
      <w:numFmt w:val="decimal"/>
      <w:lvlText w:val=""/>
      <w:lvlJc w:val="left"/>
    </w:lvl>
    <w:lvl w:ilvl="8" w:tplc="68DAD714">
      <w:numFmt w:val="decimal"/>
      <w:lvlText w:val=""/>
      <w:lvlJc w:val="left"/>
    </w:lvl>
  </w:abstractNum>
  <w:abstractNum w:abstractNumId="19" w15:restartNumberingAfterBreak="0">
    <w:nsid w:val="7E0F6384"/>
    <w:multiLevelType w:val="hybridMultilevel"/>
    <w:tmpl w:val="563253F2"/>
    <w:lvl w:ilvl="0" w:tplc="E31C3CFA">
      <w:start w:val="1"/>
      <w:numFmt w:val="bullet"/>
      <w:lvlText w:val="-"/>
      <w:lvlJc w:val="left"/>
    </w:lvl>
    <w:lvl w:ilvl="1" w:tplc="9C2CD89E">
      <w:numFmt w:val="decimal"/>
      <w:lvlText w:val=""/>
      <w:lvlJc w:val="left"/>
    </w:lvl>
    <w:lvl w:ilvl="2" w:tplc="BEE0170C">
      <w:numFmt w:val="decimal"/>
      <w:lvlText w:val=""/>
      <w:lvlJc w:val="left"/>
    </w:lvl>
    <w:lvl w:ilvl="3" w:tplc="877AC0A2">
      <w:numFmt w:val="decimal"/>
      <w:lvlText w:val=""/>
      <w:lvlJc w:val="left"/>
    </w:lvl>
    <w:lvl w:ilvl="4" w:tplc="A3FA3EEE">
      <w:numFmt w:val="decimal"/>
      <w:lvlText w:val=""/>
      <w:lvlJc w:val="left"/>
    </w:lvl>
    <w:lvl w:ilvl="5" w:tplc="B28890DC">
      <w:numFmt w:val="decimal"/>
      <w:lvlText w:val=""/>
      <w:lvlJc w:val="left"/>
    </w:lvl>
    <w:lvl w:ilvl="6" w:tplc="D444F028">
      <w:numFmt w:val="decimal"/>
      <w:lvlText w:val=""/>
      <w:lvlJc w:val="left"/>
    </w:lvl>
    <w:lvl w:ilvl="7" w:tplc="AF7A9128">
      <w:numFmt w:val="decimal"/>
      <w:lvlText w:val=""/>
      <w:lvlJc w:val="left"/>
    </w:lvl>
    <w:lvl w:ilvl="8" w:tplc="346EA776">
      <w:numFmt w:val="decimal"/>
      <w:lvlText w:val=""/>
      <w:lvlJc w:val="left"/>
    </w:lvl>
  </w:abstractNum>
  <w:num w:numId="1" w16cid:durableId="1912234141">
    <w:abstractNumId w:val="13"/>
  </w:num>
  <w:num w:numId="2" w16cid:durableId="1492714011">
    <w:abstractNumId w:val="15"/>
  </w:num>
  <w:num w:numId="3" w16cid:durableId="1792244938">
    <w:abstractNumId w:val="8"/>
  </w:num>
  <w:num w:numId="4" w16cid:durableId="1087387093">
    <w:abstractNumId w:val="1"/>
  </w:num>
  <w:num w:numId="5" w16cid:durableId="1792434389">
    <w:abstractNumId w:val="17"/>
  </w:num>
  <w:num w:numId="6" w16cid:durableId="1708598923">
    <w:abstractNumId w:val="11"/>
  </w:num>
  <w:num w:numId="7" w16cid:durableId="725490406">
    <w:abstractNumId w:val="9"/>
  </w:num>
  <w:num w:numId="8" w16cid:durableId="1465152332">
    <w:abstractNumId w:val="2"/>
  </w:num>
  <w:num w:numId="9" w16cid:durableId="2045252156">
    <w:abstractNumId w:val="10"/>
  </w:num>
  <w:num w:numId="10" w16cid:durableId="2123769594">
    <w:abstractNumId w:val="7"/>
  </w:num>
  <w:num w:numId="11" w16cid:durableId="370544586">
    <w:abstractNumId w:val="16"/>
  </w:num>
  <w:num w:numId="12" w16cid:durableId="1478574260">
    <w:abstractNumId w:val="6"/>
  </w:num>
  <w:num w:numId="13" w16cid:durableId="1875340180">
    <w:abstractNumId w:val="3"/>
  </w:num>
  <w:num w:numId="14" w16cid:durableId="471556452">
    <w:abstractNumId w:val="4"/>
  </w:num>
  <w:num w:numId="15" w16cid:durableId="1735276724">
    <w:abstractNumId w:val="14"/>
  </w:num>
  <w:num w:numId="16" w16cid:durableId="1446804075">
    <w:abstractNumId w:val="12"/>
  </w:num>
  <w:num w:numId="17" w16cid:durableId="538008414">
    <w:abstractNumId w:val="19"/>
  </w:num>
  <w:num w:numId="18" w16cid:durableId="788550659">
    <w:abstractNumId w:val="5"/>
  </w:num>
  <w:num w:numId="19" w16cid:durableId="1901869045">
    <w:abstractNumId w:val="18"/>
  </w:num>
  <w:num w:numId="20" w16cid:durableId="121041535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AB"/>
    <w:rsid w:val="003516C5"/>
    <w:rsid w:val="009038F8"/>
    <w:rsid w:val="00D638AF"/>
    <w:rsid w:val="00D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1497"/>
  <w15:docId w15:val="{B8C3F03F-7C31-4961-8949-78189F4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acovid19glob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docs/en_GB/document_library/Template_or_form/2013/03/WC500139752.do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Eglė Bartusevičiūtė</cp:lastModifiedBy>
  <cp:revision>4</cp:revision>
  <dcterms:created xsi:type="dcterms:W3CDTF">2022-10-18T09:14:00Z</dcterms:created>
  <dcterms:modified xsi:type="dcterms:W3CDTF">2022-10-18T07:23:00Z</dcterms:modified>
</cp:coreProperties>
</file>