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F38" w:rsidRDefault="00812F38" w:rsidP="00812F38">
      <w:pPr>
        <w:spacing w:line="0" w:lineRule="atLeast"/>
        <w:ind w:right="-35"/>
        <w:jc w:val="center"/>
        <w:rPr>
          <w:rFonts w:ascii="Times New Roman" w:eastAsia="Times New Roman" w:hAnsi="Times New Roman"/>
          <w:b/>
        </w:rPr>
      </w:pPr>
      <w:r>
        <w:rPr>
          <w:rFonts w:ascii="Times New Roman" w:eastAsia="Times New Roman" w:hAnsi="Times New Roman"/>
          <w:b/>
        </w:rPr>
        <w:t>Pakuotės lapelis: informacija vartotojui</w:t>
      </w:r>
    </w:p>
    <w:p w:rsidR="00812F38" w:rsidRDefault="00812F38" w:rsidP="00812F38">
      <w:pPr>
        <w:spacing w:line="253" w:lineRule="exact"/>
        <w:rPr>
          <w:rFonts w:ascii="Times New Roman" w:eastAsia="Times New Roman" w:hAnsi="Times New Roman"/>
        </w:rPr>
      </w:pPr>
    </w:p>
    <w:p w:rsidR="00812F38" w:rsidRDefault="00812F38" w:rsidP="00812F38">
      <w:pPr>
        <w:spacing w:line="0" w:lineRule="atLeast"/>
        <w:ind w:right="-15"/>
        <w:jc w:val="center"/>
        <w:rPr>
          <w:rFonts w:ascii="Times New Roman" w:eastAsia="Times New Roman" w:hAnsi="Times New Roman"/>
          <w:b/>
        </w:rPr>
      </w:pPr>
      <w:r>
        <w:rPr>
          <w:rFonts w:ascii="Times New Roman" w:eastAsia="Times New Roman" w:hAnsi="Times New Roman"/>
          <w:b/>
        </w:rPr>
        <w:t>KIOVIG 100 mg/ml infuzinis tirpalas</w:t>
      </w:r>
    </w:p>
    <w:p w:rsidR="00812F38" w:rsidRDefault="00812F38" w:rsidP="00812F38">
      <w:pPr>
        <w:spacing w:line="33" w:lineRule="exact"/>
        <w:rPr>
          <w:rFonts w:ascii="Times New Roman" w:eastAsia="Times New Roman" w:hAnsi="Times New Roman"/>
        </w:rPr>
      </w:pPr>
    </w:p>
    <w:p w:rsidR="00812F38" w:rsidRDefault="00812F38" w:rsidP="00812F38">
      <w:pPr>
        <w:spacing w:line="0" w:lineRule="atLeast"/>
        <w:ind w:right="-35"/>
        <w:jc w:val="center"/>
        <w:rPr>
          <w:rFonts w:ascii="Times New Roman" w:eastAsia="Times New Roman" w:hAnsi="Times New Roman"/>
        </w:rPr>
      </w:pPr>
      <w:r>
        <w:rPr>
          <w:rFonts w:ascii="Times New Roman" w:eastAsia="Times New Roman" w:hAnsi="Times New Roman"/>
        </w:rPr>
        <w:t>žmogaus normalusis imunoglobulinas</w:t>
      </w:r>
    </w:p>
    <w:p w:rsidR="00812F38" w:rsidRDefault="00812F38" w:rsidP="00812F38">
      <w:pPr>
        <w:spacing w:line="222" w:lineRule="exact"/>
        <w:rPr>
          <w:rFonts w:ascii="Times New Roman" w:eastAsia="Times New Roman" w:hAnsi="Times New Roman"/>
        </w:rPr>
      </w:pPr>
    </w:p>
    <w:p w:rsidR="00812F38" w:rsidRDefault="00812F38" w:rsidP="00812F38">
      <w:pPr>
        <w:spacing w:line="288" w:lineRule="auto"/>
        <w:ind w:left="2" w:right="265"/>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812F38" w:rsidRDefault="00812F38" w:rsidP="00812F38">
      <w:pPr>
        <w:spacing w:line="165" w:lineRule="exact"/>
        <w:rPr>
          <w:rFonts w:ascii="Times New Roman" w:eastAsia="Times New Roman" w:hAnsi="Times New Roman"/>
        </w:rPr>
      </w:pPr>
    </w:p>
    <w:p w:rsidR="00812F38" w:rsidRDefault="00812F38" w:rsidP="00812F38">
      <w:pPr>
        <w:numPr>
          <w:ilvl w:val="0"/>
          <w:numId w:val="1"/>
        </w:numPr>
        <w:tabs>
          <w:tab w:val="left" w:pos="562"/>
        </w:tabs>
        <w:spacing w:after="0" w:line="0" w:lineRule="atLeast"/>
        <w:ind w:left="562" w:hanging="562"/>
        <w:rPr>
          <w:rFonts w:ascii="Symbol" w:eastAsia="Symbol" w:hAnsi="Symbol"/>
        </w:rPr>
      </w:pPr>
      <w:r>
        <w:rPr>
          <w:rFonts w:ascii="Times New Roman" w:eastAsia="Times New Roman" w:hAnsi="Times New Roman"/>
        </w:rPr>
        <w:t>Neišmeskite šio lapelio, nes vėl gali prireikti jį perskaityti.</w:t>
      </w:r>
    </w:p>
    <w:p w:rsidR="00812F38" w:rsidRDefault="00812F38" w:rsidP="00812F38">
      <w:pPr>
        <w:spacing w:line="25" w:lineRule="exact"/>
        <w:rPr>
          <w:rFonts w:ascii="Symbol" w:eastAsia="Symbol" w:hAnsi="Symbol"/>
        </w:rPr>
      </w:pPr>
    </w:p>
    <w:p w:rsidR="00812F38" w:rsidRDefault="00812F38" w:rsidP="00812F38">
      <w:pPr>
        <w:numPr>
          <w:ilvl w:val="0"/>
          <w:numId w:val="1"/>
        </w:numPr>
        <w:tabs>
          <w:tab w:val="left" w:pos="562"/>
        </w:tabs>
        <w:spacing w:after="0" w:line="0" w:lineRule="atLeast"/>
        <w:ind w:left="562" w:hanging="562"/>
        <w:rPr>
          <w:rFonts w:ascii="Symbol" w:eastAsia="Symbol" w:hAnsi="Symbol"/>
        </w:rPr>
      </w:pPr>
      <w:r>
        <w:rPr>
          <w:rFonts w:ascii="Times New Roman" w:eastAsia="Times New Roman" w:hAnsi="Times New Roman"/>
        </w:rPr>
        <w:t>Jeigu kiltų daugiau klausimų, kreipkitės į gydytoją, vaistininką arba slaugytoją.</w:t>
      </w:r>
    </w:p>
    <w:p w:rsidR="00812F38" w:rsidRDefault="00812F38" w:rsidP="00812F38">
      <w:pPr>
        <w:numPr>
          <w:ilvl w:val="0"/>
          <w:numId w:val="1"/>
        </w:numPr>
        <w:tabs>
          <w:tab w:val="left" w:pos="562"/>
        </w:tabs>
        <w:spacing w:after="0" w:line="0" w:lineRule="atLeast"/>
        <w:ind w:left="562" w:right="705" w:hanging="562"/>
        <w:rPr>
          <w:rFonts w:ascii="Symbol" w:eastAsia="Symbol" w:hAnsi="Symbol"/>
        </w:rPr>
      </w:pPr>
      <w:r>
        <w:rPr>
          <w:rFonts w:ascii="Times New Roman" w:eastAsia="Times New Roman" w:hAnsi="Times New Roman"/>
        </w:rPr>
        <w:t>Šis vaistas skirtas tik Jums, todėl kitiems žmonėms jo duoti negalima. Vaistas gali jiems pakenkti (net tiems, kurių ligos požymiai yra tokie patys kaip Jūsų).</w:t>
      </w:r>
    </w:p>
    <w:p w:rsidR="00812F38" w:rsidRDefault="00812F38" w:rsidP="00812F38">
      <w:pPr>
        <w:numPr>
          <w:ilvl w:val="0"/>
          <w:numId w:val="1"/>
        </w:numPr>
        <w:tabs>
          <w:tab w:val="left" w:pos="562"/>
        </w:tabs>
        <w:spacing w:after="0" w:line="239" w:lineRule="auto"/>
        <w:ind w:left="562" w:right="825" w:hanging="562"/>
        <w:rPr>
          <w:rFonts w:ascii="Symbol" w:eastAsia="Symbol" w:hAnsi="Symbol"/>
        </w:rPr>
      </w:pPr>
      <w:r>
        <w:rPr>
          <w:rFonts w:ascii="Times New Roman" w:eastAsia="Times New Roman" w:hAnsi="Times New Roman"/>
        </w:rPr>
        <w:t>Jeigu pasireiškė šalutinis poveikis (net jeigu jis šiame lapelyje nenurodytas), kreipkitės į gydytoją, vaistininką arba slaugytoją. Žr. 4 skyrių.</w:t>
      </w:r>
    </w:p>
    <w:p w:rsidR="00812F38" w:rsidRDefault="00812F38" w:rsidP="00812F38">
      <w:pPr>
        <w:spacing w:line="213"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Apie ką rašoma šiame lapelyje?</w:t>
      </w:r>
    </w:p>
    <w:p w:rsidR="00812F38" w:rsidRDefault="00812F38" w:rsidP="00812F38">
      <w:pPr>
        <w:spacing w:line="253" w:lineRule="exact"/>
        <w:rPr>
          <w:rFonts w:ascii="Times New Roman" w:eastAsia="Times New Roman" w:hAnsi="Times New Roman"/>
        </w:rPr>
      </w:pP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Kas yra KIOVIG ir kam jis vartojamas</w:t>
      </w:r>
    </w:p>
    <w:p w:rsidR="00812F38" w:rsidRDefault="00812F38" w:rsidP="00812F38">
      <w:pPr>
        <w:spacing w:line="31" w:lineRule="exact"/>
        <w:rPr>
          <w:rFonts w:ascii="Times New Roman" w:eastAsia="Times New Roman" w:hAnsi="Times New Roman"/>
        </w:rPr>
      </w:pP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Kas žinotina prieš vartojant KIOVIG</w:t>
      </w:r>
    </w:p>
    <w:p w:rsidR="00812F38" w:rsidRDefault="00812F38" w:rsidP="00812F38">
      <w:pPr>
        <w:spacing w:line="1" w:lineRule="exact"/>
        <w:rPr>
          <w:rFonts w:ascii="Times New Roman" w:eastAsia="Times New Roman" w:hAnsi="Times New Roman"/>
        </w:rPr>
      </w:pP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Kaip vartoti KIOVIG</w:t>
      </w: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Galimas šalutinis poveikis</w:t>
      </w: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Kaip laikyti KIOVIG</w:t>
      </w:r>
    </w:p>
    <w:p w:rsidR="00812F38" w:rsidRDefault="00812F38" w:rsidP="00812F38">
      <w:pPr>
        <w:spacing w:line="1" w:lineRule="exact"/>
        <w:rPr>
          <w:rFonts w:ascii="Times New Roman" w:eastAsia="Times New Roman" w:hAnsi="Times New Roman"/>
        </w:rPr>
      </w:pPr>
    </w:p>
    <w:p w:rsidR="00812F38" w:rsidRDefault="00812F38" w:rsidP="00812F38">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Pakuotės turinys ir kita informacija</w:t>
      </w:r>
    </w:p>
    <w:p w:rsidR="00812F38" w:rsidRDefault="00812F38" w:rsidP="00812F38">
      <w:pPr>
        <w:spacing w:line="200" w:lineRule="exact"/>
        <w:rPr>
          <w:rFonts w:ascii="Times New Roman" w:eastAsia="Times New Roman" w:hAnsi="Times New Roman"/>
        </w:rPr>
      </w:pPr>
    </w:p>
    <w:p w:rsidR="00812F38" w:rsidRDefault="00812F38" w:rsidP="00812F38">
      <w:pPr>
        <w:spacing w:line="274" w:lineRule="exact"/>
        <w:rPr>
          <w:rFonts w:ascii="Times New Roman" w:eastAsia="Times New Roman" w:hAnsi="Times New Roman"/>
        </w:rPr>
      </w:pPr>
    </w:p>
    <w:p w:rsidR="00812F38" w:rsidRDefault="00812F38" w:rsidP="00812F38">
      <w:pPr>
        <w:numPr>
          <w:ilvl w:val="0"/>
          <w:numId w:val="3"/>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Kas yra KIOVIG ir kam jis vartojamas</w:t>
      </w:r>
    </w:p>
    <w:p w:rsidR="00812F38" w:rsidRDefault="00812F38" w:rsidP="00812F38">
      <w:pPr>
        <w:spacing w:line="253" w:lineRule="exact"/>
        <w:rPr>
          <w:rFonts w:ascii="Times New Roman" w:eastAsia="Times New Roman" w:hAnsi="Times New Roman"/>
        </w:rPr>
      </w:pPr>
    </w:p>
    <w:p w:rsidR="00812F38" w:rsidRDefault="00812F38" w:rsidP="00812F38">
      <w:pPr>
        <w:spacing w:line="249" w:lineRule="auto"/>
        <w:ind w:left="2" w:right="85"/>
        <w:rPr>
          <w:rFonts w:ascii="Times New Roman" w:eastAsia="Times New Roman" w:hAnsi="Times New Roman"/>
        </w:rPr>
      </w:pPr>
      <w:r>
        <w:rPr>
          <w:rFonts w:ascii="Times New Roman" w:eastAsia="Times New Roman" w:hAnsi="Times New Roman"/>
        </w:rPr>
        <w:t>KIOVIG priskiriamas vaistinių preparatų, vadinamų imunoglobulinais, grupei. Šiuose preparatuose yra antikūnų, kurių normaliai yra žmogaus kraujyje. Antikūnai padeda Jūsų kūnui kovoti su infekcijomis. Tokie vaistiniai preparatai kaip KIOVIG skiriami pacientams, kurių kraujyje nepakanka antikūnų ir kurie dažnai užsikrečia infekcijomis. Juos taip pat gali vartoti pacientai, kuriems reikia papildomų antikūnų kai kurių uždegiminių ligų (autoimuninių ligų) gydymui.</w:t>
      </w:r>
    </w:p>
    <w:p w:rsidR="00812F38" w:rsidRDefault="00812F38" w:rsidP="00812F38">
      <w:pPr>
        <w:spacing w:line="205"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Kam KIOVIG vartojamas</w:t>
      </w:r>
    </w:p>
    <w:p w:rsidR="00812F38" w:rsidRDefault="00812F38" w:rsidP="00812F38">
      <w:pPr>
        <w:spacing w:line="253" w:lineRule="exact"/>
        <w:rPr>
          <w:rFonts w:ascii="Times New Roman" w:eastAsia="Times New Roman" w:hAnsi="Times New Roman"/>
        </w:rPr>
      </w:pPr>
    </w:p>
    <w:p w:rsidR="00812F38" w:rsidRDefault="00812F38" w:rsidP="00812F38">
      <w:pPr>
        <w:spacing w:line="288" w:lineRule="auto"/>
        <w:ind w:left="2" w:right="105"/>
        <w:rPr>
          <w:rFonts w:ascii="Times New Roman" w:eastAsia="Times New Roman" w:hAnsi="Times New Roman"/>
          <w:b/>
        </w:rPr>
      </w:pPr>
      <w:r>
        <w:rPr>
          <w:rFonts w:ascii="Times New Roman" w:eastAsia="Times New Roman" w:hAnsi="Times New Roman"/>
          <w:b/>
        </w:rPr>
        <w:t>KIOVIG skiriamas pacientams, neturintiems pakankamai antikūnų (pakaitinė terapija). Tokių ligonių yra dvi grupės:</w:t>
      </w:r>
    </w:p>
    <w:p w:rsidR="00812F38" w:rsidRDefault="00812F38" w:rsidP="00812F38">
      <w:pPr>
        <w:spacing w:line="150" w:lineRule="exact"/>
        <w:rPr>
          <w:rFonts w:ascii="Times New Roman" w:eastAsia="Times New Roman" w:hAnsi="Times New Roman"/>
        </w:rPr>
      </w:pPr>
    </w:p>
    <w:p w:rsidR="00812F38" w:rsidRDefault="00812F38" w:rsidP="00812F38">
      <w:pPr>
        <w:numPr>
          <w:ilvl w:val="0"/>
          <w:numId w:val="4"/>
        </w:numPr>
        <w:tabs>
          <w:tab w:val="left" w:pos="562"/>
        </w:tabs>
        <w:spacing w:after="0" w:line="255" w:lineRule="auto"/>
        <w:ind w:left="562" w:right="225" w:hanging="562"/>
        <w:rPr>
          <w:rFonts w:ascii="Times New Roman" w:eastAsia="Times New Roman" w:hAnsi="Times New Roman"/>
        </w:rPr>
      </w:pPr>
      <w:r>
        <w:rPr>
          <w:rFonts w:ascii="Times New Roman" w:eastAsia="Times New Roman" w:hAnsi="Times New Roman"/>
        </w:rPr>
        <w:t>Pacientai, kuriems būdingas įgimtas antikūnų gamybos nepakankamumas (pirminis imuniteto nepakankamumo sindromas).</w:t>
      </w:r>
    </w:p>
    <w:p w:rsidR="00812F38" w:rsidRDefault="00812F38" w:rsidP="00812F38">
      <w:pPr>
        <w:numPr>
          <w:ilvl w:val="0"/>
          <w:numId w:val="4"/>
        </w:numPr>
        <w:tabs>
          <w:tab w:val="left" w:pos="562"/>
        </w:tabs>
        <w:spacing w:after="0" w:line="247" w:lineRule="auto"/>
        <w:ind w:left="562" w:right="5" w:hanging="562"/>
        <w:rPr>
          <w:rFonts w:ascii="Times New Roman" w:eastAsia="Times New Roman" w:hAnsi="Times New Roman"/>
        </w:rPr>
      </w:pPr>
      <w:r>
        <w:rPr>
          <w:rFonts w:ascii="Times New Roman" w:eastAsia="Times New Roman" w:hAnsi="Times New Roman"/>
        </w:rPr>
        <w:t xml:space="preserve">Pacientams su antrinio imuniteto nepakankamumo (AIN) atvejais, sergantiems sunkiomis arba pasikartojančiomis infekcijomis, kuriems antimikrobinis gydymas neveiksmingas ir kuriems yra </w:t>
      </w:r>
      <w:r>
        <w:rPr>
          <w:rFonts w:ascii="Times New Roman" w:eastAsia="Times New Roman" w:hAnsi="Times New Roman"/>
          <w:b/>
        </w:rPr>
        <w:t>įrodytas specifinių antikūnų nepakankamumas (ĮSAN)</w:t>
      </w:r>
      <w:r>
        <w:rPr>
          <w:rFonts w:ascii="Times New Roman" w:eastAsia="Times New Roman" w:hAnsi="Times New Roman"/>
        </w:rPr>
        <w:t>* arba IgG kiekis serume &lt;4 g/l.</w:t>
      </w:r>
    </w:p>
    <w:p w:rsidR="00812F38" w:rsidRDefault="00812F38" w:rsidP="00812F38">
      <w:pPr>
        <w:spacing w:line="200" w:lineRule="exact"/>
        <w:rPr>
          <w:rFonts w:ascii="Times New Roman" w:eastAsia="Times New Roman" w:hAnsi="Times New Roman"/>
        </w:rPr>
      </w:pPr>
    </w:p>
    <w:p w:rsidR="00812F38" w:rsidRDefault="00812F38" w:rsidP="00812F38">
      <w:pPr>
        <w:spacing w:line="278" w:lineRule="auto"/>
        <w:ind w:left="2" w:right="445"/>
        <w:rPr>
          <w:rFonts w:ascii="Times New Roman" w:eastAsia="Times New Roman" w:hAnsi="Times New Roman"/>
        </w:rPr>
      </w:pPr>
      <w:r>
        <w:rPr>
          <w:rFonts w:ascii="Times New Roman" w:eastAsia="Times New Roman" w:hAnsi="Times New Roman"/>
        </w:rPr>
        <w:lastRenderedPageBreak/>
        <w:t>*ĮSAN = būklė, kai IgG antikūnų titras nepadidėja mažiausiai 2 kartus paskiepijus pneumokokine polisacharidinio ir polipeptidinio antigeno vakcinomis</w:t>
      </w:r>
    </w:p>
    <w:p w:rsidR="00812F38" w:rsidRDefault="00812F38" w:rsidP="00812F38">
      <w:pPr>
        <w:spacing w:line="173" w:lineRule="exact"/>
        <w:rPr>
          <w:rFonts w:ascii="Times New Roman" w:eastAsia="Times New Roman" w:hAnsi="Times New Roman"/>
        </w:rPr>
      </w:pPr>
    </w:p>
    <w:p w:rsidR="00812F38" w:rsidRDefault="00812F38" w:rsidP="00812F38">
      <w:pPr>
        <w:spacing w:line="288" w:lineRule="auto"/>
        <w:ind w:left="2" w:right="1265"/>
        <w:rPr>
          <w:rFonts w:ascii="Times New Roman" w:eastAsia="Times New Roman" w:hAnsi="Times New Roman"/>
          <w:b/>
        </w:rPr>
      </w:pPr>
      <w:r>
        <w:rPr>
          <w:rFonts w:ascii="Times New Roman" w:eastAsia="Times New Roman" w:hAnsi="Times New Roman"/>
          <w:b/>
        </w:rPr>
        <w:t>Pacientų, kuriems reikia papildomų antikūnų, kai kurių uždegiminių ligų gydymui (imunomoduliacijai). Tokių yra penkios grupės:</w:t>
      </w:r>
    </w:p>
    <w:p w:rsidR="00812F38" w:rsidRDefault="00812F38" w:rsidP="00812F38">
      <w:pPr>
        <w:spacing w:line="150" w:lineRule="exact"/>
        <w:rPr>
          <w:rFonts w:ascii="Times New Roman" w:eastAsia="Times New Roman" w:hAnsi="Times New Roman"/>
        </w:rPr>
      </w:pPr>
    </w:p>
    <w:p w:rsidR="00812F38" w:rsidRDefault="00812F38" w:rsidP="00812F38">
      <w:pPr>
        <w:numPr>
          <w:ilvl w:val="0"/>
          <w:numId w:val="5"/>
        </w:numPr>
        <w:tabs>
          <w:tab w:val="left" w:pos="562"/>
        </w:tabs>
        <w:spacing w:after="0" w:line="267" w:lineRule="auto"/>
        <w:ind w:left="562" w:right="225" w:hanging="562"/>
        <w:rPr>
          <w:rFonts w:ascii="Times New Roman" w:eastAsia="Times New Roman" w:hAnsi="Times New Roman"/>
          <w:sz w:val="21"/>
        </w:rPr>
      </w:pPr>
      <w:r>
        <w:rPr>
          <w:rFonts w:ascii="Times New Roman" w:eastAsia="Times New Roman" w:hAnsi="Times New Roman"/>
          <w:sz w:val="21"/>
        </w:rPr>
        <w:t>Pacientai, kurių kraujyje nepakanka trombocitų (sergantys pirmine imunine trombocitopenija, ITP) ir kuriems gresia rizika nukraujuoti arba kuriems artimiausiu metu numatyta operacija.</w:t>
      </w:r>
    </w:p>
    <w:p w:rsidR="00812F38" w:rsidRDefault="00812F38" w:rsidP="00812F38">
      <w:pPr>
        <w:spacing w:line="1" w:lineRule="exact"/>
        <w:rPr>
          <w:rFonts w:ascii="Times New Roman" w:eastAsia="Times New Roman" w:hAnsi="Times New Roman"/>
          <w:sz w:val="21"/>
        </w:rPr>
      </w:pPr>
    </w:p>
    <w:p w:rsidR="00812F38" w:rsidRDefault="00812F38" w:rsidP="00812F38">
      <w:pPr>
        <w:numPr>
          <w:ilvl w:val="0"/>
          <w:numId w:val="5"/>
        </w:numPr>
        <w:tabs>
          <w:tab w:val="left" w:pos="562"/>
        </w:tabs>
        <w:spacing w:after="0" w:line="0" w:lineRule="atLeast"/>
        <w:ind w:left="562" w:right="405" w:hanging="562"/>
        <w:rPr>
          <w:rFonts w:ascii="Times New Roman" w:eastAsia="Times New Roman" w:hAnsi="Times New Roman"/>
        </w:rPr>
      </w:pPr>
      <w:r>
        <w:rPr>
          <w:rFonts w:ascii="Times New Roman" w:eastAsia="Times New Roman" w:hAnsi="Times New Roman"/>
        </w:rPr>
        <w:t>Pacientai, sergantys liga, sukeliančia daugelio nervų uždegimą visame kūne (Guillain-Barré sindromas).</w:t>
      </w:r>
    </w:p>
    <w:p w:rsidR="00812F38" w:rsidRDefault="00812F38" w:rsidP="00812F38">
      <w:pPr>
        <w:numPr>
          <w:ilvl w:val="0"/>
          <w:numId w:val="5"/>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Pacientai, sergantys liga, sukeliančia daugkartinį kelių kūno organų uždegimą (Kawasaki liga).</w:t>
      </w:r>
    </w:p>
    <w:p w:rsidR="00812F38" w:rsidRDefault="00812F38" w:rsidP="00812F38">
      <w:pPr>
        <w:numPr>
          <w:ilvl w:val="0"/>
          <w:numId w:val="5"/>
        </w:numPr>
        <w:tabs>
          <w:tab w:val="left" w:pos="562"/>
        </w:tabs>
        <w:spacing w:after="0" w:line="250" w:lineRule="auto"/>
        <w:ind w:left="562" w:right="685" w:hanging="562"/>
        <w:rPr>
          <w:rFonts w:ascii="Times New Roman" w:eastAsia="Times New Roman" w:hAnsi="Times New Roman"/>
        </w:rPr>
      </w:pPr>
      <w:r>
        <w:rPr>
          <w:rFonts w:ascii="Times New Roman" w:eastAsia="Times New Roman" w:hAnsi="Times New Roman"/>
        </w:rPr>
        <w:t>Pacientai, kamuojami retos ligos, kuriai būdingas lėtinis galūnių asimetrinis silpnėjimas, neprarandant jutimo (daugiažidininė motorinė neuropatija, DMN).</w:t>
      </w:r>
    </w:p>
    <w:p w:rsidR="00812F38" w:rsidRDefault="00812F38" w:rsidP="00812F38">
      <w:pPr>
        <w:tabs>
          <w:tab w:val="left" w:pos="562"/>
        </w:tabs>
        <w:spacing w:line="250" w:lineRule="auto"/>
        <w:ind w:left="562" w:right="685" w:hanging="562"/>
        <w:rPr>
          <w:rFonts w:ascii="Times New Roman" w:eastAsia="Times New Roman" w:hAnsi="Times New Roman"/>
        </w:rPr>
        <w:sectPr w:rsidR="00812F38">
          <w:pgSz w:w="11900" w:h="16838"/>
          <w:pgMar w:top="1105" w:right="1440" w:bottom="187" w:left="1418" w:header="0" w:footer="0" w:gutter="0"/>
          <w:cols w:space="0" w:equalWidth="0">
            <w:col w:w="9047"/>
          </w:cols>
          <w:docGrid w:linePitch="360"/>
        </w:sectPr>
      </w:pPr>
    </w:p>
    <w:p w:rsidR="00812F38" w:rsidRDefault="00812F38" w:rsidP="00812F38">
      <w:pPr>
        <w:spacing w:line="260" w:lineRule="exact"/>
        <w:rPr>
          <w:rFonts w:ascii="Times New Roman" w:eastAsia="Times New Roman" w:hAnsi="Times New Roman"/>
        </w:rPr>
      </w:pPr>
    </w:p>
    <w:p w:rsidR="00812F38" w:rsidRDefault="00812F38" w:rsidP="00812F38">
      <w:pPr>
        <w:spacing w:line="0" w:lineRule="atLeast"/>
        <w:ind w:right="-15"/>
        <w:jc w:val="center"/>
        <w:rPr>
          <w:rFonts w:ascii="Arial" w:eastAsia="Arial" w:hAnsi="Arial"/>
          <w:sz w:val="16"/>
        </w:rPr>
      </w:pPr>
      <w:r>
        <w:rPr>
          <w:rFonts w:ascii="Arial" w:eastAsia="Arial" w:hAnsi="Arial"/>
          <w:sz w:val="16"/>
        </w:rPr>
        <w:t>28</w:t>
      </w:r>
    </w:p>
    <w:p w:rsidR="00812F38" w:rsidRDefault="00812F38" w:rsidP="00812F38">
      <w:pPr>
        <w:spacing w:line="0" w:lineRule="atLeast"/>
        <w:ind w:right="-15"/>
        <w:jc w:val="center"/>
        <w:rPr>
          <w:rFonts w:ascii="Arial" w:eastAsia="Arial" w:hAnsi="Arial"/>
          <w:sz w:val="16"/>
        </w:rPr>
        <w:sectPr w:rsidR="00812F38">
          <w:type w:val="continuous"/>
          <w:pgSz w:w="11900" w:h="16838"/>
          <w:pgMar w:top="1105" w:right="1440" w:bottom="187" w:left="1418" w:header="0" w:footer="0" w:gutter="0"/>
          <w:cols w:space="0" w:equalWidth="0">
            <w:col w:w="9047"/>
          </w:cols>
          <w:docGrid w:linePitch="360"/>
        </w:sectPr>
      </w:pPr>
    </w:p>
    <w:p w:rsidR="00812F38" w:rsidRDefault="00812F38" w:rsidP="00812F38">
      <w:pPr>
        <w:numPr>
          <w:ilvl w:val="0"/>
          <w:numId w:val="6"/>
        </w:numPr>
        <w:tabs>
          <w:tab w:val="left" w:pos="562"/>
        </w:tabs>
        <w:spacing w:after="0" w:line="280" w:lineRule="auto"/>
        <w:ind w:left="562" w:right="740" w:hanging="562"/>
        <w:rPr>
          <w:rFonts w:ascii="Times New Roman" w:eastAsia="Times New Roman" w:hAnsi="Times New Roman"/>
        </w:rPr>
      </w:pPr>
      <w:bookmarkStart w:id="0" w:name="page29"/>
      <w:bookmarkEnd w:id="0"/>
      <w:r>
        <w:rPr>
          <w:rFonts w:ascii="Times New Roman" w:eastAsia="Times New Roman" w:hAnsi="Times New Roman"/>
        </w:rPr>
        <w:lastRenderedPageBreak/>
        <w:t>Pacientai, kamuojami lėtinės uždegiminės demielinizuojančios poliradikuloneuropatijos (LUDP).</w:t>
      </w:r>
    </w:p>
    <w:p w:rsidR="00812F38" w:rsidRDefault="00812F38" w:rsidP="00812F38">
      <w:pPr>
        <w:spacing w:line="200" w:lineRule="exact"/>
        <w:rPr>
          <w:rFonts w:ascii="Times New Roman" w:eastAsia="Times New Roman" w:hAnsi="Times New Roman"/>
        </w:rPr>
      </w:pPr>
    </w:p>
    <w:p w:rsidR="00812F38" w:rsidRDefault="00812F38" w:rsidP="00812F38">
      <w:pPr>
        <w:spacing w:line="223" w:lineRule="exact"/>
        <w:rPr>
          <w:rFonts w:ascii="Times New Roman" w:eastAsia="Times New Roman" w:hAnsi="Times New Roman"/>
        </w:rPr>
      </w:pPr>
    </w:p>
    <w:p w:rsidR="00812F38" w:rsidRDefault="00812F38" w:rsidP="00812F38">
      <w:pPr>
        <w:numPr>
          <w:ilvl w:val="0"/>
          <w:numId w:val="7"/>
        </w:numPr>
        <w:tabs>
          <w:tab w:val="left" w:pos="568"/>
        </w:tabs>
        <w:spacing w:after="0" w:line="480" w:lineRule="auto"/>
        <w:ind w:left="2" w:right="4960" w:hanging="2"/>
        <w:rPr>
          <w:rFonts w:ascii="Times New Roman" w:eastAsia="Times New Roman" w:hAnsi="Times New Roman"/>
          <w:b/>
        </w:rPr>
      </w:pPr>
      <w:r>
        <w:rPr>
          <w:rFonts w:ascii="Times New Roman" w:eastAsia="Times New Roman" w:hAnsi="Times New Roman"/>
          <w:b/>
        </w:rPr>
        <w:t>Kas žinotina prieš vartojant KIOVIG KIOVIG vartoti negalima</w:t>
      </w:r>
    </w:p>
    <w:p w:rsidR="00812F38" w:rsidRDefault="00812F38" w:rsidP="00812F38">
      <w:pPr>
        <w:spacing w:line="278" w:lineRule="auto"/>
        <w:ind w:left="2" w:right="1880"/>
        <w:rPr>
          <w:rFonts w:ascii="Times New Roman" w:eastAsia="Times New Roman" w:hAnsi="Times New Roman"/>
        </w:rPr>
      </w:pPr>
      <w:r>
        <w:rPr>
          <w:rFonts w:ascii="Times New Roman" w:eastAsia="Times New Roman" w:hAnsi="Times New Roman"/>
        </w:rPr>
        <w:t>Jeigu yra alergiją imunoglobulinui arba bet kuriai pagalbinei šio vaisto medžiagai (jos išvardytos 6 skyriuje).</w:t>
      </w:r>
    </w:p>
    <w:p w:rsidR="00812F38" w:rsidRDefault="00812F38" w:rsidP="00812F38">
      <w:pPr>
        <w:spacing w:line="172" w:lineRule="exact"/>
        <w:rPr>
          <w:rFonts w:ascii="Times New Roman" w:eastAsia="Times New Roman" w:hAnsi="Times New Roman"/>
        </w:rPr>
      </w:pPr>
    </w:p>
    <w:p w:rsidR="00812F38" w:rsidRDefault="00812F38" w:rsidP="00812F38">
      <w:pPr>
        <w:spacing w:line="260" w:lineRule="auto"/>
        <w:ind w:left="2" w:right="700"/>
        <w:jc w:val="both"/>
        <w:rPr>
          <w:rFonts w:ascii="Times New Roman" w:eastAsia="Times New Roman" w:hAnsi="Times New Roman"/>
        </w:rPr>
      </w:pPr>
      <w:r>
        <w:rPr>
          <w:rFonts w:ascii="Times New Roman" w:eastAsia="Times New Roman" w:hAnsi="Times New Roman"/>
        </w:rPr>
        <w:t>Pavyzdžiui, jeigu Jums nepakanka imunoglobulino A, gali būti, kad Jūsų kraujyje yra antikūnų imunoglobulinui A. Kadangi KIOVIG sudėtyje yra nedidelis kiekis (mažiau negu 0,14 mg/ml) imunoglobulino A, Jums gali kilti alerginė reakcija.</w:t>
      </w:r>
    </w:p>
    <w:p w:rsidR="00812F38" w:rsidRDefault="00812F38" w:rsidP="00812F38">
      <w:pPr>
        <w:spacing w:line="19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Įspėjimai ir atsargumo priemonės</w:t>
      </w:r>
    </w:p>
    <w:p w:rsidR="00812F38" w:rsidRDefault="00812F38" w:rsidP="00812F38">
      <w:pPr>
        <w:spacing w:line="250"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Pasitarkite su savo gydytoju, vaistininku ar slaugytoju, prieš pradėdami vartoti KIOVIG.</w:t>
      </w:r>
    </w:p>
    <w:p w:rsidR="00812F38" w:rsidRDefault="00812F38" w:rsidP="00812F38">
      <w:pPr>
        <w:spacing w:line="257"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i/>
        </w:rPr>
      </w:pPr>
      <w:r>
        <w:rPr>
          <w:rFonts w:ascii="Times New Roman" w:eastAsia="Times New Roman" w:hAnsi="Times New Roman"/>
          <w:i/>
        </w:rPr>
        <w:t>Kiek laiko reikia stebėti leidžiant vaistą</w:t>
      </w:r>
    </w:p>
    <w:p w:rsidR="00812F38" w:rsidRDefault="00812F38" w:rsidP="00812F38">
      <w:pPr>
        <w:spacing w:line="264" w:lineRule="exact"/>
        <w:rPr>
          <w:rFonts w:ascii="Times New Roman" w:eastAsia="Times New Roman" w:hAnsi="Times New Roman"/>
        </w:rPr>
      </w:pPr>
    </w:p>
    <w:p w:rsidR="00812F38" w:rsidRDefault="00812F38" w:rsidP="00812F38">
      <w:pPr>
        <w:numPr>
          <w:ilvl w:val="0"/>
          <w:numId w:val="8"/>
        </w:numPr>
        <w:tabs>
          <w:tab w:val="left" w:pos="562"/>
        </w:tabs>
        <w:spacing w:after="0" w:line="252" w:lineRule="auto"/>
        <w:ind w:left="562" w:hanging="562"/>
        <w:rPr>
          <w:rFonts w:ascii="Symbol" w:eastAsia="Symbol" w:hAnsi="Symbol"/>
        </w:rPr>
      </w:pPr>
      <w:r>
        <w:rPr>
          <w:rFonts w:ascii="Times New Roman" w:eastAsia="Times New Roman" w:hAnsi="Times New Roman"/>
        </w:rPr>
        <w:t>Viso KIOVIG leidimo metu Jūs būsite atidžiai stebimi, ar nekyla reakcija. Gydytojas pasirūpins, kad KIOVIG būtų leidžiamas Jums tinkamu greičiu.</w:t>
      </w:r>
    </w:p>
    <w:p w:rsidR="00812F38" w:rsidRDefault="00812F38" w:rsidP="00812F38">
      <w:pPr>
        <w:numPr>
          <w:ilvl w:val="0"/>
          <w:numId w:val="8"/>
        </w:numPr>
        <w:tabs>
          <w:tab w:val="left" w:pos="562"/>
        </w:tabs>
        <w:spacing w:after="0" w:line="0" w:lineRule="atLeast"/>
        <w:ind w:left="562" w:right="120" w:hanging="562"/>
        <w:rPr>
          <w:rFonts w:ascii="Symbol" w:eastAsia="Symbol" w:hAnsi="Symbol"/>
        </w:rPr>
      </w:pPr>
      <w:r>
        <w:rPr>
          <w:rFonts w:ascii="Times New Roman" w:eastAsia="Times New Roman" w:hAnsi="Times New Roman"/>
        </w:rPr>
        <w:t>Didesnė rizika atsirasti nepageidaujamai reakcijai į vaistą, jeigu KIOVIG leidžiamas dideliu greičiu, jei Jūsų kraujyje yra mažai antikūnų (hipogamaglobulinemija arba agamaglobulinemija), jeigu anksčiau niekada nevartojote šio vaisto arba jei nuo paskutinio karto, kai jį vartojote, praėjo ilgas laiko tarpas (pvz., kelios savaitės). Tokiu atveju visą leidimo laikotarpį ir valandą po jo būsite atidžiai stebimi.</w:t>
      </w:r>
    </w:p>
    <w:p w:rsidR="00812F38" w:rsidRDefault="00812F38" w:rsidP="00812F38">
      <w:pPr>
        <w:numPr>
          <w:ilvl w:val="0"/>
          <w:numId w:val="8"/>
        </w:numPr>
        <w:tabs>
          <w:tab w:val="left" w:pos="562"/>
        </w:tabs>
        <w:spacing w:after="0" w:line="239" w:lineRule="auto"/>
        <w:ind w:left="562" w:right="320" w:hanging="562"/>
        <w:rPr>
          <w:rFonts w:ascii="Symbol" w:eastAsia="Symbol" w:hAnsi="Symbol"/>
        </w:rPr>
      </w:pPr>
      <w:r>
        <w:rPr>
          <w:rFonts w:ascii="Times New Roman" w:eastAsia="Times New Roman" w:hAnsi="Times New Roman"/>
        </w:rPr>
        <w:t>Jeigu KIOVIG Jums jau buvo skirtas anksčiau, o paskutinį kartą – neseniai, Jus reikia stebėti leidimo metu ir ne trumpiau kaip 20 minučių po suleidimo.</w:t>
      </w:r>
    </w:p>
    <w:p w:rsidR="00812F38" w:rsidRDefault="00812F38" w:rsidP="00812F38">
      <w:pPr>
        <w:spacing w:line="216"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i/>
        </w:rPr>
      </w:pPr>
      <w:r>
        <w:rPr>
          <w:rFonts w:ascii="Times New Roman" w:eastAsia="Times New Roman" w:hAnsi="Times New Roman"/>
          <w:i/>
        </w:rPr>
        <w:t>Kada reikia sulėtinti ar nutraukti leidimą</w:t>
      </w:r>
    </w:p>
    <w:p w:rsidR="00812F38" w:rsidRDefault="00812F38" w:rsidP="00812F38">
      <w:pPr>
        <w:spacing w:line="249" w:lineRule="exact"/>
        <w:rPr>
          <w:rFonts w:ascii="Times New Roman" w:eastAsia="Times New Roman" w:hAnsi="Times New Roman"/>
        </w:rPr>
      </w:pPr>
    </w:p>
    <w:p w:rsidR="00812F38" w:rsidRDefault="00812F38" w:rsidP="00812F38">
      <w:pPr>
        <w:spacing w:line="253" w:lineRule="auto"/>
        <w:ind w:left="2" w:right="260"/>
        <w:rPr>
          <w:rFonts w:ascii="Times New Roman" w:eastAsia="Times New Roman" w:hAnsi="Times New Roman"/>
        </w:rPr>
      </w:pPr>
      <w:r>
        <w:rPr>
          <w:rFonts w:ascii="Times New Roman" w:eastAsia="Times New Roman" w:hAnsi="Times New Roman"/>
        </w:rPr>
        <w:t>Retais atvejais gali būti, kad anksčiau patyrėte reakciją į tam tikrus antikūnus ir dėl to būsite jautrūs vaistams, kurių sudėtyje yra antikūnų. Tai ypač tikėtina, jei Jums yra IgA nepakankamumas. Šiais retais atvejais Jums gali kilti alerginė reakcija, tokia kaip staigus kraujo spaudimo kritimas ar šokas, net jei praeityje buvote gydyti vaistais, kuriuose yra antikūnų.</w:t>
      </w:r>
    </w:p>
    <w:p w:rsidR="00812F38" w:rsidRDefault="00812F38" w:rsidP="00812F38">
      <w:pPr>
        <w:spacing w:line="198" w:lineRule="exact"/>
        <w:rPr>
          <w:rFonts w:ascii="Times New Roman" w:eastAsia="Times New Roman" w:hAnsi="Times New Roman"/>
        </w:rPr>
      </w:pPr>
    </w:p>
    <w:p w:rsidR="00812F38" w:rsidRDefault="00812F38" w:rsidP="00812F38">
      <w:pPr>
        <w:spacing w:line="278" w:lineRule="auto"/>
        <w:ind w:left="2"/>
        <w:rPr>
          <w:rFonts w:ascii="Times New Roman" w:eastAsia="Times New Roman" w:hAnsi="Times New Roman"/>
        </w:rPr>
      </w:pPr>
      <w:r>
        <w:rPr>
          <w:rFonts w:ascii="Times New Roman" w:eastAsia="Times New Roman" w:hAnsi="Times New Roman"/>
        </w:rPr>
        <w:t>Jei leidžiant KIOVIG Jums pasireikštų reakcija, nedelsdami praneškite gydytojui. Gydytojo sprendimu Jums gali būti sumažintas leidimo greitis arba infuzija visai nutraukta.</w:t>
      </w:r>
    </w:p>
    <w:p w:rsidR="00812F38" w:rsidRDefault="00812F38" w:rsidP="00812F38">
      <w:pPr>
        <w:spacing w:line="176"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i/>
        </w:rPr>
      </w:pPr>
      <w:r>
        <w:rPr>
          <w:rFonts w:ascii="Times New Roman" w:eastAsia="Times New Roman" w:hAnsi="Times New Roman"/>
          <w:i/>
        </w:rPr>
        <w:t>Tam tikros pacientų grupės</w:t>
      </w:r>
    </w:p>
    <w:p w:rsidR="00812F38" w:rsidRDefault="00812F38" w:rsidP="00812F38">
      <w:pPr>
        <w:spacing w:line="264" w:lineRule="exact"/>
        <w:rPr>
          <w:rFonts w:ascii="Times New Roman" w:eastAsia="Times New Roman" w:hAnsi="Times New Roman"/>
        </w:rPr>
      </w:pPr>
    </w:p>
    <w:p w:rsidR="00812F38" w:rsidRDefault="00812F38" w:rsidP="00812F38">
      <w:pPr>
        <w:numPr>
          <w:ilvl w:val="0"/>
          <w:numId w:val="9"/>
        </w:numPr>
        <w:tabs>
          <w:tab w:val="left" w:pos="562"/>
        </w:tabs>
        <w:spacing w:after="0" w:line="244" w:lineRule="auto"/>
        <w:ind w:left="562" w:right="100" w:hanging="562"/>
        <w:rPr>
          <w:rFonts w:ascii="Symbol" w:eastAsia="Symbol" w:hAnsi="Symbol"/>
        </w:rPr>
      </w:pPr>
      <w:r>
        <w:rPr>
          <w:rFonts w:ascii="Times New Roman" w:eastAsia="Times New Roman" w:hAnsi="Times New Roman"/>
        </w:rPr>
        <w:t>Jūsų gydytojas imsis specialių atsargumo priemonių, jei turite antsvorio, esate vyresnio amžiaus, sergate diabetu, Jūsų kraujo spaudimas aukštas, sumažėjęs kraujo tūris (hipovolemija) arba turite problemų dėl kraujagyslių (kraujagyslių ligos). Šiais atvejais, nors ir labai retai, imunoglobulinas gali padidinti širdies infarkto, insulto, plaučių embolijos arba giliųjų venų trombozės riziką.</w:t>
      </w:r>
    </w:p>
    <w:p w:rsidR="00812F38" w:rsidRDefault="00812F38" w:rsidP="00812F38">
      <w:pPr>
        <w:spacing w:line="4" w:lineRule="exact"/>
        <w:rPr>
          <w:rFonts w:ascii="Symbol" w:eastAsia="Symbol" w:hAnsi="Symbol"/>
        </w:rPr>
      </w:pPr>
    </w:p>
    <w:p w:rsidR="00812F38" w:rsidRDefault="00812F38" w:rsidP="00812F38">
      <w:pPr>
        <w:numPr>
          <w:ilvl w:val="0"/>
          <w:numId w:val="9"/>
        </w:numPr>
        <w:tabs>
          <w:tab w:val="left" w:pos="562"/>
        </w:tabs>
        <w:spacing w:after="0" w:line="239" w:lineRule="auto"/>
        <w:ind w:left="562" w:right="500" w:hanging="562"/>
        <w:rPr>
          <w:rFonts w:ascii="Symbol" w:eastAsia="Symbol" w:hAnsi="Symbol"/>
        </w:rPr>
      </w:pPr>
      <w:r>
        <w:rPr>
          <w:rFonts w:ascii="Times New Roman" w:eastAsia="Times New Roman" w:hAnsi="Times New Roman"/>
        </w:rPr>
        <w:t>Pasakykite gydytojui, jei sergate diabetu. Nors KIOVIG sudėtyje nėra cukraus, jis gali būti skiedžiamas 5% gliukozės tirpalu, kuris gali paveikti cukraus kiekį Jūsų kraujyje.</w:t>
      </w:r>
    </w:p>
    <w:p w:rsidR="00812F38" w:rsidRDefault="00812F38" w:rsidP="00812F38">
      <w:pPr>
        <w:numPr>
          <w:ilvl w:val="0"/>
          <w:numId w:val="9"/>
        </w:numPr>
        <w:tabs>
          <w:tab w:val="left" w:pos="562"/>
        </w:tabs>
        <w:spacing w:after="0" w:line="239" w:lineRule="auto"/>
        <w:ind w:left="562" w:right="500" w:hanging="562"/>
        <w:rPr>
          <w:rFonts w:ascii="Symbol" w:eastAsia="Symbol" w:hAnsi="Symbol"/>
        </w:rPr>
      </w:pPr>
      <w:r>
        <w:rPr>
          <w:rFonts w:ascii="Times New Roman" w:eastAsia="Times New Roman" w:hAnsi="Times New Roman"/>
        </w:rPr>
        <w:t>Pasakykite gydytojui apie esamas ar anksčiau buvusias inkstų problemas, arba jei vartojate vaistinius preparatus, galinčius pakenkti inkstams (nefrotoksinius vaistinius preparatus), nes yra labai maža ūmaus inkstų nepakankamumo tikimybė.</w:t>
      </w:r>
    </w:p>
    <w:p w:rsidR="00812F38" w:rsidRDefault="00812F38" w:rsidP="00812F38">
      <w:pPr>
        <w:spacing w:line="2" w:lineRule="exact"/>
        <w:rPr>
          <w:rFonts w:ascii="Symbol" w:eastAsia="Symbol" w:hAnsi="Symbol"/>
        </w:rPr>
      </w:pPr>
    </w:p>
    <w:p w:rsidR="00812F38" w:rsidRDefault="00812F38" w:rsidP="00812F38">
      <w:pPr>
        <w:numPr>
          <w:ilvl w:val="0"/>
          <w:numId w:val="9"/>
        </w:numPr>
        <w:tabs>
          <w:tab w:val="left" w:pos="562"/>
        </w:tabs>
        <w:spacing w:after="0" w:line="0" w:lineRule="atLeast"/>
        <w:ind w:left="562" w:right="680" w:hanging="562"/>
        <w:rPr>
          <w:rFonts w:ascii="Symbol" w:eastAsia="Symbol" w:hAnsi="Symbol"/>
        </w:rPr>
      </w:pPr>
      <w:r>
        <w:rPr>
          <w:rFonts w:ascii="Times New Roman" w:eastAsia="Times New Roman" w:hAnsi="Times New Roman"/>
        </w:rPr>
        <w:t>Pasakykite gydytojui, jeigu Jums yra kokia nors inkstų liga. Jūsų gydytojas parinks Jums tinkamą intraveninį imunoglobuliną.</w:t>
      </w:r>
    </w:p>
    <w:p w:rsidR="00812F38" w:rsidRDefault="00812F38" w:rsidP="00812F38">
      <w:pPr>
        <w:tabs>
          <w:tab w:val="left" w:pos="562"/>
        </w:tabs>
        <w:spacing w:line="0" w:lineRule="atLeast"/>
        <w:ind w:left="562" w:right="680" w:hanging="562"/>
        <w:rPr>
          <w:rFonts w:ascii="Symbol" w:eastAsia="Symbol" w:hAnsi="Symbol"/>
        </w:rPr>
        <w:sectPr w:rsidR="00812F38">
          <w:pgSz w:w="11900" w:h="16838"/>
          <w:pgMar w:top="1104" w:right="1425" w:bottom="187" w:left="1418" w:header="0" w:footer="0" w:gutter="0"/>
          <w:cols w:space="0" w:equalWidth="0">
            <w:col w:w="9062"/>
          </w:cols>
          <w:docGrid w:linePitch="360"/>
        </w:sect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329" w:lineRule="exact"/>
        <w:rPr>
          <w:rFonts w:ascii="Times New Roman" w:eastAsia="Times New Roman" w:hAnsi="Times New Roman"/>
        </w:rPr>
      </w:pPr>
    </w:p>
    <w:p w:rsidR="00812F38" w:rsidRDefault="00812F38" w:rsidP="00812F38">
      <w:pPr>
        <w:spacing w:line="0" w:lineRule="atLeast"/>
        <w:ind w:right="-1"/>
        <w:jc w:val="center"/>
        <w:rPr>
          <w:rFonts w:ascii="Arial" w:eastAsia="Arial" w:hAnsi="Arial"/>
          <w:sz w:val="16"/>
        </w:rPr>
      </w:pPr>
      <w:r>
        <w:rPr>
          <w:rFonts w:ascii="Arial" w:eastAsia="Arial" w:hAnsi="Arial"/>
          <w:sz w:val="16"/>
        </w:rPr>
        <w:t>29</w:t>
      </w:r>
    </w:p>
    <w:p w:rsidR="00812F38" w:rsidRDefault="00812F38" w:rsidP="00812F38">
      <w:pPr>
        <w:spacing w:line="0" w:lineRule="atLeast"/>
        <w:ind w:right="-1"/>
        <w:jc w:val="center"/>
        <w:rPr>
          <w:rFonts w:ascii="Arial" w:eastAsia="Arial" w:hAnsi="Arial"/>
          <w:sz w:val="16"/>
        </w:rPr>
        <w:sectPr w:rsidR="00812F38">
          <w:type w:val="continuous"/>
          <w:pgSz w:w="11900" w:h="16838"/>
          <w:pgMar w:top="1104" w:right="1425" w:bottom="187" w:left="1418" w:header="0" w:footer="0" w:gutter="0"/>
          <w:cols w:space="0" w:equalWidth="0">
            <w:col w:w="9062"/>
          </w:cols>
          <w:docGrid w:linePitch="360"/>
        </w:sectPr>
      </w:pPr>
    </w:p>
    <w:p w:rsidR="00812F38" w:rsidRDefault="00812F38" w:rsidP="00812F38">
      <w:pPr>
        <w:spacing w:line="0" w:lineRule="atLeast"/>
        <w:ind w:left="2"/>
        <w:rPr>
          <w:rFonts w:ascii="Times New Roman" w:eastAsia="Times New Roman" w:hAnsi="Times New Roman"/>
          <w:i/>
        </w:rPr>
      </w:pPr>
      <w:bookmarkStart w:id="1" w:name="page30"/>
      <w:bookmarkEnd w:id="1"/>
      <w:r>
        <w:rPr>
          <w:rFonts w:ascii="Times New Roman" w:eastAsia="Times New Roman" w:hAnsi="Times New Roman"/>
          <w:i/>
        </w:rPr>
        <w:t>Informacija apie KIOVIG žaliavines medžiagas</w:t>
      </w:r>
    </w:p>
    <w:p w:rsidR="00812F38" w:rsidRDefault="00812F38" w:rsidP="00812F38">
      <w:pPr>
        <w:spacing w:line="249" w:lineRule="exact"/>
        <w:rPr>
          <w:rFonts w:ascii="Times New Roman" w:eastAsia="Times New Roman" w:hAnsi="Times New Roman"/>
        </w:rPr>
      </w:pPr>
    </w:p>
    <w:p w:rsidR="00812F38" w:rsidRDefault="00812F38" w:rsidP="00812F38">
      <w:pPr>
        <w:spacing w:line="245" w:lineRule="auto"/>
        <w:ind w:left="2" w:right="25"/>
        <w:rPr>
          <w:rFonts w:ascii="Times New Roman" w:eastAsia="Times New Roman" w:hAnsi="Times New Roman"/>
        </w:rPr>
      </w:pPr>
      <w:r>
        <w:rPr>
          <w:rFonts w:ascii="Times New Roman" w:eastAsia="Times New Roman" w:hAnsi="Times New Roman"/>
        </w:rPr>
        <w:t>KIOVIG pagamintas iš žmogaus plazmos (skystosios kraujo dalies). Jei vaistai gaminami iš žmogaus kraujo ar plazmos, imamasi daugelio priemonių pacientams apsaugoti nuo infekcijų perdavimo. Kraujo ar plazmos donorai parenkami rūpestingai, įsitikinant, kad jie nėra infekcijų nešiotojai, taip pat kiekviena plazmos donacija ir plazmos kaupiniai tikrinami, dėl virusų arba kitų infekcijos sukėlėjų. Šių preparatų gamintojai, apdorodami kraują ir plazmą, įtraukia technologinius procesus, kurie gali padaryti virusus neaktyvius arba juos pašalinti. Nepaisant šių priemonių, vartojant vaistus, pagamintus iš žmogaus kraujo ar plazmos, tikimybė, kad gali būti perduotas užkratas, negali būti visiškai atmesta. Tai taip pat galioja visiems nežinomiems ar naujiems virusams ir kitoms užkrato rūšims.</w:t>
      </w:r>
    </w:p>
    <w:p w:rsidR="00812F38" w:rsidRDefault="00812F38" w:rsidP="00812F38">
      <w:pPr>
        <w:spacing w:line="212" w:lineRule="exact"/>
        <w:rPr>
          <w:rFonts w:ascii="Times New Roman" w:eastAsia="Times New Roman" w:hAnsi="Times New Roman"/>
        </w:rPr>
      </w:pPr>
    </w:p>
    <w:p w:rsidR="00812F38" w:rsidRDefault="00812F38" w:rsidP="00812F38">
      <w:pPr>
        <w:spacing w:line="253" w:lineRule="auto"/>
        <w:ind w:left="2" w:right="185"/>
        <w:rPr>
          <w:rFonts w:ascii="Times New Roman" w:eastAsia="Times New Roman" w:hAnsi="Times New Roman"/>
        </w:rPr>
      </w:pPr>
      <w:r>
        <w:rPr>
          <w:rFonts w:ascii="Times New Roman" w:eastAsia="Times New Roman" w:hAnsi="Times New Roman"/>
        </w:rPr>
        <w:t>Minėtos priemonės gaminant KIOVIG laikomos veiksmingomis nuo tokių apvalkalą turinčių virusų, kaip žmogaus imunodeficito virusas (ŽIV), hepatito B ir hepatito C virusas, taip pat apvalkalo neturinčio hepatito A viruso ir parvoviruso B19. KIOVIG sudėtyje taip pat yra antikūnų, kurie gali apsaugoti nuo hepatito A ir parvoviruso B19 infekcijų.</w:t>
      </w:r>
    </w:p>
    <w:p w:rsidR="00812F38" w:rsidRDefault="00812F38" w:rsidP="00812F38">
      <w:pPr>
        <w:spacing w:line="199"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Kiti vaistai ir KIOVIG</w:t>
      </w:r>
    </w:p>
    <w:p w:rsidR="00812F38" w:rsidRDefault="00812F38" w:rsidP="00812F38">
      <w:pPr>
        <w:spacing w:line="253" w:lineRule="exact"/>
        <w:rPr>
          <w:rFonts w:ascii="Times New Roman" w:eastAsia="Times New Roman" w:hAnsi="Times New Roman"/>
        </w:rPr>
      </w:pPr>
    </w:p>
    <w:p w:rsidR="00812F38" w:rsidRDefault="00812F38" w:rsidP="00812F38">
      <w:pPr>
        <w:spacing w:line="278" w:lineRule="auto"/>
        <w:ind w:left="2" w:right="285"/>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 arba vaistininkui.</w:t>
      </w:r>
    </w:p>
    <w:p w:rsidR="00812F38" w:rsidRDefault="00812F38" w:rsidP="00812F38">
      <w:pPr>
        <w:spacing w:line="172" w:lineRule="exact"/>
        <w:rPr>
          <w:rFonts w:ascii="Times New Roman" w:eastAsia="Times New Roman" w:hAnsi="Times New Roman"/>
        </w:rPr>
      </w:pPr>
    </w:p>
    <w:p w:rsidR="00812F38" w:rsidRDefault="00812F38" w:rsidP="00812F38">
      <w:pPr>
        <w:spacing w:line="250" w:lineRule="auto"/>
        <w:ind w:left="2" w:right="105"/>
        <w:rPr>
          <w:rFonts w:ascii="Times New Roman" w:eastAsia="Times New Roman" w:hAnsi="Times New Roman"/>
        </w:rPr>
      </w:pPr>
      <w:r>
        <w:rPr>
          <w:rFonts w:ascii="Times New Roman" w:eastAsia="Times New Roman" w:hAnsi="Times New Roman"/>
        </w:rPr>
        <w:t>Jeigu buvote skiepyti per pastarąsias šešias savaites ir laikotarpiu iki trijų mėnesių, leidžiami imunoglobulinai, tokie kaip KIOVIG, gali susilpninti kai kurių gyvų virusų vakcinų, tokių kaip tymų, raudonukės, kiaulytės ir vėjaraupių, veikimą. Todėl po imunoglobulinų vartojimo, prieš skiepijantis susilpninta gyva vakcina, Jums gali tekti palaukti iki 3 mėnesių. Po imunoglobulinų vartojimo, prieš skiepijantis tymų vakcina, Jums gali tekti palaukti iki 1 metų.</w:t>
      </w:r>
    </w:p>
    <w:p w:rsidR="00812F38" w:rsidRDefault="00812F38" w:rsidP="00812F38">
      <w:pPr>
        <w:spacing w:line="202"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Poveikis kraujo tyrimams</w:t>
      </w:r>
    </w:p>
    <w:p w:rsidR="00812F38" w:rsidRDefault="00812F38" w:rsidP="00812F38">
      <w:pPr>
        <w:spacing w:line="250" w:lineRule="exact"/>
        <w:rPr>
          <w:rFonts w:ascii="Times New Roman" w:eastAsia="Times New Roman" w:hAnsi="Times New Roman"/>
        </w:rPr>
      </w:pPr>
    </w:p>
    <w:p w:rsidR="00812F38" w:rsidRDefault="00812F38" w:rsidP="00812F38">
      <w:pPr>
        <w:spacing w:line="260" w:lineRule="auto"/>
        <w:ind w:left="2" w:right="325"/>
        <w:jc w:val="both"/>
        <w:rPr>
          <w:rFonts w:ascii="Times New Roman" w:eastAsia="Times New Roman" w:hAnsi="Times New Roman"/>
        </w:rPr>
      </w:pPr>
      <w:r>
        <w:rPr>
          <w:rFonts w:ascii="Times New Roman" w:eastAsia="Times New Roman" w:hAnsi="Times New Roman"/>
        </w:rPr>
        <w:t>KIOVIG sudėtyje yra didelė įvairovė antikūnų, tarp jų ir galinčių paveikti kraujo tyrimų rezultatus. Jei po KIOVIG leidimo Jums atliekami kraujo tyrimai, pasakykite imančiam kraują asmeniui arba gydytojui, kad Jums suleista šio vaisto.</w:t>
      </w:r>
    </w:p>
    <w:p w:rsidR="00812F38" w:rsidRDefault="00812F38" w:rsidP="00812F38">
      <w:pPr>
        <w:spacing w:line="19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Nėštumas, žindymo laikotarpis ir vaisingumas</w:t>
      </w:r>
    </w:p>
    <w:p w:rsidR="00812F38" w:rsidRDefault="00812F38" w:rsidP="00812F38">
      <w:pPr>
        <w:spacing w:line="267" w:lineRule="exact"/>
        <w:rPr>
          <w:rFonts w:ascii="Times New Roman" w:eastAsia="Times New Roman" w:hAnsi="Times New Roman"/>
        </w:rPr>
      </w:pPr>
    </w:p>
    <w:p w:rsidR="00812F38" w:rsidRDefault="00812F38" w:rsidP="00812F38">
      <w:pPr>
        <w:numPr>
          <w:ilvl w:val="0"/>
          <w:numId w:val="10"/>
        </w:numPr>
        <w:tabs>
          <w:tab w:val="left" w:pos="562"/>
        </w:tabs>
        <w:spacing w:after="0" w:line="252" w:lineRule="auto"/>
        <w:ind w:left="562" w:right="545" w:hanging="562"/>
        <w:rPr>
          <w:rFonts w:ascii="Symbol" w:eastAsia="Symbol" w:hAnsi="Symbol"/>
        </w:rPr>
      </w:pPr>
      <w:r>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812F38" w:rsidRDefault="00812F38" w:rsidP="00812F38">
      <w:pPr>
        <w:numPr>
          <w:ilvl w:val="0"/>
          <w:numId w:val="10"/>
        </w:numPr>
        <w:tabs>
          <w:tab w:val="left" w:pos="562"/>
        </w:tabs>
        <w:spacing w:after="0" w:line="239" w:lineRule="auto"/>
        <w:ind w:left="562" w:right="325" w:hanging="562"/>
        <w:rPr>
          <w:rFonts w:ascii="Symbol" w:eastAsia="Symbol" w:hAnsi="Symbol"/>
        </w:rPr>
      </w:pPr>
      <w:r>
        <w:rPr>
          <w:rFonts w:ascii="Times New Roman" w:eastAsia="Times New Roman" w:hAnsi="Times New Roman"/>
        </w:rPr>
        <w:t>Nebuvo atlikta klinikinių studijų su nėščiomis ar žindančiomis moterimis. Tačiau preparatai, kurių sudėtyje yra antikūnų, buvo vartojami gydant nėščias ir žindančias moteris, ir patirtis rodo, kad nėra žalingo poveikio nėštumo eigai ir naujagimiui.</w:t>
      </w:r>
    </w:p>
    <w:p w:rsidR="00812F38" w:rsidRDefault="00812F38" w:rsidP="00812F38">
      <w:pPr>
        <w:spacing w:line="2" w:lineRule="exact"/>
        <w:rPr>
          <w:rFonts w:ascii="Symbol" w:eastAsia="Symbol" w:hAnsi="Symbol"/>
        </w:rPr>
      </w:pPr>
    </w:p>
    <w:p w:rsidR="00812F38" w:rsidRDefault="00812F38" w:rsidP="00812F38">
      <w:pPr>
        <w:numPr>
          <w:ilvl w:val="0"/>
          <w:numId w:val="10"/>
        </w:numPr>
        <w:tabs>
          <w:tab w:val="left" w:pos="562"/>
        </w:tabs>
        <w:spacing w:after="0" w:line="239" w:lineRule="auto"/>
        <w:ind w:left="562" w:right="245" w:hanging="562"/>
        <w:rPr>
          <w:rFonts w:ascii="Symbol" w:eastAsia="Symbol" w:hAnsi="Symbol"/>
        </w:rPr>
      </w:pPr>
      <w:r>
        <w:rPr>
          <w:rFonts w:ascii="Times New Roman" w:eastAsia="Times New Roman" w:hAnsi="Times New Roman"/>
        </w:rPr>
        <w:t>Jeigu žindote kūdikį ir Jums skiriamas KIOVIG, antikūnai, esantys preparate, gali būti aptikti ir piene. Todėl Jūsų kūdikis gali būti apsaugotas nuo kai kurių infekcijų.</w:t>
      </w:r>
    </w:p>
    <w:p w:rsidR="00812F38" w:rsidRDefault="00812F38" w:rsidP="00812F38">
      <w:pPr>
        <w:spacing w:line="213"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Vairavimas ir mechanizmų valdymas</w:t>
      </w:r>
    </w:p>
    <w:p w:rsidR="00812F38" w:rsidRDefault="00812F38" w:rsidP="00812F38">
      <w:pPr>
        <w:spacing w:line="253" w:lineRule="exact"/>
        <w:rPr>
          <w:rFonts w:ascii="Times New Roman" w:eastAsia="Times New Roman" w:hAnsi="Times New Roman"/>
        </w:rPr>
      </w:pPr>
    </w:p>
    <w:p w:rsidR="00812F38" w:rsidRDefault="00812F38" w:rsidP="00812F38">
      <w:pPr>
        <w:spacing w:line="258" w:lineRule="auto"/>
        <w:ind w:left="2" w:right="285"/>
        <w:rPr>
          <w:rFonts w:ascii="Times New Roman" w:eastAsia="Times New Roman" w:hAnsi="Times New Roman"/>
        </w:rPr>
      </w:pPr>
      <w:r>
        <w:rPr>
          <w:rFonts w:ascii="Times New Roman" w:eastAsia="Times New Roman" w:hAnsi="Times New Roman"/>
        </w:rPr>
        <w:t>Gydymo KIOVIG metu pacientams gali pasireikšti tokios reakcijos (pvz., galvos svaigimas arba pykinimas), kurios gali turėti įtakos gebėjimui vairuoti arba valdyti mechanizmus. Jei taip atsitinka, turite palaukti, kol reakcijos pradings.</w:t>
      </w:r>
    </w:p>
    <w:p w:rsidR="00812F38" w:rsidRDefault="00812F38" w:rsidP="00812F38">
      <w:pPr>
        <w:spacing w:line="200" w:lineRule="exact"/>
        <w:rPr>
          <w:rFonts w:ascii="Times New Roman" w:eastAsia="Times New Roman" w:hAnsi="Times New Roman"/>
        </w:rPr>
      </w:pPr>
    </w:p>
    <w:p w:rsidR="00812F38" w:rsidRDefault="00812F38" w:rsidP="00812F38">
      <w:pPr>
        <w:spacing w:line="250" w:lineRule="exact"/>
        <w:rPr>
          <w:rFonts w:ascii="Times New Roman" w:eastAsia="Times New Roman" w:hAnsi="Times New Roman"/>
        </w:rPr>
      </w:pPr>
    </w:p>
    <w:p w:rsidR="00812F38" w:rsidRDefault="00812F38" w:rsidP="00812F38">
      <w:pPr>
        <w:numPr>
          <w:ilvl w:val="0"/>
          <w:numId w:val="11"/>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Kaip vartoti KIOVIG</w:t>
      </w:r>
    </w:p>
    <w:p w:rsidR="00812F38" w:rsidRDefault="00812F38" w:rsidP="00812F38">
      <w:pPr>
        <w:spacing w:line="250"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KIOVIG skirtas intraveniniam vartojimui (lašinti į veną). Tai atlieka Jūsų gydytojas arba slaugytoja.</w:t>
      </w:r>
    </w:p>
    <w:p w:rsidR="00812F38" w:rsidRDefault="00812F38" w:rsidP="00812F38">
      <w:pPr>
        <w:spacing w:line="33"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Dozė ir infuzijos dažnumas gali keistis priklausomai nuo Jūsų būklės ir kūno svorio.</w:t>
      </w:r>
    </w:p>
    <w:p w:rsidR="00812F38" w:rsidRDefault="00812F38" w:rsidP="00812F38">
      <w:pPr>
        <w:spacing w:line="221" w:lineRule="exact"/>
        <w:rPr>
          <w:rFonts w:ascii="Times New Roman" w:eastAsia="Times New Roman" w:hAnsi="Times New Roman"/>
        </w:rPr>
      </w:pPr>
    </w:p>
    <w:p w:rsidR="00812F38" w:rsidRDefault="00812F38" w:rsidP="00812F38">
      <w:pPr>
        <w:spacing w:line="278" w:lineRule="auto"/>
        <w:ind w:left="2" w:right="765"/>
        <w:rPr>
          <w:rFonts w:ascii="Times New Roman" w:eastAsia="Times New Roman" w:hAnsi="Times New Roman"/>
        </w:rPr>
      </w:pPr>
      <w:r>
        <w:rPr>
          <w:rFonts w:ascii="Times New Roman" w:eastAsia="Times New Roman" w:hAnsi="Times New Roman"/>
        </w:rPr>
        <w:t>Iš pradžių KIOVIG Jums bus leidžiamas lėtai. Atsižvelgdamas į Jūsų savijautą, gydytojas gali laipsniškai didinti leidimo greitį.</w:t>
      </w:r>
    </w:p>
    <w:p w:rsidR="00812F38" w:rsidRDefault="00812F38" w:rsidP="00812F38">
      <w:pPr>
        <w:spacing w:line="278" w:lineRule="auto"/>
        <w:ind w:left="2" w:right="765"/>
        <w:rPr>
          <w:rFonts w:ascii="Times New Roman" w:eastAsia="Times New Roman" w:hAnsi="Times New Roman"/>
        </w:rPr>
        <w:sectPr w:rsidR="00812F38">
          <w:pgSz w:w="11900" w:h="16838"/>
          <w:pgMar w:top="1108" w:right="1440" w:bottom="187" w:left="1418" w:header="0" w:footer="0" w:gutter="0"/>
          <w:cols w:space="0" w:equalWidth="0">
            <w:col w:w="9047"/>
          </w:cols>
          <w:docGrid w:linePitch="360"/>
        </w:sectPr>
      </w:pPr>
    </w:p>
    <w:p w:rsidR="00812F38" w:rsidRDefault="00812F38" w:rsidP="00812F38">
      <w:pPr>
        <w:spacing w:line="248" w:lineRule="exact"/>
        <w:rPr>
          <w:rFonts w:ascii="Times New Roman" w:eastAsia="Times New Roman" w:hAnsi="Times New Roman"/>
        </w:rPr>
      </w:pPr>
    </w:p>
    <w:p w:rsidR="00812F38" w:rsidRDefault="00812F38" w:rsidP="00812F38">
      <w:pPr>
        <w:spacing w:line="0" w:lineRule="atLeast"/>
        <w:ind w:right="-15"/>
        <w:jc w:val="center"/>
        <w:rPr>
          <w:rFonts w:ascii="Arial" w:eastAsia="Arial" w:hAnsi="Arial"/>
          <w:sz w:val="16"/>
        </w:rPr>
      </w:pPr>
      <w:r>
        <w:rPr>
          <w:rFonts w:ascii="Arial" w:eastAsia="Arial" w:hAnsi="Arial"/>
          <w:sz w:val="16"/>
        </w:rPr>
        <w:t>30</w:t>
      </w:r>
    </w:p>
    <w:p w:rsidR="00812F38" w:rsidRDefault="00812F38" w:rsidP="00812F38">
      <w:pPr>
        <w:spacing w:line="0" w:lineRule="atLeast"/>
        <w:ind w:right="-15"/>
        <w:jc w:val="center"/>
        <w:rPr>
          <w:rFonts w:ascii="Arial" w:eastAsia="Arial" w:hAnsi="Arial"/>
          <w:sz w:val="16"/>
        </w:rPr>
        <w:sectPr w:rsidR="00812F38">
          <w:type w:val="continuous"/>
          <w:pgSz w:w="11900" w:h="16838"/>
          <w:pgMar w:top="1108" w:right="1440" w:bottom="187" w:left="1418" w:header="0" w:footer="0" w:gutter="0"/>
          <w:cols w:space="0" w:equalWidth="0">
            <w:col w:w="9047"/>
          </w:cols>
          <w:docGrid w:linePitch="360"/>
        </w:sectPr>
      </w:pPr>
    </w:p>
    <w:p w:rsidR="00812F38" w:rsidRDefault="00812F38" w:rsidP="00812F38">
      <w:pPr>
        <w:spacing w:line="0" w:lineRule="atLeast"/>
        <w:ind w:left="2"/>
        <w:rPr>
          <w:rFonts w:ascii="Times New Roman" w:eastAsia="Times New Roman" w:hAnsi="Times New Roman"/>
          <w:b/>
        </w:rPr>
      </w:pPr>
      <w:bookmarkStart w:id="2" w:name="page31"/>
      <w:bookmarkEnd w:id="2"/>
      <w:r>
        <w:rPr>
          <w:rFonts w:ascii="Times New Roman" w:eastAsia="Times New Roman" w:hAnsi="Times New Roman"/>
          <w:b/>
        </w:rPr>
        <w:t>Vartojimas vaikams ir paaugliams</w:t>
      </w:r>
    </w:p>
    <w:p w:rsidR="00812F38" w:rsidRDefault="00812F38" w:rsidP="00812F38">
      <w:pPr>
        <w:spacing w:line="253" w:lineRule="exact"/>
        <w:rPr>
          <w:rFonts w:ascii="Times New Roman" w:eastAsia="Times New Roman" w:hAnsi="Times New Roman"/>
        </w:rPr>
      </w:pPr>
    </w:p>
    <w:p w:rsidR="00812F38" w:rsidRDefault="00812F38" w:rsidP="00812F38">
      <w:pPr>
        <w:spacing w:line="278" w:lineRule="auto"/>
        <w:ind w:left="2" w:right="465"/>
        <w:rPr>
          <w:rFonts w:ascii="Times New Roman" w:eastAsia="Times New Roman" w:hAnsi="Times New Roman"/>
        </w:rPr>
      </w:pPr>
      <w:r>
        <w:rPr>
          <w:rFonts w:ascii="Times New Roman" w:eastAsia="Times New Roman" w:hAnsi="Times New Roman"/>
        </w:rPr>
        <w:t>Vaikams ir paaugliams (0–18 metų amžiaus) taikomos tokios pačios indikacijos, dozė ir infuzijos dažnumas kaip ir suaugusiesiems.</w:t>
      </w:r>
    </w:p>
    <w:p w:rsidR="00812F38" w:rsidRDefault="00812F38" w:rsidP="00812F38">
      <w:pPr>
        <w:spacing w:line="173"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Ką daryti pavartojus per didelę KIOVIG dozę?</w:t>
      </w:r>
    </w:p>
    <w:p w:rsidR="00812F38" w:rsidRDefault="00812F38" w:rsidP="00812F38">
      <w:pPr>
        <w:spacing w:line="253" w:lineRule="exact"/>
        <w:rPr>
          <w:rFonts w:ascii="Times New Roman" w:eastAsia="Times New Roman" w:hAnsi="Times New Roman"/>
        </w:rPr>
      </w:pPr>
    </w:p>
    <w:p w:rsidR="00812F38" w:rsidRDefault="00812F38" w:rsidP="00812F38">
      <w:pPr>
        <w:spacing w:line="253" w:lineRule="auto"/>
        <w:ind w:left="2" w:right="165"/>
        <w:rPr>
          <w:rFonts w:ascii="Times New Roman" w:eastAsia="Times New Roman" w:hAnsi="Times New Roman"/>
        </w:rPr>
      </w:pPr>
      <w:r>
        <w:rPr>
          <w:rFonts w:ascii="Times New Roman" w:eastAsia="Times New Roman" w:hAnsi="Times New Roman"/>
        </w:rPr>
        <w:t>Pavartojus per didelę KIOVIG dozę Jūsų kraujas gali tapti per tirštas (hiperviskozė). Tai ypač gresia, jei priklausote rizikos grupei, pvz., esate senyvo amžiaus arba turite inkstų problemų. Būtinai gerkite pakankamai skysčių, kad nepasireikštų dehidratacija, ir pasakykite gydytojui, jei turite žinomų medicininių problemų.</w:t>
      </w:r>
    </w:p>
    <w:p w:rsidR="00812F38" w:rsidRDefault="00812F38" w:rsidP="00812F38">
      <w:pPr>
        <w:spacing w:line="200" w:lineRule="exact"/>
        <w:rPr>
          <w:rFonts w:ascii="Times New Roman" w:eastAsia="Times New Roman" w:hAnsi="Times New Roman"/>
        </w:rPr>
      </w:pPr>
    </w:p>
    <w:p w:rsidR="00812F38" w:rsidRDefault="00812F38" w:rsidP="00812F38">
      <w:pPr>
        <w:spacing w:line="251" w:lineRule="exact"/>
        <w:rPr>
          <w:rFonts w:ascii="Times New Roman" w:eastAsia="Times New Roman" w:hAnsi="Times New Roman"/>
        </w:rPr>
      </w:pPr>
    </w:p>
    <w:p w:rsidR="00812F38" w:rsidRDefault="00812F38" w:rsidP="00812F38">
      <w:pPr>
        <w:numPr>
          <w:ilvl w:val="0"/>
          <w:numId w:val="12"/>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Galimas šalutinis poveikis</w:t>
      </w:r>
    </w:p>
    <w:p w:rsidR="00812F38" w:rsidRDefault="00812F38" w:rsidP="00812F38">
      <w:pPr>
        <w:spacing w:line="253" w:lineRule="exact"/>
        <w:rPr>
          <w:rFonts w:ascii="Times New Roman" w:eastAsia="Times New Roman" w:hAnsi="Times New Roman"/>
        </w:rPr>
      </w:pPr>
    </w:p>
    <w:p w:rsidR="00812F38" w:rsidRDefault="00812F38" w:rsidP="00812F38">
      <w:pPr>
        <w:spacing w:line="260" w:lineRule="auto"/>
        <w:ind w:left="2" w:right="525"/>
        <w:rPr>
          <w:rFonts w:ascii="Times New Roman" w:eastAsia="Times New Roman" w:hAnsi="Times New Roman"/>
        </w:rPr>
      </w:pPr>
      <w:r>
        <w:rPr>
          <w:rFonts w:ascii="Times New Roman" w:eastAsia="Times New Roman" w:hAnsi="Times New Roman"/>
        </w:rPr>
        <w:t>Šis vaistas, kaip ir visi kiti, gali sukelti šalutinį poveikį, nors jis pasireiškia ne visiems žmonėms. Tam tikro šalutinio poveikio, pvz., galvos skausmo arba paraudimo, tikimybę galima sumažinti sumažinus leidimo greitį.</w:t>
      </w:r>
    </w:p>
    <w:p w:rsidR="00812F38" w:rsidRDefault="00812F38" w:rsidP="00812F38">
      <w:pPr>
        <w:spacing w:line="19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Toliau pateiktas vartojant KIOVIG pranešto šalutinio poveikio sąrašas.</w:t>
      </w:r>
    </w:p>
    <w:p w:rsidR="00812F38" w:rsidRDefault="00812F38" w:rsidP="00812F38">
      <w:pPr>
        <w:spacing w:line="265" w:lineRule="exact"/>
        <w:rPr>
          <w:rFonts w:ascii="Times New Roman" w:eastAsia="Times New Roman" w:hAnsi="Times New Roman"/>
        </w:rPr>
      </w:pPr>
    </w:p>
    <w:p w:rsidR="00812F38" w:rsidRDefault="00812F38" w:rsidP="00812F38">
      <w:pPr>
        <w:numPr>
          <w:ilvl w:val="0"/>
          <w:numId w:val="13"/>
        </w:numPr>
        <w:tabs>
          <w:tab w:val="left" w:pos="562"/>
        </w:tabs>
        <w:spacing w:after="0" w:line="0" w:lineRule="atLeast"/>
        <w:ind w:left="562" w:hanging="562"/>
        <w:rPr>
          <w:rFonts w:ascii="Symbol" w:eastAsia="Symbol" w:hAnsi="Symbol"/>
        </w:rPr>
      </w:pPr>
      <w:r>
        <w:rPr>
          <w:rFonts w:ascii="Times New Roman" w:eastAsia="Times New Roman" w:hAnsi="Times New Roman"/>
          <w:u w:val="single"/>
        </w:rPr>
        <w:t>Labai dažnas šalutinis poveikis</w:t>
      </w:r>
      <w:r>
        <w:rPr>
          <w:rFonts w:ascii="Times New Roman" w:eastAsia="Times New Roman" w:hAnsi="Times New Roman"/>
        </w:rPr>
        <w:t xml:space="preserve"> (gali turėti poveikį daugiau kaip 1 iš 10 pacientų):</w:t>
      </w:r>
    </w:p>
    <w:p w:rsidR="00812F38" w:rsidRDefault="00812F38" w:rsidP="00812F38">
      <w:pPr>
        <w:spacing w:line="16" w:lineRule="exact"/>
        <w:rPr>
          <w:rFonts w:ascii="Symbol" w:eastAsia="Symbol" w:hAnsi="Symbol"/>
        </w:rPr>
      </w:pPr>
    </w:p>
    <w:p w:rsidR="00812F38" w:rsidRDefault="00812F38" w:rsidP="00812F38">
      <w:pPr>
        <w:spacing w:line="245" w:lineRule="auto"/>
        <w:ind w:left="562" w:right="25"/>
        <w:rPr>
          <w:rFonts w:ascii="Times New Roman" w:eastAsia="Times New Roman" w:hAnsi="Times New Roman"/>
        </w:rPr>
      </w:pPr>
      <w:r>
        <w:rPr>
          <w:rFonts w:ascii="Times New Roman" w:eastAsia="Times New Roman" w:hAnsi="Times New Roman"/>
        </w:rPr>
        <w:t>galvos skausmas, padidėjęs kraujospūdis, pykinimas, bėrimas, vietinės reakcijos (pvz., infuzijos vietos skausmas ir patinimas ar kitos reakcijos infuzijos vietoje), karščiavimas, nuovargis.</w:t>
      </w:r>
    </w:p>
    <w:p w:rsidR="00812F38" w:rsidRDefault="00812F38" w:rsidP="00812F38">
      <w:pPr>
        <w:numPr>
          <w:ilvl w:val="0"/>
          <w:numId w:val="13"/>
        </w:numPr>
        <w:tabs>
          <w:tab w:val="left" w:pos="562"/>
        </w:tabs>
        <w:spacing w:after="0" w:line="229" w:lineRule="auto"/>
        <w:ind w:left="562" w:hanging="562"/>
        <w:rPr>
          <w:rFonts w:ascii="Symbol" w:eastAsia="Symbol" w:hAnsi="Symbol"/>
        </w:rPr>
      </w:pPr>
      <w:r>
        <w:rPr>
          <w:rFonts w:ascii="Times New Roman" w:eastAsia="Times New Roman" w:hAnsi="Times New Roman"/>
          <w:u w:val="single"/>
        </w:rPr>
        <w:t>Dažnas šalutinis poveikis</w:t>
      </w:r>
      <w:r>
        <w:rPr>
          <w:rFonts w:ascii="Times New Roman" w:eastAsia="Times New Roman" w:hAnsi="Times New Roman"/>
        </w:rPr>
        <w:t xml:space="preserve"> (gali turėti poveikį iki 1 iš 10 pacientų):</w:t>
      </w:r>
    </w:p>
    <w:p w:rsidR="00812F38" w:rsidRDefault="00812F38" w:rsidP="00812F38">
      <w:pPr>
        <w:spacing w:line="241" w:lineRule="auto"/>
        <w:ind w:left="562" w:right="145"/>
        <w:rPr>
          <w:rFonts w:ascii="Times New Roman" w:eastAsia="Times New Roman" w:hAnsi="Times New Roman"/>
        </w:rPr>
      </w:pPr>
      <w:r>
        <w:rPr>
          <w:rFonts w:ascii="Times New Roman" w:eastAsia="Times New Roman" w:hAnsi="Times New Roman"/>
        </w:rPr>
        <w:t>bronchitas, peršalimas, sumažėjęs raudonųjų kraujo ląstelių kiekis, patinę limfmazgiai, sumažėjęs apetitas, nemiga, nerimas, svaigulys, migrena, odos ar galūnės tirpimas ar dilgčiojimas, suprastėjęs lytėjimo pojūtis, akies uždegimas, dažnas širdies ritmas, odos paraudimas, kosulys, sloga, lėtinis kosulys arba švokštimas (astma), užsikimšusi nosis, gerklės skausmas, pasunkėjęs kvėpavimas, viduriavimas, vėmimas, pilvo skausmas, sutrikęs virškinimas, kontūzija, niežėjimas ir dilgėlinė, dermatitas, odos paraudimas, nugaros, sąnarių, rankų arba kojų, raumenų skausmai, raumenų spazmai, raumenų silpnumas, šalčio pojūtis, skysčio kaupimasis po oda, į gripą panašus negalavimas, skausmas ar nemalonus pojūtis krūtinėje, silpnumas ar silpnumo pojūtis, negalavimas, šaltkrėtis.</w:t>
      </w:r>
    </w:p>
    <w:p w:rsidR="00812F38" w:rsidRDefault="00812F38" w:rsidP="00812F38">
      <w:pPr>
        <w:spacing w:line="2" w:lineRule="exact"/>
        <w:rPr>
          <w:rFonts w:ascii="Symbol" w:eastAsia="Symbol" w:hAnsi="Symbol"/>
        </w:rPr>
      </w:pPr>
    </w:p>
    <w:p w:rsidR="00812F38" w:rsidRDefault="00812F38" w:rsidP="00812F38">
      <w:pPr>
        <w:numPr>
          <w:ilvl w:val="0"/>
          <w:numId w:val="13"/>
        </w:numPr>
        <w:tabs>
          <w:tab w:val="left" w:pos="562"/>
        </w:tabs>
        <w:spacing w:after="0" w:line="229" w:lineRule="auto"/>
        <w:ind w:left="562" w:hanging="562"/>
        <w:rPr>
          <w:rFonts w:ascii="Symbol" w:eastAsia="Symbol" w:hAnsi="Symbol"/>
        </w:rPr>
      </w:pPr>
      <w:r>
        <w:rPr>
          <w:rFonts w:ascii="Times New Roman" w:eastAsia="Times New Roman" w:hAnsi="Times New Roman"/>
          <w:u w:val="single"/>
        </w:rPr>
        <w:t>Nedažnas šalutinis poveikis</w:t>
      </w:r>
      <w:r>
        <w:rPr>
          <w:rFonts w:ascii="Times New Roman" w:eastAsia="Times New Roman" w:hAnsi="Times New Roman"/>
        </w:rPr>
        <w:t xml:space="preserve"> (gali turėti poveikį iki 1 iš 100 pacientų):</w:t>
      </w:r>
    </w:p>
    <w:p w:rsidR="00812F38" w:rsidRDefault="00812F38" w:rsidP="00812F38">
      <w:pPr>
        <w:spacing w:line="0" w:lineRule="atLeast"/>
        <w:ind w:left="562" w:right="5"/>
        <w:rPr>
          <w:rFonts w:ascii="Times New Roman" w:eastAsia="Times New Roman" w:hAnsi="Times New Roman"/>
        </w:rPr>
      </w:pPr>
      <w:r>
        <w:rPr>
          <w:rFonts w:ascii="Times New Roman" w:eastAsia="Times New Roman" w:hAnsi="Times New Roman"/>
        </w:rPr>
        <w:t>lėtinė nosies infekcija, grybelinės infekcijos, įvairios infekcijos (nosies ir gerklės, inkstų arba šlapimo pūslės), aseptinis smegenų dangalo uždegimas, sunkios alerginės reakcijos, skydliaukės sutrikimas, per stiprus atsakas į dirginimą, atminties pablogėjimas, kalbos sutrikimai, neįprastas skonis burnoje, sutrikusi pusiausvyra, nevalingas drebulys, akių skausmas arba patinimas, galvos sukimasis, skystis vidurinėje ausyje, šaltis rankose ir pėdose, venų uždegimas, ausų ir gerklės patinimas, pilvo pūtimas, greitas odos tinimas, ūminis odos uždegimas, šaltas prakaitas, padidėjusio odos jautrumo į saulės šviesą reakcija, gausus prakaitavimas, taip pat ir miegant, raumenų trūkčiojimas, serumo baltymų perteklius šlapime, krūtinės spaudimo jausmas, karščio jutimas, deginimo pojūtis, patinimas, padažnėjęs kvėpavimas, kraujo tyrimo rezultatų pokyčiai.</w:t>
      </w:r>
    </w:p>
    <w:p w:rsidR="00812F38" w:rsidRDefault="00812F38" w:rsidP="00812F38">
      <w:pPr>
        <w:spacing w:line="9" w:lineRule="exact"/>
        <w:rPr>
          <w:rFonts w:ascii="Symbol" w:eastAsia="Symbol" w:hAnsi="Symbol"/>
        </w:rPr>
      </w:pPr>
    </w:p>
    <w:p w:rsidR="00812F38" w:rsidRDefault="00812F38" w:rsidP="00812F38">
      <w:pPr>
        <w:numPr>
          <w:ilvl w:val="0"/>
          <w:numId w:val="13"/>
        </w:numPr>
        <w:tabs>
          <w:tab w:val="left" w:pos="562"/>
        </w:tabs>
        <w:spacing w:after="0" w:line="231" w:lineRule="auto"/>
        <w:ind w:left="562" w:hanging="562"/>
        <w:rPr>
          <w:rFonts w:ascii="Symbol" w:eastAsia="Symbol" w:hAnsi="Symbol"/>
        </w:rPr>
      </w:pPr>
      <w:r>
        <w:rPr>
          <w:rFonts w:ascii="Times New Roman" w:eastAsia="Times New Roman" w:hAnsi="Times New Roman"/>
          <w:u w:val="single"/>
        </w:rPr>
        <w:t>Dažnis nežinomas</w:t>
      </w:r>
      <w:r>
        <w:rPr>
          <w:rFonts w:ascii="Times New Roman" w:eastAsia="Times New Roman" w:hAnsi="Times New Roman"/>
        </w:rPr>
        <w:t xml:space="preserve"> (negali būti įvertintas pagal turimus duomenis):</w:t>
      </w:r>
    </w:p>
    <w:p w:rsidR="00812F38" w:rsidRDefault="00812F38" w:rsidP="00812F38">
      <w:pPr>
        <w:spacing w:line="1" w:lineRule="exact"/>
        <w:rPr>
          <w:rFonts w:ascii="Symbol" w:eastAsia="Symbol" w:hAnsi="Symbol"/>
        </w:rPr>
      </w:pPr>
    </w:p>
    <w:p w:rsidR="00812F38" w:rsidRDefault="00812F38" w:rsidP="00812F38">
      <w:pPr>
        <w:spacing w:line="241" w:lineRule="auto"/>
        <w:ind w:left="562" w:right="85"/>
        <w:rPr>
          <w:rFonts w:ascii="Times New Roman" w:eastAsia="Times New Roman" w:hAnsi="Times New Roman"/>
        </w:rPr>
      </w:pPr>
      <w:r>
        <w:rPr>
          <w:rFonts w:ascii="Times New Roman" w:eastAsia="Times New Roman" w:hAnsi="Times New Roman"/>
        </w:rPr>
        <w:t>raudonųjų kraujo kūnelių irimas, gyvybei pavojingas alerginis šokas, praeinantis insultas, insultas, žemas kraujospūdis, širdies priepuolis (miokardo infarktas), kraujo krešulys didžiojoje venoje, kraujo krešulys pagrindinėje plaučio arterijoje, skysčio kaupimasis plaučiuose, teigiamas Kumbso mėginio rezultatas, sumažėjęs deguonies įsotinimas kraujyje, su kraujo perpylimu susijęs ūminis plaučių pažeidimas.</w:t>
      </w:r>
    </w:p>
    <w:p w:rsidR="00812F38" w:rsidRDefault="00812F38" w:rsidP="00812F38">
      <w:pPr>
        <w:spacing w:line="215"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Pranešimas apie šalutinį poveikį</w:t>
      </w:r>
    </w:p>
    <w:p w:rsidR="00812F38" w:rsidRDefault="00812F38" w:rsidP="00812F38">
      <w:pPr>
        <w:spacing w:line="253" w:lineRule="exact"/>
        <w:rPr>
          <w:rFonts w:ascii="Times New Roman" w:eastAsia="Times New Roman" w:hAnsi="Times New Roman"/>
        </w:rPr>
      </w:pPr>
    </w:p>
    <w:p w:rsidR="00812F38" w:rsidRDefault="00812F38" w:rsidP="00812F38">
      <w:pPr>
        <w:spacing w:line="278" w:lineRule="auto"/>
        <w:ind w:left="2" w:right="445"/>
        <w:rPr>
          <w:rFonts w:ascii="Times New Roman" w:eastAsia="Times New Roman" w:hAnsi="Times New Roman"/>
        </w:rPr>
      </w:pPr>
      <w:r>
        <w:rPr>
          <w:rFonts w:ascii="Times New Roman" w:eastAsia="Times New Roman" w:hAnsi="Times New Roman"/>
        </w:rPr>
        <w:t>Jeigu pasireiškė šalutinis poveikis, įskaitant šiame lapelyje nenurodytą, pasakykite gydytojui, vaistininkui arba slaugytojai. Apie šalutinį poveikį taip pat galite pranešti tiesiogiai naudodamiesi</w:t>
      </w:r>
    </w:p>
    <w:p w:rsidR="00812F38" w:rsidRDefault="00812F38" w:rsidP="00812F38">
      <w:pPr>
        <w:spacing w:line="278" w:lineRule="auto"/>
        <w:ind w:left="2" w:right="445"/>
        <w:rPr>
          <w:rFonts w:ascii="Times New Roman" w:eastAsia="Times New Roman" w:hAnsi="Times New Roman"/>
        </w:rPr>
        <w:sectPr w:rsidR="00812F38">
          <w:pgSz w:w="11900" w:h="16838"/>
          <w:pgMar w:top="1360" w:right="1440" w:bottom="187" w:left="1418" w:header="0" w:footer="0" w:gutter="0"/>
          <w:cols w:space="0" w:equalWidth="0">
            <w:col w:w="9047"/>
          </w:cols>
          <w:docGrid w:linePitch="360"/>
        </w:sectPr>
      </w:pPr>
    </w:p>
    <w:p w:rsidR="00812F38" w:rsidRDefault="00812F38" w:rsidP="00812F38">
      <w:pPr>
        <w:spacing w:line="200" w:lineRule="exact"/>
        <w:rPr>
          <w:rFonts w:ascii="Times New Roman" w:eastAsia="Times New Roman" w:hAnsi="Times New Roman"/>
        </w:rPr>
      </w:pPr>
    </w:p>
    <w:p w:rsidR="00812F38" w:rsidRDefault="00812F38" w:rsidP="00812F38">
      <w:pPr>
        <w:spacing w:line="285" w:lineRule="exact"/>
        <w:rPr>
          <w:rFonts w:ascii="Times New Roman" w:eastAsia="Times New Roman" w:hAnsi="Times New Roman"/>
        </w:rPr>
      </w:pPr>
    </w:p>
    <w:p w:rsidR="00812F38" w:rsidRDefault="00812F38" w:rsidP="00812F38">
      <w:pPr>
        <w:spacing w:line="0" w:lineRule="atLeast"/>
        <w:ind w:right="-15"/>
        <w:jc w:val="center"/>
        <w:rPr>
          <w:rFonts w:ascii="Arial" w:eastAsia="Arial" w:hAnsi="Arial"/>
          <w:sz w:val="16"/>
        </w:rPr>
      </w:pPr>
      <w:r>
        <w:rPr>
          <w:rFonts w:ascii="Arial" w:eastAsia="Arial" w:hAnsi="Arial"/>
          <w:sz w:val="16"/>
        </w:rPr>
        <w:t>31</w:t>
      </w:r>
    </w:p>
    <w:p w:rsidR="00812F38" w:rsidRDefault="00812F38" w:rsidP="00812F38">
      <w:pPr>
        <w:spacing w:line="0" w:lineRule="atLeast"/>
        <w:ind w:right="-15"/>
        <w:jc w:val="center"/>
        <w:rPr>
          <w:rFonts w:ascii="Arial" w:eastAsia="Arial" w:hAnsi="Arial"/>
          <w:sz w:val="16"/>
        </w:rPr>
        <w:sectPr w:rsidR="00812F38">
          <w:type w:val="continuous"/>
          <w:pgSz w:w="11900" w:h="16838"/>
          <w:pgMar w:top="1360" w:right="1440" w:bottom="187" w:left="1418" w:header="0" w:footer="0" w:gutter="0"/>
          <w:cols w:space="0" w:equalWidth="0">
            <w:col w:w="9047"/>
          </w:cols>
          <w:docGrid w:linePitch="360"/>
        </w:sectPr>
      </w:pPr>
    </w:p>
    <w:bookmarkStart w:id="3" w:name="page32"/>
    <w:bookmarkEnd w:id="3"/>
    <w:p w:rsidR="00812F38" w:rsidRDefault="00812F38" w:rsidP="00812F38">
      <w:pPr>
        <w:spacing w:line="280" w:lineRule="auto"/>
        <w:ind w:left="2" w:right="585"/>
        <w:rPr>
          <w:rFonts w:ascii="Times New Roman" w:eastAsia="Times New Roman" w:hAnsi="Times New Roman"/>
          <w:color w:val="000000"/>
        </w:rPr>
      </w:pPr>
      <w:r>
        <w:fldChar w:fldCharType="begin"/>
      </w:r>
      <w:r>
        <w:instrText xml:space="preserve"> HYPERLINK "http://www.ema.europa.eu/docs/en_GB/document_library/Template_or_form/2013/03/WC500139752.doc" </w:instrText>
      </w:r>
      <w:r>
        <w:fldChar w:fldCharType="separate"/>
      </w:r>
      <w:r>
        <w:rPr>
          <w:rFonts w:ascii="Times New Roman" w:eastAsia="Times New Roman" w:hAnsi="Times New Roman"/>
          <w:color w:val="0000FF"/>
          <w:highlight w:val="lightGray"/>
        </w:rPr>
        <w:t>V priede</w:t>
      </w:r>
      <w:r>
        <w:rPr>
          <w:rFonts w:ascii="Times New Roman" w:eastAsia="Times New Roman" w:hAnsi="Times New Roman"/>
          <w:color w:val="000000"/>
          <w:highlight w:val="lightGray"/>
        </w:rPr>
        <w:t xml:space="preserve"> </w:t>
      </w:r>
      <w:r>
        <w:fldChar w:fldCharType="end"/>
      </w:r>
      <w:r>
        <w:rPr>
          <w:rFonts w:ascii="Times New Roman" w:eastAsia="Times New Roman" w:hAnsi="Times New Roman"/>
          <w:color w:val="000000"/>
          <w:highlight w:val="lightGray"/>
        </w:rPr>
        <w:t>nurodyta nacionaline pranešimo sistema</w:t>
      </w:r>
      <w:r>
        <w:rPr>
          <w:rFonts w:ascii="Times New Roman" w:eastAsia="Times New Roman" w:hAnsi="Times New Roman"/>
          <w:color w:val="000000"/>
        </w:rPr>
        <w:t>. Pranešdami apie šalutinį poveikį galite mums padėti gauti daugiau informacijos apie šio vaisto saugumą.</w:t>
      </w:r>
    </w:p>
    <w:p w:rsidR="00812F38" w:rsidRDefault="00812F38" w:rsidP="00812F38">
      <w:pPr>
        <w:spacing w:line="200" w:lineRule="exact"/>
        <w:rPr>
          <w:rFonts w:ascii="Times New Roman" w:eastAsia="Times New Roman" w:hAnsi="Times New Roman"/>
        </w:rPr>
      </w:pPr>
    </w:p>
    <w:p w:rsidR="00812F38" w:rsidRDefault="00812F38" w:rsidP="00812F38">
      <w:pPr>
        <w:spacing w:line="223" w:lineRule="exact"/>
        <w:rPr>
          <w:rFonts w:ascii="Times New Roman" w:eastAsia="Times New Roman" w:hAnsi="Times New Roman"/>
        </w:rPr>
      </w:pPr>
    </w:p>
    <w:p w:rsidR="00812F38" w:rsidRDefault="00812F38" w:rsidP="00812F38">
      <w:pPr>
        <w:numPr>
          <w:ilvl w:val="0"/>
          <w:numId w:val="14"/>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Kaip laikyti KIOVIG</w:t>
      </w:r>
    </w:p>
    <w:p w:rsidR="00812F38" w:rsidRDefault="00812F38" w:rsidP="00812F38">
      <w:pPr>
        <w:spacing w:line="267" w:lineRule="exact"/>
        <w:rPr>
          <w:rFonts w:ascii="Times New Roman" w:eastAsia="Times New Roman" w:hAnsi="Times New Roman"/>
        </w:rPr>
      </w:pPr>
    </w:p>
    <w:p w:rsidR="00812F38" w:rsidRDefault="00812F38" w:rsidP="00812F38">
      <w:pPr>
        <w:numPr>
          <w:ilvl w:val="0"/>
          <w:numId w:val="15"/>
        </w:numPr>
        <w:tabs>
          <w:tab w:val="left" w:pos="562"/>
        </w:tabs>
        <w:spacing w:after="0" w:line="0" w:lineRule="atLeast"/>
        <w:ind w:left="562" w:hanging="562"/>
        <w:rPr>
          <w:rFonts w:ascii="Symbol" w:eastAsia="Symbol" w:hAnsi="Symbol"/>
        </w:rPr>
      </w:pPr>
      <w:r>
        <w:rPr>
          <w:rFonts w:ascii="Times New Roman" w:eastAsia="Times New Roman" w:hAnsi="Times New Roman"/>
        </w:rPr>
        <w:t>Šį vaistą laikykite vaikams nepastebimoje ir nepasiekiamoje vietoje.</w:t>
      </w:r>
    </w:p>
    <w:p w:rsidR="00812F38" w:rsidRDefault="00812F38" w:rsidP="00812F38">
      <w:pPr>
        <w:spacing w:line="25" w:lineRule="exact"/>
        <w:rPr>
          <w:rFonts w:ascii="Symbol" w:eastAsia="Symbol" w:hAnsi="Symbol"/>
        </w:rPr>
      </w:pPr>
    </w:p>
    <w:p w:rsidR="00812F38" w:rsidRDefault="00812F38" w:rsidP="00812F38">
      <w:pPr>
        <w:numPr>
          <w:ilvl w:val="0"/>
          <w:numId w:val="15"/>
        </w:numPr>
        <w:tabs>
          <w:tab w:val="left" w:pos="562"/>
        </w:tabs>
        <w:spacing w:after="0" w:line="231" w:lineRule="auto"/>
        <w:ind w:left="562" w:hanging="562"/>
        <w:rPr>
          <w:rFonts w:ascii="Symbol" w:eastAsia="Symbol" w:hAnsi="Symbol"/>
        </w:rPr>
      </w:pPr>
      <w:r>
        <w:rPr>
          <w:rFonts w:ascii="Times New Roman" w:eastAsia="Times New Roman" w:hAnsi="Times New Roman"/>
        </w:rPr>
        <w:t>Ant etiketės ir išorinės dėžutės po „Tinka iki“ nurodytam tinkamumo laikui pasibaigus,</w:t>
      </w:r>
    </w:p>
    <w:p w:rsidR="00812F38" w:rsidRDefault="00812F38" w:rsidP="00812F38">
      <w:pPr>
        <w:spacing w:line="1" w:lineRule="exact"/>
        <w:rPr>
          <w:rFonts w:ascii="Symbol" w:eastAsia="Symbol" w:hAnsi="Symbol"/>
        </w:rPr>
      </w:pPr>
    </w:p>
    <w:p w:rsidR="00812F38" w:rsidRDefault="00812F38" w:rsidP="00812F38">
      <w:pPr>
        <w:spacing w:line="0" w:lineRule="atLeast"/>
        <w:ind w:left="562"/>
        <w:rPr>
          <w:rFonts w:ascii="Times New Roman" w:eastAsia="Times New Roman" w:hAnsi="Times New Roman"/>
        </w:rPr>
      </w:pPr>
      <w:r>
        <w:rPr>
          <w:rFonts w:ascii="Times New Roman" w:eastAsia="Times New Roman" w:hAnsi="Times New Roman"/>
        </w:rPr>
        <w:t>šio vaisto vartoti negalima. Vaistas tinkamas vartoti iki paskutinės nurodyto mėnesio dienos.</w:t>
      </w:r>
    </w:p>
    <w:p w:rsidR="00812F38" w:rsidRDefault="00812F38" w:rsidP="00812F38">
      <w:pPr>
        <w:spacing w:line="9" w:lineRule="exact"/>
        <w:rPr>
          <w:rFonts w:ascii="Symbol" w:eastAsia="Symbol" w:hAnsi="Symbol"/>
        </w:rPr>
      </w:pPr>
    </w:p>
    <w:p w:rsidR="00812F38" w:rsidRDefault="00812F38" w:rsidP="00812F38">
      <w:pPr>
        <w:numPr>
          <w:ilvl w:val="0"/>
          <w:numId w:val="15"/>
        </w:numPr>
        <w:tabs>
          <w:tab w:val="left" w:pos="562"/>
        </w:tabs>
        <w:spacing w:after="0" w:line="0" w:lineRule="atLeast"/>
        <w:ind w:left="562" w:hanging="562"/>
        <w:rPr>
          <w:rFonts w:ascii="Symbol" w:eastAsia="Symbol" w:hAnsi="Symbol"/>
          <w:sz w:val="21"/>
        </w:rPr>
      </w:pPr>
      <w:r>
        <w:rPr>
          <w:rFonts w:ascii="Times New Roman" w:eastAsia="Times New Roman" w:hAnsi="Times New Roman"/>
          <w:sz w:val="21"/>
        </w:rPr>
        <w:t>Pastebėjus, kad tirpale yra neištirpusių dalelių arba pakitusi jo spalva, šio vaisto vartoti negalima.</w:t>
      </w:r>
    </w:p>
    <w:p w:rsidR="00812F38" w:rsidRDefault="00812F38" w:rsidP="00812F38">
      <w:pPr>
        <w:spacing w:line="9" w:lineRule="exact"/>
        <w:rPr>
          <w:rFonts w:ascii="Symbol" w:eastAsia="Symbol" w:hAnsi="Symbol"/>
          <w:sz w:val="21"/>
        </w:rPr>
      </w:pPr>
    </w:p>
    <w:p w:rsidR="00812F38" w:rsidRDefault="00812F38" w:rsidP="00812F38">
      <w:pPr>
        <w:numPr>
          <w:ilvl w:val="0"/>
          <w:numId w:val="15"/>
        </w:numPr>
        <w:tabs>
          <w:tab w:val="left" w:pos="562"/>
        </w:tabs>
        <w:spacing w:after="0" w:line="0" w:lineRule="atLeast"/>
        <w:ind w:left="562" w:hanging="562"/>
        <w:rPr>
          <w:rFonts w:ascii="Symbol" w:eastAsia="Symbol" w:hAnsi="Symbol"/>
        </w:rPr>
      </w:pPr>
      <w:r>
        <w:rPr>
          <w:rFonts w:ascii="Times New Roman" w:eastAsia="Times New Roman" w:hAnsi="Times New Roman"/>
        </w:rPr>
        <w:t>Laikyti ne aukštesnėje kaip 25°C temperatūroje.</w:t>
      </w:r>
    </w:p>
    <w:p w:rsidR="00812F38" w:rsidRDefault="00812F38" w:rsidP="00812F38">
      <w:pPr>
        <w:numPr>
          <w:ilvl w:val="0"/>
          <w:numId w:val="15"/>
        </w:numPr>
        <w:tabs>
          <w:tab w:val="left" w:pos="562"/>
        </w:tabs>
        <w:spacing w:after="0" w:line="0" w:lineRule="atLeast"/>
        <w:ind w:left="562" w:hanging="562"/>
        <w:rPr>
          <w:rFonts w:ascii="Symbol" w:eastAsia="Symbol" w:hAnsi="Symbol"/>
        </w:rPr>
      </w:pPr>
      <w:r>
        <w:rPr>
          <w:rFonts w:ascii="Times New Roman" w:eastAsia="Times New Roman" w:hAnsi="Times New Roman"/>
        </w:rPr>
        <w:t>Negalima užšaldyti.</w:t>
      </w:r>
    </w:p>
    <w:p w:rsidR="00812F38" w:rsidRDefault="00812F38" w:rsidP="00812F38">
      <w:pPr>
        <w:numPr>
          <w:ilvl w:val="0"/>
          <w:numId w:val="15"/>
        </w:numPr>
        <w:tabs>
          <w:tab w:val="left" w:pos="562"/>
        </w:tabs>
        <w:spacing w:after="0" w:line="0" w:lineRule="atLeast"/>
        <w:ind w:left="562" w:hanging="562"/>
        <w:rPr>
          <w:rFonts w:ascii="Symbol" w:eastAsia="Symbol" w:hAnsi="Symbol"/>
        </w:rPr>
      </w:pPr>
      <w:r>
        <w:rPr>
          <w:rFonts w:ascii="Times New Roman" w:eastAsia="Times New Roman" w:hAnsi="Times New Roman"/>
        </w:rPr>
        <w:t>Flakoną laikyti išorinėje dėžutėje, kad vaistas būtų apsaugotas nuo šviesos.</w:t>
      </w:r>
    </w:p>
    <w:p w:rsidR="00812F38" w:rsidRDefault="00812F38" w:rsidP="00812F38">
      <w:pPr>
        <w:spacing w:line="200" w:lineRule="exact"/>
        <w:rPr>
          <w:rFonts w:ascii="Times New Roman" w:eastAsia="Times New Roman" w:hAnsi="Times New Roman"/>
        </w:rPr>
      </w:pPr>
    </w:p>
    <w:p w:rsidR="00812F38" w:rsidRDefault="00812F38" w:rsidP="00812F38">
      <w:pPr>
        <w:spacing w:line="266" w:lineRule="exact"/>
        <w:rPr>
          <w:rFonts w:ascii="Times New Roman" w:eastAsia="Times New Roman" w:hAnsi="Times New Roman"/>
        </w:rPr>
      </w:pPr>
    </w:p>
    <w:p w:rsidR="00812F38" w:rsidRDefault="00812F38" w:rsidP="00812F38">
      <w:pPr>
        <w:numPr>
          <w:ilvl w:val="0"/>
          <w:numId w:val="16"/>
        </w:numPr>
        <w:tabs>
          <w:tab w:val="left" w:pos="568"/>
        </w:tabs>
        <w:spacing w:after="0" w:line="486" w:lineRule="auto"/>
        <w:ind w:left="2" w:right="5105" w:hanging="2"/>
        <w:rPr>
          <w:rFonts w:ascii="Times New Roman" w:eastAsia="Times New Roman" w:hAnsi="Times New Roman"/>
          <w:b/>
        </w:rPr>
      </w:pPr>
      <w:r>
        <w:rPr>
          <w:rFonts w:ascii="Times New Roman" w:eastAsia="Times New Roman" w:hAnsi="Times New Roman"/>
          <w:b/>
        </w:rPr>
        <w:t>Pakuotės turinys ir kita informacija KIOVIG sudėtis</w:t>
      </w:r>
    </w:p>
    <w:p w:rsidR="00812F38" w:rsidRDefault="00812F38" w:rsidP="00812F38">
      <w:pPr>
        <w:spacing w:line="2" w:lineRule="exact"/>
        <w:rPr>
          <w:rFonts w:ascii="Times New Roman" w:eastAsia="Times New Roman" w:hAnsi="Times New Roman"/>
        </w:rPr>
      </w:pPr>
    </w:p>
    <w:p w:rsidR="00812F38" w:rsidRDefault="00812F38" w:rsidP="00812F38">
      <w:pPr>
        <w:numPr>
          <w:ilvl w:val="0"/>
          <w:numId w:val="17"/>
        </w:numPr>
        <w:tabs>
          <w:tab w:val="left" w:pos="562"/>
        </w:tabs>
        <w:spacing w:after="0" w:line="0" w:lineRule="atLeast"/>
        <w:ind w:left="562" w:hanging="562"/>
        <w:rPr>
          <w:rFonts w:ascii="Symbol" w:eastAsia="Symbol" w:hAnsi="Symbol"/>
        </w:rPr>
      </w:pPr>
      <w:r>
        <w:rPr>
          <w:rFonts w:ascii="Times New Roman" w:eastAsia="Times New Roman" w:hAnsi="Times New Roman"/>
        </w:rPr>
        <w:t>Veiklioji KIOVIG medžiaga yra žmogaus normalusis imunoglobulinas.</w:t>
      </w:r>
    </w:p>
    <w:p w:rsidR="00812F38" w:rsidRDefault="00812F38" w:rsidP="00812F38">
      <w:pPr>
        <w:spacing w:line="25" w:lineRule="exact"/>
        <w:rPr>
          <w:rFonts w:ascii="Symbol" w:eastAsia="Symbol" w:hAnsi="Symbol"/>
        </w:rPr>
      </w:pPr>
    </w:p>
    <w:p w:rsidR="00812F38" w:rsidRDefault="00812F38" w:rsidP="00812F38">
      <w:pPr>
        <w:numPr>
          <w:ilvl w:val="0"/>
          <w:numId w:val="17"/>
        </w:numPr>
        <w:tabs>
          <w:tab w:val="left" w:pos="562"/>
        </w:tabs>
        <w:spacing w:after="0" w:line="0" w:lineRule="atLeast"/>
        <w:ind w:left="562" w:right="425" w:hanging="562"/>
        <w:rPr>
          <w:rFonts w:ascii="Symbol" w:eastAsia="Symbol" w:hAnsi="Symbol"/>
        </w:rPr>
      </w:pPr>
      <w:r>
        <w:rPr>
          <w:rFonts w:ascii="Times New Roman" w:eastAsia="Times New Roman" w:hAnsi="Times New Roman"/>
        </w:rPr>
        <w:t>1 ml KIOVIG yra 100 mg žmogaus baltymų, iš kurių mažiausiai 98% yra imunoglobulinas G (IgG).</w:t>
      </w:r>
    </w:p>
    <w:p w:rsidR="00812F38" w:rsidRDefault="00812F38" w:rsidP="00812F38">
      <w:pPr>
        <w:numPr>
          <w:ilvl w:val="0"/>
          <w:numId w:val="17"/>
        </w:numPr>
        <w:tabs>
          <w:tab w:val="left" w:pos="562"/>
        </w:tabs>
        <w:spacing w:after="0" w:line="237" w:lineRule="auto"/>
        <w:ind w:left="562" w:hanging="562"/>
        <w:rPr>
          <w:rFonts w:ascii="Symbol" w:eastAsia="Symbol" w:hAnsi="Symbol"/>
        </w:rPr>
      </w:pPr>
      <w:r>
        <w:rPr>
          <w:rFonts w:ascii="Times New Roman" w:eastAsia="Times New Roman" w:hAnsi="Times New Roman"/>
        </w:rPr>
        <w:t>Kitos medžiagos (pagalbinės medžiagos) yra glicinas ir injekcinis vanduo.</w:t>
      </w:r>
    </w:p>
    <w:p w:rsidR="00812F38" w:rsidRDefault="00812F38" w:rsidP="00812F38">
      <w:pPr>
        <w:spacing w:line="215"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KIOVIG išvaizda ir kiekis pakuotėje</w:t>
      </w:r>
    </w:p>
    <w:p w:rsidR="00812F38" w:rsidRDefault="00812F38" w:rsidP="00812F38">
      <w:pPr>
        <w:spacing w:line="250" w:lineRule="exact"/>
        <w:rPr>
          <w:rFonts w:ascii="Times New Roman" w:eastAsia="Times New Roman" w:hAnsi="Times New Roman"/>
        </w:rPr>
      </w:pPr>
    </w:p>
    <w:p w:rsidR="00812F38" w:rsidRDefault="00812F38" w:rsidP="00812F38">
      <w:pPr>
        <w:spacing w:line="260" w:lineRule="auto"/>
        <w:ind w:left="2" w:right="65"/>
        <w:rPr>
          <w:rFonts w:ascii="Times New Roman" w:eastAsia="Times New Roman" w:hAnsi="Times New Roman"/>
        </w:rPr>
      </w:pPr>
      <w:r>
        <w:rPr>
          <w:rFonts w:ascii="Times New Roman" w:eastAsia="Times New Roman" w:hAnsi="Times New Roman"/>
        </w:rPr>
        <w:t>KIOVIG yra infuzinis tirpalas 10, 25, 50, 100, 200 arba 300 ml flakonuose. Tirpalas yra skaidrus arba šiek tiek opalescuojantis ir bespalvis arba vos gelsvos spalvos. Gali būti tiekiamos ne visos nurodytos pakuotės.</w:t>
      </w:r>
    </w:p>
    <w:p w:rsidR="00812F38" w:rsidRDefault="00812F38" w:rsidP="00812F38">
      <w:pPr>
        <w:spacing w:line="19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Registruotojas</w:t>
      </w:r>
    </w:p>
    <w:p w:rsidR="00812F38" w:rsidRDefault="00812F38" w:rsidP="00812F38">
      <w:pPr>
        <w:spacing w:line="30"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Takeda Manufacturing Austria AG</w:t>
      </w: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Industriestrasse 67</w:t>
      </w: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A-1221 Vienna</w:t>
      </w:r>
    </w:p>
    <w:p w:rsidR="00812F38" w:rsidRDefault="00812F38" w:rsidP="00812F38">
      <w:pPr>
        <w:spacing w:line="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Austrija</w:t>
      </w:r>
    </w:p>
    <w:p w:rsidR="00812F38" w:rsidRDefault="00812F38" w:rsidP="00812F38">
      <w:pPr>
        <w:spacing w:line="220"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b/>
        </w:rPr>
      </w:pPr>
      <w:r>
        <w:rPr>
          <w:rFonts w:ascii="Times New Roman" w:eastAsia="Times New Roman" w:hAnsi="Times New Roman"/>
          <w:b/>
        </w:rPr>
        <w:t>Gamintojas</w:t>
      </w:r>
    </w:p>
    <w:p w:rsidR="00812F38" w:rsidRDefault="00812F38" w:rsidP="00812F38">
      <w:pPr>
        <w:spacing w:line="32"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Baxalta Belgium Manufacturing SA</w:t>
      </w: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Boulevard René Branquart, 80</w:t>
      </w: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B-7860 Lessines</w:t>
      </w: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Belgija</w:t>
      </w:r>
    </w:p>
    <w:p w:rsidR="00812F38" w:rsidRDefault="00812F38" w:rsidP="00812F38">
      <w:pPr>
        <w:spacing w:line="221" w:lineRule="exact"/>
        <w:rPr>
          <w:rFonts w:ascii="Times New Roman" w:eastAsia="Times New Roman" w:hAnsi="Times New Roman"/>
        </w:rPr>
      </w:pPr>
    </w:p>
    <w:p w:rsidR="00812F38" w:rsidRDefault="00812F38" w:rsidP="00812F38">
      <w:pPr>
        <w:spacing w:line="0" w:lineRule="atLeast"/>
        <w:ind w:left="2"/>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rsidR="00812F38" w:rsidRDefault="00812F38" w:rsidP="00812F38">
      <w:pPr>
        <w:spacing w:line="254" w:lineRule="exact"/>
        <w:rPr>
          <w:rFonts w:ascii="Times New Roman" w:eastAsia="Times New Roman" w:hAnsi="Times New Roman"/>
        </w:rPr>
      </w:pPr>
    </w:p>
    <w:p w:rsidR="00812F38" w:rsidRDefault="00812F38" w:rsidP="00812F38">
      <w:pPr>
        <w:tabs>
          <w:tab w:val="left" w:pos="4621"/>
        </w:tabs>
        <w:spacing w:line="0" w:lineRule="atLeast"/>
        <w:ind w:left="2"/>
        <w:rPr>
          <w:rFonts w:ascii="Times New Roman" w:eastAsia="Times New Roman" w:hAnsi="Times New Roman"/>
          <w:b/>
        </w:rPr>
      </w:pPr>
      <w:r>
        <w:rPr>
          <w:rFonts w:ascii="Times New Roman" w:eastAsia="Times New Roman" w:hAnsi="Times New Roman"/>
          <w:b/>
        </w:rPr>
        <w:t>België/Belgique/Belgien</w:t>
      </w:r>
      <w:r>
        <w:rPr>
          <w:rFonts w:ascii="Times New Roman" w:eastAsia="Times New Roman" w:hAnsi="Times New Roman"/>
        </w:rPr>
        <w:tab/>
      </w:r>
      <w:r>
        <w:rPr>
          <w:rFonts w:ascii="Times New Roman" w:eastAsia="Times New Roman" w:hAnsi="Times New Roman"/>
          <w:b/>
        </w:rPr>
        <w:t>Lietuva</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21"/>
        </w:tabs>
        <w:spacing w:line="0" w:lineRule="atLeast"/>
        <w:ind w:left="2"/>
        <w:rPr>
          <w:rFonts w:ascii="Times New Roman" w:eastAsia="Times New Roman" w:hAnsi="Times New Roman"/>
          <w:sz w:val="21"/>
        </w:rPr>
      </w:pPr>
      <w:r>
        <w:rPr>
          <w:rFonts w:ascii="Times New Roman" w:eastAsia="Times New Roman" w:hAnsi="Times New Roman"/>
        </w:rPr>
        <w:t>Takeda Belgium NV</w:t>
      </w:r>
      <w:r>
        <w:rPr>
          <w:rFonts w:ascii="Times New Roman" w:eastAsia="Times New Roman" w:hAnsi="Times New Roman"/>
        </w:rPr>
        <w:tab/>
      </w:r>
      <w:r>
        <w:rPr>
          <w:rFonts w:ascii="Times New Roman" w:eastAsia="Times New Roman" w:hAnsi="Times New Roman"/>
          <w:sz w:val="21"/>
        </w:rPr>
        <w:t>Takeda, UAB</w:t>
      </w:r>
    </w:p>
    <w:p w:rsidR="00812F38" w:rsidRDefault="00812F38" w:rsidP="00812F38">
      <w:pPr>
        <w:tabs>
          <w:tab w:val="left" w:pos="4621"/>
        </w:tabs>
        <w:spacing w:line="0" w:lineRule="atLeast"/>
        <w:ind w:left="2"/>
        <w:rPr>
          <w:rFonts w:ascii="Times New Roman" w:eastAsia="Times New Roman" w:hAnsi="Times New Roman"/>
        </w:rPr>
      </w:pPr>
      <w:r>
        <w:rPr>
          <w:rFonts w:ascii="Times New Roman" w:eastAsia="Times New Roman" w:hAnsi="Times New Roman"/>
        </w:rPr>
        <w:t>Tel/Tél: +32 2 464 06 11</w:t>
      </w:r>
      <w:r>
        <w:rPr>
          <w:rFonts w:ascii="Times New Roman" w:eastAsia="Times New Roman" w:hAnsi="Times New Roman"/>
        </w:rPr>
        <w:tab/>
        <w:t>Tel: +370 521 09 070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21"/>
        </w:tabs>
        <w:spacing w:line="0" w:lineRule="atLeast"/>
        <w:ind w:left="2"/>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21"/>
        </w:tabs>
        <w:spacing w:line="0" w:lineRule="atLeast"/>
        <w:ind w:left="2"/>
        <w:rPr>
          <w:rFonts w:ascii="Times New Roman" w:eastAsia="Times New Roman" w:hAnsi="Times New Roman"/>
          <w:b/>
        </w:rPr>
      </w:pPr>
      <w:r>
        <w:rPr>
          <w:rFonts w:ascii="Times New Roman" w:eastAsia="Times New Roman" w:hAnsi="Times New Roman"/>
          <w:b/>
        </w:rPr>
        <w:t>България</w:t>
      </w:r>
      <w:r>
        <w:rPr>
          <w:rFonts w:ascii="Times New Roman" w:eastAsia="Times New Roman" w:hAnsi="Times New Roman"/>
        </w:rPr>
        <w:tab/>
      </w:r>
      <w:r>
        <w:rPr>
          <w:rFonts w:ascii="Times New Roman" w:eastAsia="Times New Roman" w:hAnsi="Times New Roman"/>
          <w:b/>
        </w:rPr>
        <w:t>Luxembourg/Luxemburg</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21"/>
        </w:tabs>
        <w:spacing w:line="0" w:lineRule="atLeast"/>
        <w:ind w:left="2"/>
        <w:rPr>
          <w:rFonts w:ascii="Times New Roman" w:eastAsia="Times New Roman" w:hAnsi="Times New Roman"/>
        </w:rPr>
      </w:pPr>
      <w:r>
        <w:rPr>
          <w:rFonts w:ascii="Times New Roman" w:eastAsia="Times New Roman" w:hAnsi="Times New Roman"/>
        </w:rPr>
        <w:t>Такеда България ЕООД</w:t>
      </w:r>
      <w:r>
        <w:rPr>
          <w:rFonts w:ascii="Times New Roman" w:eastAsia="Times New Roman" w:hAnsi="Times New Roman"/>
        </w:rPr>
        <w:tab/>
        <w:t>Takeda Belgium NV</w:t>
      </w:r>
    </w:p>
    <w:p w:rsidR="00812F38" w:rsidRDefault="00812F38" w:rsidP="00812F38">
      <w:pPr>
        <w:tabs>
          <w:tab w:val="left" w:pos="4621"/>
        </w:tabs>
        <w:spacing w:line="0" w:lineRule="atLeast"/>
        <w:ind w:left="2"/>
        <w:rPr>
          <w:rFonts w:ascii="Times New Roman" w:eastAsia="Times New Roman" w:hAnsi="Times New Roman"/>
        </w:rPr>
      </w:pPr>
      <w:r>
        <w:rPr>
          <w:rFonts w:ascii="Times New Roman" w:eastAsia="Times New Roman" w:hAnsi="Times New Roman"/>
        </w:rPr>
        <w:t>Тел.: +359 2 958 27 36</w:t>
      </w:r>
      <w:r>
        <w:rPr>
          <w:rFonts w:ascii="Times New Roman" w:eastAsia="Times New Roman" w:hAnsi="Times New Roman"/>
        </w:rPr>
        <w:tab/>
        <w:t>Tel/Tél: +32 2 464 06 11</w:t>
      </w:r>
    </w:p>
    <w:p w:rsidR="00812F38" w:rsidRDefault="00812F38" w:rsidP="00812F38">
      <w:pPr>
        <w:tabs>
          <w:tab w:val="left" w:pos="4621"/>
        </w:tabs>
        <w:spacing w:line="0" w:lineRule="atLeast"/>
        <w:ind w:left="2"/>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tabs>
          <w:tab w:val="left" w:pos="4621"/>
        </w:tabs>
        <w:spacing w:line="0" w:lineRule="atLeast"/>
        <w:ind w:left="2"/>
        <w:rPr>
          <w:rFonts w:ascii="Times New Roman" w:eastAsia="Times New Roman" w:hAnsi="Times New Roman"/>
        </w:rPr>
        <w:sectPr w:rsidR="00812F38">
          <w:pgSz w:w="11900" w:h="16838"/>
          <w:pgMar w:top="1104" w:right="1440" w:bottom="187" w:left="1418" w:header="0" w:footer="0" w:gutter="0"/>
          <w:cols w:space="0" w:equalWidth="0">
            <w:col w:w="9047"/>
          </w:cols>
          <w:docGrid w:linePitch="360"/>
        </w:sect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13" w:lineRule="exact"/>
        <w:rPr>
          <w:rFonts w:ascii="Times New Roman" w:eastAsia="Times New Roman" w:hAnsi="Times New Roman"/>
        </w:rPr>
      </w:pPr>
    </w:p>
    <w:p w:rsidR="00812F38" w:rsidRDefault="00812F38" w:rsidP="00812F38">
      <w:pPr>
        <w:spacing w:line="0" w:lineRule="atLeast"/>
        <w:ind w:right="-15"/>
        <w:jc w:val="center"/>
        <w:rPr>
          <w:rFonts w:ascii="Arial" w:eastAsia="Arial" w:hAnsi="Arial"/>
          <w:sz w:val="16"/>
        </w:rPr>
      </w:pPr>
      <w:r>
        <w:rPr>
          <w:rFonts w:ascii="Arial" w:eastAsia="Arial" w:hAnsi="Arial"/>
          <w:sz w:val="16"/>
        </w:rPr>
        <w:t>32</w:t>
      </w:r>
    </w:p>
    <w:p w:rsidR="00812F38" w:rsidRDefault="00812F38" w:rsidP="00812F38">
      <w:pPr>
        <w:spacing w:line="0" w:lineRule="atLeast"/>
        <w:ind w:right="-15"/>
        <w:jc w:val="center"/>
        <w:rPr>
          <w:rFonts w:ascii="Arial" w:eastAsia="Arial" w:hAnsi="Arial"/>
          <w:sz w:val="16"/>
        </w:rPr>
        <w:sectPr w:rsidR="00812F38">
          <w:type w:val="continuous"/>
          <w:pgSz w:w="11900" w:h="16838"/>
          <w:pgMar w:top="1104" w:right="1440" w:bottom="187" w:left="1418" w:header="0" w:footer="0" w:gutter="0"/>
          <w:cols w:space="0" w:equalWidth="0">
            <w:col w:w="9047"/>
          </w:cols>
          <w:docGrid w:linePitch="360"/>
        </w:sectPr>
      </w:pPr>
    </w:p>
    <w:p w:rsidR="00812F38" w:rsidRDefault="00812F38" w:rsidP="00812F38">
      <w:pPr>
        <w:tabs>
          <w:tab w:val="left" w:pos="4620"/>
        </w:tabs>
        <w:spacing w:line="0" w:lineRule="atLeast"/>
        <w:rPr>
          <w:rFonts w:ascii="Times New Roman" w:eastAsia="Times New Roman" w:hAnsi="Times New Roman"/>
          <w:b/>
        </w:rPr>
      </w:pPr>
      <w:bookmarkStart w:id="4" w:name="page33"/>
      <w:bookmarkEnd w:id="4"/>
      <w:r>
        <w:rPr>
          <w:rFonts w:ascii="Times New Roman" w:eastAsia="Times New Roman" w:hAnsi="Times New Roman"/>
          <w:b/>
        </w:rPr>
        <w:t>Česká republika</w:t>
      </w:r>
      <w:r>
        <w:rPr>
          <w:rFonts w:ascii="Times New Roman" w:eastAsia="Times New Roman" w:hAnsi="Times New Roman"/>
        </w:rPr>
        <w:tab/>
      </w:r>
      <w:r>
        <w:rPr>
          <w:rFonts w:ascii="Times New Roman" w:eastAsia="Times New Roman" w:hAnsi="Times New Roman"/>
          <w:b/>
        </w:rPr>
        <w:t>Magyarország</w:t>
      </w:r>
    </w:p>
    <w:p w:rsidR="00812F38" w:rsidRDefault="00812F38" w:rsidP="00812F38">
      <w:pPr>
        <w:spacing w:line="32" w:lineRule="exact"/>
        <w:rPr>
          <w:rFonts w:ascii="Times New Roman" w:eastAsia="Times New Roman" w:hAnsi="Times New Roman"/>
        </w:rPr>
      </w:pPr>
    </w:p>
    <w:p w:rsidR="00812F38" w:rsidRDefault="00812F38" w:rsidP="00812F38">
      <w:pPr>
        <w:tabs>
          <w:tab w:val="left" w:pos="4620"/>
        </w:tabs>
        <w:spacing w:line="0" w:lineRule="atLeast"/>
        <w:rPr>
          <w:rFonts w:ascii="Times New Roman" w:eastAsia="Times New Roman" w:hAnsi="Times New Roman"/>
        </w:rPr>
      </w:pPr>
      <w:r>
        <w:rPr>
          <w:rFonts w:ascii="Times New Roman" w:eastAsia="Times New Roman" w:hAnsi="Times New Roman"/>
        </w:rPr>
        <w:t>Takeda Pharmaceuticals Czech Republic s.r.o.</w:t>
      </w:r>
      <w:r>
        <w:rPr>
          <w:rFonts w:ascii="Times New Roman" w:eastAsia="Times New Roman" w:hAnsi="Times New Roman"/>
        </w:rPr>
        <w:tab/>
        <w:t>Takeda Pharma Kft.</w:t>
      </w:r>
    </w:p>
    <w:p w:rsidR="00812F38" w:rsidRDefault="00812F38" w:rsidP="00812F38">
      <w:pPr>
        <w:tabs>
          <w:tab w:val="left" w:pos="4620"/>
        </w:tabs>
        <w:spacing w:line="0" w:lineRule="atLeast"/>
        <w:rPr>
          <w:rFonts w:ascii="Times New Roman" w:eastAsia="Times New Roman" w:hAnsi="Times New Roman"/>
        </w:rPr>
      </w:pPr>
      <w:r>
        <w:rPr>
          <w:rFonts w:ascii="Times New Roman" w:eastAsia="Times New Roman" w:hAnsi="Times New Roman"/>
        </w:rPr>
        <w:t>Tel: +420 234 722 722</w:t>
      </w:r>
      <w:r>
        <w:rPr>
          <w:rFonts w:ascii="Times New Roman" w:eastAsia="Times New Roman" w:hAnsi="Times New Roman"/>
        </w:rPr>
        <w:tab/>
        <w:t>Tel: +36 1 270 7030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2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b/>
        </w:rPr>
      </w:pPr>
      <w:r>
        <w:rPr>
          <w:rFonts w:ascii="Times New Roman" w:eastAsia="Times New Roman" w:hAnsi="Times New Roman"/>
          <w:b/>
        </w:rPr>
        <w:t>Danmark</w:t>
      </w:r>
      <w:r>
        <w:rPr>
          <w:rFonts w:ascii="Times New Roman" w:eastAsia="Times New Roman" w:hAnsi="Times New Roman"/>
        </w:rPr>
        <w:tab/>
      </w:r>
      <w:r>
        <w:rPr>
          <w:rFonts w:ascii="Times New Roman" w:eastAsia="Times New Roman" w:hAnsi="Times New Roman"/>
          <w:b/>
        </w:rPr>
        <w:t>Malta</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sz w:val="21"/>
        </w:rPr>
      </w:pPr>
      <w:r>
        <w:rPr>
          <w:rFonts w:ascii="Times New Roman" w:eastAsia="Times New Roman" w:hAnsi="Times New Roman"/>
        </w:rPr>
        <w:t>Takeda Pharma A/S</w:t>
      </w:r>
      <w:r>
        <w:rPr>
          <w:rFonts w:ascii="Times New Roman" w:eastAsia="Times New Roman" w:hAnsi="Times New Roman"/>
        </w:rPr>
        <w:tab/>
      </w:r>
      <w:r>
        <w:rPr>
          <w:rFonts w:ascii="Times New Roman" w:eastAsia="Times New Roman" w:hAnsi="Times New Roman"/>
          <w:sz w:val="21"/>
        </w:rPr>
        <w:t>Τakeda HELLAS SA</w:t>
      </w:r>
    </w:p>
    <w:p w:rsidR="00812F38" w:rsidRDefault="00812F38" w:rsidP="00812F38">
      <w:pPr>
        <w:tabs>
          <w:tab w:val="left" w:pos="4660"/>
        </w:tabs>
        <w:spacing w:line="0" w:lineRule="atLeast"/>
        <w:ind w:left="40"/>
        <w:rPr>
          <w:rFonts w:ascii="Times New Roman" w:eastAsia="Times New Roman" w:hAnsi="Times New Roman"/>
          <w:sz w:val="21"/>
        </w:rPr>
      </w:pPr>
      <w:r>
        <w:rPr>
          <w:rFonts w:ascii="Times New Roman" w:eastAsia="Times New Roman" w:hAnsi="Times New Roman"/>
        </w:rPr>
        <w:t>Tlf: +45 46 77 10 10</w:t>
      </w:r>
      <w:r>
        <w:rPr>
          <w:rFonts w:ascii="Times New Roman" w:eastAsia="Times New Roman" w:hAnsi="Times New Roman"/>
        </w:rPr>
        <w:tab/>
      </w:r>
      <w:r>
        <w:rPr>
          <w:rFonts w:ascii="Times New Roman" w:eastAsia="Times New Roman" w:hAnsi="Times New Roman"/>
          <w:sz w:val="21"/>
        </w:rPr>
        <w:t>Tel: +30 210 6387800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b/>
        </w:rPr>
      </w:pPr>
      <w:r>
        <w:rPr>
          <w:rFonts w:ascii="Times New Roman" w:eastAsia="Times New Roman" w:hAnsi="Times New Roman"/>
          <w:b/>
        </w:rPr>
        <w:t>Deutschland</w:t>
      </w:r>
      <w:r>
        <w:rPr>
          <w:rFonts w:ascii="Times New Roman" w:eastAsia="Times New Roman" w:hAnsi="Times New Roman"/>
        </w:rPr>
        <w:tab/>
      </w:r>
      <w:r>
        <w:rPr>
          <w:rFonts w:ascii="Times New Roman" w:eastAsia="Times New Roman" w:hAnsi="Times New Roman"/>
          <w:b/>
        </w:rPr>
        <w:t>Nederland</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Takeda GmbH</w:t>
      </w:r>
      <w:r>
        <w:rPr>
          <w:rFonts w:ascii="Times New Roman" w:eastAsia="Times New Roman" w:hAnsi="Times New Roman"/>
        </w:rPr>
        <w:tab/>
        <w:t>Takeda Nederland B.V.</w:t>
      </w: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Tel: +49 (0)800 825 3325</w:t>
      </w:r>
      <w:r>
        <w:rPr>
          <w:rFonts w:ascii="Times New Roman" w:eastAsia="Times New Roman" w:hAnsi="Times New Roman"/>
        </w:rPr>
        <w:tab/>
        <w:t>Tel: +31 20 203 5492</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b/>
        </w:rPr>
      </w:pPr>
      <w:r>
        <w:rPr>
          <w:rFonts w:ascii="Times New Roman" w:eastAsia="Times New Roman" w:hAnsi="Times New Roman"/>
          <w:b/>
        </w:rPr>
        <w:t>Eesti</w:t>
      </w:r>
      <w:r>
        <w:rPr>
          <w:rFonts w:ascii="Times New Roman" w:eastAsia="Times New Roman" w:hAnsi="Times New Roman"/>
        </w:rPr>
        <w:tab/>
      </w:r>
      <w:r>
        <w:rPr>
          <w:rFonts w:ascii="Times New Roman" w:eastAsia="Times New Roman" w:hAnsi="Times New Roman"/>
          <w:b/>
        </w:rPr>
        <w:t>Norge</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sz w:val="21"/>
        </w:rPr>
      </w:pPr>
      <w:r>
        <w:rPr>
          <w:rFonts w:ascii="Times New Roman" w:eastAsia="Times New Roman" w:hAnsi="Times New Roman"/>
        </w:rPr>
        <w:t>Takeda Pharma AS</w:t>
      </w:r>
      <w:r>
        <w:rPr>
          <w:rFonts w:ascii="Times New Roman" w:eastAsia="Times New Roman" w:hAnsi="Times New Roman"/>
        </w:rPr>
        <w:tab/>
      </w:r>
      <w:r>
        <w:rPr>
          <w:rFonts w:ascii="Times New Roman" w:eastAsia="Times New Roman" w:hAnsi="Times New Roman"/>
          <w:sz w:val="21"/>
        </w:rPr>
        <w:t>Takeda AS</w:t>
      </w: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Tel: +372 6177 669</w:t>
      </w:r>
      <w:r>
        <w:rPr>
          <w:rFonts w:ascii="Times New Roman" w:eastAsia="Times New Roman" w:hAnsi="Times New Roman"/>
        </w:rPr>
        <w:tab/>
        <w:t>Tlf: +47 800 800 30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b/>
        </w:rPr>
      </w:pPr>
      <w:r>
        <w:rPr>
          <w:rFonts w:ascii="Times New Roman" w:eastAsia="Times New Roman" w:hAnsi="Times New Roman"/>
          <w:b/>
        </w:rPr>
        <w:t>Ελλάδα</w:t>
      </w:r>
      <w:r>
        <w:rPr>
          <w:rFonts w:ascii="Times New Roman" w:eastAsia="Times New Roman" w:hAnsi="Times New Roman"/>
        </w:rPr>
        <w:tab/>
      </w:r>
      <w:r>
        <w:rPr>
          <w:rFonts w:ascii="Times New Roman" w:eastAsia="Times New Roman" w:hAnsi="Times New Roman"/>
          <w:b/>
        </w:rPr>
        <w:t>Österreich</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Τakeda ΕΛΛΑΣ ΑΕ</w:t>
      </w:r>
      <w:r>
        <w:rPr>
          <w:rFonts w:ascii="Times New Roman" w:eastAsia="Times New Roman" w:hAnsi="Times New Roman"/>
        </w:rPr>
        <w:tab/>
        <w:t>Takeda Pharma Ges.m.b.H.</w:t>
      </w: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Tηλ: +30 210 6387800</w:t>
      </w:r>
      <w:r>
        <w:rPr>
          <w:rFonts w:ascii="Times New Roman" w:eastAsia="Times New Roman" w:hAnsi="Times New Roman"/>
        </w:rPr>
        <w:tab/>
        <w:t>Tel: +43 (0) 800-20 80 50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ind w:left="40"/>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España</w:t>
      </w:r>
      <w:r>
        <w:rPr>
          <w:rFonts w:ascii="Times New Roman" w:eastAsia="Times New Roman" w:hAnsi="Times New Roman"/>
        </w:rPr>
        <w:tab/>
      </w:r>
      <w:r>
        <w:rPr>
          <w:rFonts w:ascii="Times New Roman" w:eastAsia="Times New Roman" w:hAnsi="Times New Roman"/>
          <w:b/>
        </w:rPr>
        <w:t>Polska</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Takeda Farmacéutica España S.A</w:t>
      </w:r>
      <w:r>
        <w:rPr>
          <w:rFonts w:ascii="Times New Roman" w:eastAsia="Times New Roman" w:hAnsi="Times New Roman"/>
        </w:rPr>
        <w:tab/>
        <w:t>Takeda Pharma Sp. z o.o.</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Tel: +34 917 90 42 22</w:t>
      </w:r>
      <w:r>
        <w:rPr>
          <w:rFonts w:ascii="Times New Roman" w:eastAsia="Times New Roman" w:hAnsi="Times New Roman"/>
        </w:rPr>
        <w:tab/>
        <w:t>tel: +48223062447</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France</w:t>
      </w:r>
      <w:r>
        <w:rPr>
          <w:rFonts w:ascii="Times New Roman" w:eastAsia="Times New Roman" w:hAnsi="Times New Roman"/>
        </w:rPr>
        <w:tab/>
      </w:r>
      <w:r>
        <w:rPr>
          <w:rFonts w:ascii="Times New Roman" w:eastAsia="Times New Roman" w:hAnsi="Times New Roman"/>
          <w:b/>
        </w:rPr>
        <w:t>Portugal</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Takeda France SAS</w:t>
      </w:r>
      <w:r>
        <w:rPr>
          <w:rFonts w:ascii="Times New Roman" w:eastAsia="Times New Roman" w:hAnsi="Times New Roman"/>
        </w:rPr>
        <w:tab/>
        <w:t>Takeda Farmacêuticos Portugal, Lda.</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Tel. + 33 1 40 67 33 00</w:t>
      </w:r>
      <w:r>
        <w:rPr>
          <w:rFonts w:ascii="Times New Roman" w:eastAsia="Times New Roman" w:hAnsi="Times New Roman"/>
        </w:rPr>
        <w:tab/>
        <w:t>Tel: + 351 21 120 1457</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Hrvatska</w:t>
      </w:r>
      <w:r>
        <w:rPr>
          <w:rFonts w:ascii="Times New Roman" w:eastAsia="Times New Roman" w:hAnsi="Times New Roman"/>
        </w:rPr>
        <w:tab/>
      </w:r>
      <w:r>
        <w:rPr>
          <w:rFonts w:ascii="Times New Roman" w:eastAsia="Times New Roman" w:hAnsi="Times New Roman"/>
          <w:b/>
        </w:rPr>
        <w:t>România</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sz w:val="21"/>
        </w:rPr>
      </w:pPr>
      <w:r>
        <w:rPr>
          <w:rFonts w:ascii="Times New Roman" w:eastAsia="Times New Roman" w:hAnsi="Times New Roman"/>
        </w:rPr>
        <w:t>Takeda Pharmaceuticals Croatia d.o.o.</w:t>
      </w:r>
      <w:r>
        <w:rPr>
          <w:rFonts w:ascii="Times New Roman" w:eastAsia="Times New Roman" w:hAnsi="Times New Roman"/>
        </w:rPr>
        <w:tab/>
      </w:r>
      <w:r>
        <w:rPr>
          <w:rFonts w:ascii="Times New Roman" w:eastAsia="Times New Roman" w:hAnsi="Times New Roman"/>
          <w:sz w:val="21"/>
        </w:rPr>
        <w:t>Takeda Pharmaceuticals SRL</w:t>
      </w:r>
    </w:p>
    <w:p w:rsidR="00812F38" w:rsidRDefault="00812F38" w:rsidP="00812F38">
      <w:pPr>
        <w:tabs>
          <w:tab w:val="left" w:pos="4660"/>
        </w:tabs>
        <w:spacing w:line="0" w:lineRule="atLeast"/>
        <w:rPr>
          <w:rFonts w:ascii="Times New Roman" w:eastAsia="Times New Roman" w:hAnsi="Times New Roman"/>
          <w:sz w:val="21"/>
        </w:rPr>
      </w:pPr>
      <w:r>
        <w:rPr>
          <w:rFonts w:ascii="Times New Roman" w:eastAsia="Times New Roman" w:hAnsi="Times New Roman"/>
        </w:rPr>
        <w:t>Tel: +385 1 377 88 96</w:t>
      </w:r>
      <w:r>
        <w:rPr>
          <w:rFonts w:ascii="Times New Roman" w:eastAsia="Times New Roman" w:hAnsi="Times New Roman"/>
        </w:rPr>
        <w:tab/>
      </w:r>
      <w:r>
        <w:rPr>
          <w:rFonts w:ascii="Times New Roman" w:eastAsia="Times New Roman" w:hAnsi="Times New Roman"/>
          <w:sz w:val="21"/>
        </w:rPr>
        <w:t>Tel: +40 21 335 03 91</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Ireland</w:t>
      </w:r>
      <w:r>
        <w:rPr>
          <w:rFonts w:ascii="Times New Roman" w:eastAsia="Times New Roman" w:hAnsi="Times New Roman"/>
        </w:rPr>
        <w:tab/>
      </w:r>
      <w:r>
        <w:rPr>
          <w:rFonts w:ascii="Times New Roman" w:eastAsia="Times New Roman" w:hAnsi="Times New Roman"/>
          <w:b/>
        </w:rPr>
        <w:t>Slovenija</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Takeda Products Ireland Ltd</w:t>
      </w:r>
      <w:r>
        <w:rPr>
          <w:rFonts w:ascii="Times New Roman" w:eastAsia="Times New Roman" w:hAnsi="Times New Roman"/>
        </w:rPr>
        <w:tab/>
        <w:t>Takeda Pharmaceuticals farmacevtska družba d.o.o.</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Tel: 1800 937 970</w:t>
      </w:r>
      <w:r>
        <w:rPr>
          <w:rFonts w:ascii="Times New Roman" w:eastAsia="Times New Roman" w:hAnsi="Times New Roman"/>
        </w:rPr>
        <w:tab/>
        <w:t>Tel: + 386 (0) 59 082 480</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Ísland</w:t>
      </w:r>
      <w:r>
        <w:rPr>
          <w:rFonts w:ascii="Times New Roman" w:eastAsia="Times New Roman" w:hAnsi="Times New Roman"/>
        </w:rPr>
        <w:tab/>
      </w:r>
      <w:r>
        <w:rPr>
          <w:rFonts w:ascii="Times New Roman" w:eastAsia="Times New Roman" w:hAnsi="Times New Roman"/>
          <w:b/>
        </w:rPr>
        <w:t>Slovenská republika</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Vistor hf.</w:t>
      </w:r>
      <w:r>
        <w:rPr>
          <w:rFonts w:ascii="Times New Roman" w:eastAsia="Times New Roman" w:hAnsi="Times New Roman"/>
        </w:rPr>
        <w:tab/>
        <w:t>Takeda Pharmaceuticals Slovakia s.r.o.</w:t>
      </w:r>
    </w:p>
    <w:p w:rsidR="00812F38" w:rsidRDefault="00812F38" w:rsidP="00812F38">
      <w:pPr>
        <w:tabs>
          <w:tab w:val="left" w:pos="4660"/>
        </w:tabs>
        <w:spacing w:line="0" w:lineRule="atLeast"/>
        <w:rPr>
          <w:rFonts w:ascii="Times New Roman" w:eastAsia="Times New Roman" w:hAnsi="Times New Roman"/>
          <w:sz w:val="21"/>
        </w:rPr>
      </w:pPr>
      <w:r>
        <w:rPr>
          <w:rFonts w:ascii="Times New Roman" w:eastAsia="Times New Roman" w:hAnsi="Times New Roman"/>
        </w:rPr>
        <w:t>Sími: +354 535 7000</w:t>
      </w:r>
      <w:r>
        <w:rPr>
          <w:rFonts w:ascii="Times New Roman" w:eastAsia="Times New Roman" w:hAnsi="Times New Roman"/>
        </w:rPr>
        <w:tab/>
      </w:r>
      <w:r>
        <w:rPr>
          <w:rFonts w:ascii="Times New Roman" w:eastAsia="Times New Roman" w:hAnsi="Times New Roman"/>
          <w:sz w:val="21"/>
        </w:rPr>
        <w:t>Tel: +421 (2) 20 602 600</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9"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Italia</w:t>
      </w:r>
      <w:r>
        <w:rPr>
          <w:rFonts w:ascii="Times New Roman" w:eastAsia="Times New Roman" w:hAnsi="Times New Roman"/>
        </w:rPr>
        <w:tab/>
      </w:r>
      <w:r>
        <w:rPr>
          <w:rFonts w:ascii="Times New Roman" w:eastAsia="Times New Roman" w:hAnsi="Times New Roman"/>
          <w:b/>
        </w:rPr>
        <w:t>Suomi/Finland</w:t>
      </w:r>
    </w:p>
    <w:p w:rsidR="00812F38" w:rsidRDefault="00812F38" w:rsidP="00812F38">
      <w:pPr>
        <w:spacing w:line="30"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Takeda Italia S.p.A.</w:t>
      </w:r>
      <w:r>
        <w:rPr>
          <w:rFonts w:ascii="Times New Roman" w:eastAsia="Times New Roman" w:hAnsi="Times New Roman"/>
        </w:rPr>
        <w:tab/>
        <w:t>Takeda Oy</w:t>
      </w:r>
    </w:p>
    <w:p w:rsidR="00812F38" w:rsidRDefault="00812F38" w:rsidP="00812F38">
      <w:pPr>
        <w:tabs>
          <w:tab w:val="left" w:pos="4660"/>
        </w:tabs>
        <w:spacing w:line="0" w:lineRule="atLeast"/>
        <w:rPr>
          <w:rFonts w:ascii="Times New Roman" w:eastAsia="Times New Roman" w:hAnsi="Times New Roman"/>
          <w:sz w:val="21"/>
        </w:rPr>
      </w:pPr>
      <w:r>
        <w:rPr>
          <w:rFonts w:ascii="Times New Roman" w:eastAsia="Times New Roman" w:hAnsi="Times New Roman"/>
        </w:rPr>
        <w:t>Tel: +39 06 502601</w:t>
      </w:r>
      <w:r>
        <w:rPr>
          <w:rFonts w:ascii="Times New Roman" w:eastAsia="Times New Roman" w:hAnsi="Times New Roman"/>
        </w:rPr>
        <w:tab/>
      </w:r>
      <w:r>
        <w:rPr>
          <w:rFonts w:ascii="Times New Roman" w:eastAsia="Times New Roman" w:hAnsi="Times New Roman"/>
          <w:sz w:val="21"/>
        </w:rPr>
        <w:t>Puh/Tel: 0800 774 051</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tabs>
          <w:tab w:val="left" w:pos="4660"/>
        </w:tabs>
        <w:spacing w:line="0" w:lineRule="atLeast"/>
        <w:rPr>
          <w:rFonts w:ascii="Times New Roman" w:eastAsia="Times New Roman" w:hAnsi="Times New Roman"/>
        </w:rPr>
        <w:sectPr w:rsidR="00812F38">
          <w:pgSz w:w="11900" w:h="16838"/>
          <w:pgMar w:top="1105" w:right="1265" w:bottom="187" w:left="1380" w:header="0" w:footer="0" w:gutter="0"/>
          <w:cols w:space="0" w:equalWidth="0">
            <w:col w:w="9260"/>
          </w:cols>
          <w:docGrid w:linePitch="360"/>
        </w:sect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200" w:lineRule="exact"/>
        <w:rPr>
          <w:rFonts w:ascii="Times New Roman" w:eastAsia="Times New Roman" w:hAnsi="Times New Roman"/>
        </w:rPr>
      </w:pPr>
    </w:p>
    <w:p w:rsidR="00812F38" w:rsidRDefault="00812F38" w:rsidP="00812F38">
      <w:pPr>
        <w:spacing w:line="303" w:lineRule="exact"/>
        <w:rPr>
          <w:rFonts w:ascii="Times New Roman" w:eastAsia="Times New Roman" w:hAnsi="Times New Roman"/>
        </w:rPr>
      </w:pPr>
    </w:p>
    <w:p w:rsidR="00812F38" w:rsidRDefault="00812F38" w:rsidP="00812F38">
      <w:pPr>
        <w:spacing w:line="0" w:lineRule="atLeast"/>
        <w:ind w:right="120"/>
        <w:jc w:val="center"/>
        <w:rPr>
          <w:rFonts w:ascii="Arial" w:eastAsia="Arial" w:hAnsi="Arial"/>
          <w:sz w:val="16"/>
        </w:rPr>
      </w:pPr>
      <w:r>
        <w:rPr>
          <w:rFonts w:ascii="Arial" w:eastAsia="Arial" w:hAnsi="Arial"/>
          <w:sz w:val="16"/>
        </w:rPr>
        <w:t>33</w:t>
      </w:r>
    </w:p>
    <w:p w:rsidR="00812F38" w:rsidRDefault="00812F38" w:rsidP="00812F38">
      <w:pPr>
        <w:spacing w:line="0" w:lineRule="atLeast"/>
        <w:ind w:right="120"/>
        <w:jc w:val="center"/>
        <w:rPr>
          <w:rFonts w:ascii="Arial" w:eastAsia="Arial" w:hAnsi="Arial"/>
          <w:sz w:val="16"/>
        </w:rPr>
        <w:sectPr w:rsidR="00812F38">
          <w:type w:val="continuous"/>
          <w:pgSz w:w="11900" w:h="16838"/>
          <w:pgMar w:top="1105" w:right="1265" w:bottom="187" w:left="1380" w:header="0" w:footer="0" w:gutter="0"/>
          <w:cols w:space="0" w:equalWidth="0">
            <w:col w:w="9260"/>
          </w:cols>
          <w:docGrid w:linePitch="360"/>
        </w:sectPr>
      </w:pPr>
    </w:p>
    <w:p w:rsidR="00812F38" w:rsidRDefault="00812F38" w:rsidP="00812F38">
      <w:pPr>
        <w:tabs>
          <w:tab w:val="left" w:pos="4660"/>
        </w:tabs>
        <w:spacing w:line="0" w:lineRule="atLeast"/>
        <w:rPr>
          <w:rFonts w:ascii="Times New Roman" w:eastAsia="Times New Roman" w:hAnsi="Times New Roman"/>
          <w:b/>
        </w:rPr>
      </w:pPr>
      <w:bookmarkStart w:id="5" w:name="page34"/>
      <w:bookmarkEnd w:id="5"/>
      <w:r>
        <w:rPr>
          <w:rFonts w:ascii="Times New Roman" w:eastAsia="Times New Roman" w:hAnsi="Times New Roman"/>
          <w:b/>
        </w:rPr>
        <w:t>Κύπρος</w:t>
      </w:r>
      <w:r>
        <w:rPr>
          <w:rFonts w:ascii="Times New Roman" w:eastAsia="Times New Roman" w:hAnsi="Times New Roman"/>
        </w:rPr>
        <w:tab/>
      </w:r>
      <w:r>
        <w:rPr>
          <w:rFonts w:ascii="Times New Roman" w:eastAsia="Times New Roman" w:hAnsi="Times New Roman"/>
          <w:b/>
        </w:rPr>
        <w:t>Sverige</w:t>
      </w:r>
    </w:p>
    <w:p w:rsidR="00812F38" w:rsidRDefault="00812F38" w:rsidP="00812F38">
      <w:pPr>
        <w:spacing w:line="3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Τakeda ΕΛΛΑΣ ΑΕ</w:t>
      </w:r>
      <w:r>
        <w:rPr>
          <w:rFonts w:ascii="Times New Roman" w:eastAsia="Times New Roman" w:hAnsi="Times New Roman"/>
        </w:rPr>
        <w:tab/>
        <w:t>Takeda Pharma AB</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Τηλ: +30 210 6387800</w:t>
      </w:r>
      <w:r>
        <w:rPr>
          <w:rFonts w:ascii="Times New Roman" w:eastAsia="Times New Roman" w:hAnsi="Times New Roman"/>
        </w:rPr>
        <w:tab/>
        <w:t>Tel: 020 795 079</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22"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b/>
        </w:rPr>
      </w:pPr>
      <w:r>
        <w:rPr>
          <w:rFonts w:ascii="Times New Roman" w:eastAsia="Times New Roman" w:hAnsi="Times New Roman"/>
          <w:b/>
        </w:rPr>
        <w:t>Latvija</w:t>
      </w:r>
      <w:r>
        <w:rPr>
          <w:rFonts w:ascii="Times New Roman" w:eastAsia="Times New Roman" w:hAnsi="Times New Roman"/>
        </w:rPr>
        <w:tab/>
      </w:r>
      <w:r>
        <w:rPr>
          <w:rFonts w:ascii="Times New Roman" w:eastAsia="Times New Roman" w:hAnsi="Times New Roman"/>
          <w:b/>
        </w:rPr>
        <w:t>United Kingdom (Northern Ireland)</w:t>
      </w:r>
    </w:p>
    <w:p w:rsidR="00812F38" w:rsidRDefault="00812F38" w:rsidP="00812F38">
      <w:pPr>
        <w:spacing w:line="29"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sz w:val="21"/>
        </w:rPr>
      </w:pPr>
      <w:r>
        <w:rPr>
          <w:rFonts w:ascii="Times New Roman" w:eastAsia="Times New Roman" w:hAnsi="Times New Roman"/>
        </w:rPr>
        <w:t>Takeda Latvia SIA</w:t>
      </w:r>
      <w:r>
        <w:rPr>
          <w:rFonts w:ascii="Times New Roman" w:eastAsia="Times New Roman" w:hAnsi="Times New Roman"/>
        </w:rPr>
        <w:tab/>
      </w:r>
      <w:r>
        <w:rPr>
          <w:rFonts w:ascii="Times New Roman" w:eastAsia="Times New Roman" w:hAnsi="Times New Roman"/>
          <w:sz w:val="21"/>
        </w:rPr>
        <w:t>Takeda UK Ltd</w:t>
      </w: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Tel: +371 67840082</w:t>
      </w:r>
      <w:r>
        <w:rPr>
          <w:rFonts w:ascii="Times New Roman" w:eastAsia="Times New Roman" w:hAnsi="Times New Roman"/>
        </w:rPr>
        <w:tab/>
        <w:t>Tel: +44 (0) 2830 640 902</w:t>
      </w:r>
    </w:p>
    <w:p w:rsidR="00812F38" w:rsidRDefault="00812F38" w:rsidP="00812F38">
      <w:pPr>
        <w:spacing w:line="1" w:lineRule="exact"/>
        <w:rPr>
          <w:rFonts w:ascii="Times New Roman" w:eastAsia="Times New Roman" w:hAnsi="Times New Roman"/>
        </w:rPr>
      </w:pPr>
    </w:p>
    <w:p w:rsidR="00812F38" w:rsidRDefault="00812F38" w:rsidP="00812F38">
      <w:pPr>
        <w:tabs>
          <w:tab w:val="left" w:pos="4660"/>
        </w:tabs>
        <w:spacing w:line="0" w:lineRule="atLeast"/>
        <w:rPr>
          <w:rFonts w:ascii="Times New Roman" w:eastAsia="Times New Roman" w:hAnsi="Times New Roman"/>
        </w:rPr>
      </w:pPr>
      <w:r>
        <w:rPr>
          <w:rFonts w:ascii="Times New Roman" w:eastAsia="Times New Roman" w:hAnsi="Times New Roman"/>
        </w:rPr>
        <w:t>medinfoEMEA@takeda.com</w:t>
      </w:r>
      <w:r>
        <w:rPr>
          <w:rFonts w:ascii="Times New Roman" w:eastAsia="Times New Roman" w:hAnsi="Times New Roman"/>
        </w:rPr>
        <w:tab/>
        <w:t>medinfoEMEA@takeda.com</w:t>
      </w:r>
    </w:p>
    <w:p w:rsidR="00812F38" w:rsidRDefault="00812F38" w:rsidP="00812F38">
      <w:pPr>
        <w:spacing w:line="200" w:lineRule="exact"/>
        <w:rPr>
          <w:rFonts w:ascii="Times New Roman" w:eastAsia="Times New Roman" w:hAnsi="Times New Roman"/>
        </w:rPr>
      </w:pPr>
    </w:p>
    <w:p w:rsidR="00812F38" w:rsidRDefault="00812F38" w:rsidP="00812F38">
      <w:pPr>
        <w:spacing w:line="274"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Šis pakuotės lapelis paskutinį kartą peržiūrėtas .</w:t>
      </w:r>
    </w:p>
    <w:p w:rsidR="00812F38" w:rsidRDefault="00812F38" w:rsidP="00812F38">
      <w:pPr>
        <w:spacing w:line="253"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Kiti informacijos šaltiniai</w:t>
      </w:r>
    </w:p>
    <w:p w:rsidR="00812F38" w:rsidRDefault="00812F38" w:rsidP="00812F38">
      <w:pPr>
        <w:spacing w:line="253" w:lineRule="exact"/>
        <w:rPr>
          <w:rFonts w:ascii="Times New Roman" w:eastAsia="Times New Roman" w:hAnsi="Times New Roman"/>
        </w:rPr>
      </w:pPr>
    </w:p>
    <w:p w:rsidR="00812F38" w:rsidRDefault="00812F38" w:rsidP="00812F38">
      <w:pPr>
        <w:spacing w:line="278" w:lineRule="auto"/>
        <w:ind w:left="40" w:right="1825"/>
        <w:rPr>
          <w:rFonts w:ascii="Times New Roman" w:eastAsia="Times New Roman" w:hAnsi="Times New Roman"/>
        </w:rPr>
      </w:pPr>
      <w:r>
        <w:rPr>
          <w:rFonts w:ascii="Times New Roman" w:eastAsia="Times New Roman" w:hAnsi="Times New Roman"/>
        </w:rPr>
        <w:t>Išsami informacija apie šį vaistą pateikiama Europos vaistų agentūros tinklalapyje http://www.ema.europa.eu.</w:t>
      </w:r>
    </w:p>
    <w:p w:rsidR="00812F38" w:rsidRDefault="00812F38" w:rsidP="00812F38">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142875</wp:posOffset>
                </wp:positionV>
                <wp:extent cx="5797550" cy="0"/>
                <wp:effectExtent l="571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053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5pt" to="45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sIsAEAAEgDAAAOAAAAZHJzL2Uyb0RvYy54bWysU8Fu2zAMvQ/YPwi6L3YKpF2NOD2k6y7d&#10;FqDdBzCSbAuVRYFU4uTvJ6lJWmy3oT4Ikkg+vfdIL+8OoxN7Q2zRt3I+q6UwXqG2vm/l7+eHL1+l&#10;4Aheg0NvWnk0LO9Wnz8tp9CYKxzQaUMigXhuptDKIcbQVBWrwYzAMwzGp2CHNEJMR+orTTAl9NFV&#10;V3V9XU1IOhAqw5xu71+DclXwu86o+Kvr2EThWpm4xbJSWbd5rVZLaHqCMFh1ogH/wWIE69OjF6h7&#10;iCB2ZP+BGq0iZOziTOFYYddZZYqGpGZe/6XmaYBgipZkDoeLTfxxsOrnfu03lKmrg38Kj6heWHhc&#10;D+B7Uwg8H0Nq3DxbVU2Bm0tJPnDYkNhOP1CnHNhFLC4cOhozZNInDsXs48Vsc4hCpcvFze3NYpF6&#10;os6xCppzYSCO3w2OIm9a6azPPkAD+0eOmQg055R87fHBOld66byYWnld3y5KAaOzOgdzGlO/XTsS&#10;e8jTUL6iKkXepxHuvC5ggwH97bSPYN3rPj3u/MmMrD8PGzdb1McNnU1K7SosT6OV5+H9uVS//QCr&#10;PwAAAP//AwBQSwMEFAAGAAgAAAAhAN3iFWPYAAAABgEAAA8AAABkcnMvZG93bnJldi54bWxMjstO&#10;wzAQRfdI/IM1SGwQdRLEoyFOBZW6ZEGBvRub2NQeRxmnDX/PIBZ0eR+69zSrOQZxsCP5hArKRQHC&#10;YpeMx17B+9vm+gEEZY1Gh4RWwbclWLXnZ42uTTriqz1scy94BKnWClzOQy0ldc5GTYs0WOTsM41R&#10;Z5ZjL82ojzweg6yK4k5G7ZEfnB7s2tluv52iAv81ErmufC4p7Dfrqyn4+5cPpS4v5qdHENnO+b8M&#10;v/iMDi0z7dKEhkRQsOSegqq6BcHpsrxhY/dnyLaRp/jtDwAAAP//AwBQSwECLQAUAAYACAAAACEA&#10;toM4kv4AAADhAQAAEwAAAAAAAAAAAAAAAAAAAAAAW0NvbnRlbnRfVHlwZXNdLnhtbFBLAQItABQA&#10;BgAIAAAAIQA4/SH/1gAAAJQBAAALAAAAAAAAAAAAAAAAAC8BAABfcmVscy8ucmVsc1BLAQItABQA&#10;BgAIAAAAIQCCaVsIsAEAAEgDAAAOAAAAAAAAAAAAAAAAAC4CAABkcnMvZTJvRG9jLnhtbFBLAQIt&#10;ABQABgAIAAAAIQDd4hVj2AAAAAYBAAAPAAAAAAAAAAAAAAAAAAoEAABkcnMvZG93bnJldi54bWxQ&#10;SwUGAAAAAAQABADzAAAADwUAAAAA&#10;" strokeweight=".16931mm"/>
            </w:pict>
          </mc:Fallback>
        </mc:AlternateContent>
      </w:r>
    </w:p>
    <w:p w:rsidR="00812F38" w:rsidRDefault="00812F38" w:rsidP="00812F38">
      <w:pPr>
        <w:spacing w:line="200" w:lineRule="exact"/>
        <w:rPr>
          <w:rFonts w:ascii="Times New Roman" w:eastAsia="Times New Roman" w:hAnsi="Times New Roman"/>
        </w:rPr>
      </w:pPr>
    </w:p>
    <w:p w:rsidR="00812F38" w:rsidRDefault="00812F38" w:rsidP="00812F38">
      <w:pPr>
        <w:spacing w:line="236"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rPr>
      </w:pPr>
      <w:r>
        <w:rPr>
          <w:rFonts w:ascii="Times New Roman" w:eastAsia="Times New Roman" w:hAnsi="Times New Roman"/>
        </w:rPr>
        <w:t>Toliau pateikta informacija skirta tik sveikatos priežiūros specialistams:</w:t>
      </w:r>
    </w:p>
    <w:p w:rsidR="00812F38" w:rsidRDefault="00812F38" w:rsidP="00812F38">
      <w:pPr>
        <w:spacing w:line="254"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Vartojimo metodas</w:t>
      </w:r>
    </w:p>
    <w:p w:rsidR="00812F38" w:rsidRDefault="00812F38" w:rsidP="00812F38">
      <w:pPr>
        <w:spacing w:line="265" w:lineRule="exact"/>
        <w:rPr>
          <w:rFonts w:ascii="Times New Roman" w:eastAsia="Times New Roman" w:hAnsi="Times New Roman"/>
        </w:rPr>
      </w:pPr>
    </w:p>
    <w:p w:rsidR="00812F38" w:rsidRDefault="00812F38" w:rsidP="00812F38">
      <w:pPr>
        <w:numPr>
          <w:ilvl w:val="0"/>
          <w:numId w:val="18"/>
        </w:numPr>
        <w:tabs>
          <w:tab w:val="left" w:pos="600"/>
        </w:tabs>
        <w:spacing w:after="0" w:line="0" w:lineRule="atLeast"/>
        <w:ind w:left="600" w:hanging="562"/>
        <w:rPr>
          <w:rFonts w:ascii="Symbol" w:eastAsia="Symbol" w:hAnsi="Symbol"/>
        </w:rPr>
      </w:pPr>
      <w:r>
        <w:rPr>
          <w:rFonts w:ascii="Times New Roman" w:eastAsia="Times New Roman" w:hAnsi="Times New Roman"/>
        </w:rPr>
        <w:t>KIOVIG galima vartoti tik į veną. Kitokie vartojimo būdai netirti.</w:t>
      </w:r>
    </w:p>
    <w:p w:rsidR="00812F38" w:rsidRDefault="00812F38" w:rsidP="00812F38">
      <w:pPr>
        <w:spacing w:line="25" w:lineRule="exact"/>
        <w:rPr>
          <w:rFonts w:ascii="Symbol" w:eastAsia="Symbol" w:hAnsi="Symbol"/>
        </w:rPr>
      </w:pPr>
    </w:p>
    <w:p w:rsidR="00812F38" w:rsidRDefault="00812F38" w:rsidP="00812F38">
      <w:pPr>
        <w:numPr>
          <w:ilvl w:val="0"/>
          <w:numId w:val="18"/>
        </w:numPr>
        <w:tabs>
          <w:tab w:val="left" w:pos="600"/>
        </w:tabs>
        <w:spacing w:after="0" w:line="0" w:lineRule="atLeast"/>
        <w:ind w:left="600" w:right="65" w:hanging="562"/>
        <w:rPr>
          <w:rFonts w:ascii="Symbol" w:eastAsia="Symbol" w:hAnsi="Symbol"/>
        </w:rPr>
      </w:pPr>
      <w:r>
        <w:rPr>
          <w:rFonts w:ascii="Times New Roman" w:eastAsia="Times New Roman" w:hAnsi="Times New Roman"/>
        </w:rPr>
        <w:t>Pradinis normalaus žmogaus imunoglobulino leidimo į veną greitis turi būti 0,5 ml/kg KM/val., leisti 30 minučių. Jei toleruojama, galima laipsniškai didinti leidimo greitį daugiausia iki maksimalaus 6 ml/kg KM/val. Klinikinių studijų, atliktų su ribotu skaičiumi pacientų, duomenimis, PIN sergantys pacientai gali toleruoti leidimo greitį iki 8 ml/kg KM/val.</w:t>
      </w:r>
    </w:p>
    <w:p w:rsidR="00812F38" w:rsidRDefault="00812F38" w:rsidP="00812F38">
      <w:pPr>
        <w:spacing w:line="1" w:lineRule="exact"/>
        <w:rPr>
          <w:rFonts w:ascii="Symbol" w:eastAsia="Symbol" w:hAnsi="Symbol"/>
        </w:rPr>
      </w:pPr>
    </w:p>
    <w:p w:rsidR="00812F38" w:rsidRDefault="00812F38" w:rsidP="00812F38">
      <w:pPr>
        <w:numPr>
          <w:ilvl w:val="0"/>
          <w:numId w:val="18"/>
        </w:numPr>
        <w:tabs>
          <w:tab w:val="left" w:pos="600"/>
        </w:tabs>
        <w:spacing w:after="0" w:line="0" w:lineRule="atLeast"/>
        <w:ind w:left="600" w:right="1085" w:hanging="562"/>
        <w:rPr>
          <w:rFonts w:ascii="Symbol" w:eastAsia="Symbol" w:hAnsi="Symbol"/>
        </w:rPr>
      </w:pPr>
      <w:r>
        <w:rPr>
          <w:rFonts w:ascii="Times New Roman" w:eastAsia="Times New Roman" w:hAnsi="Times New Roman"/>
        </w:rPr>
        <w:t>Jeigu prieš vartojimą reikia praskiesti, KIOVIG galima skiesti 5% gliukozės tirpalu, kol koncentracija pasieks 50 mg/ml (5% imunoglobulino).</w:t>
      </w:r>
    </w:p>
    <w:p w:rsidR="00812F38" w:rsidRDefault="00812F38" w:rsidP="00812F38">
      <w:pPr>
        <w:numPr>
          <w:ilvl w:val="0"/>
          <w:numId w:val="18"/>
        </w:numPr>
        <w:tabs>
          <w:tab w:val="left" w:pos="600"/>
        </w:tabs>
        <w:spacing w:after="0" w:line="239" w:lineRule="auto"/>
        <w:ind w:left="600" w:right="225" w:hanging="562"/>
        <w:rPr>
          <w:rFonts w:ascii="Symbol" w:eastAsia="Symbol" w:hAnsi="Symbol"/>
        </w:rPr>
      </w:pPr>
      <w:r>
        <w:rPr>
          <w:rFonts w:ascii="Times New Roman" w:eastAsia="Times New Roman" w:hAnsi="Times New Roman"/>
        </w:rPr>
        <w:t>Atsiradus bet kuriai nepageidaujamai reakcijai į infuziją, reikia mažinti infuzijos greitį arba ją visiškai sustabdyti.</w:t>
      </w:r>
    </w:p>
    <w:p w:rsidR="00812F38" w:rsidRDefault="00812F38" w:rsidP="00812F38">
      <w:pPr>
        <w:spacing w:line="213"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Specialios atsargumo priemonės</w:t>
      </w:r>
    </w:p>
    <w:p w:rsidR="00812F38" w:rsidRDefault="00812F38" w:rsidP="00812F38">
      <w:pPr>
        <w:spacing w:line="267" w:lineRule="exact"/>
        <w:rPr>
          <w:rFonts w:ascii="Times New Roman" w:eastAsia="Times New Roman" w:hAnsi="Times New Roman"/>
        </w:rPr>
      </w:pPr>
    </w:p>
    <w:p w:rsidR="00812F38" w:rsidRDefault="00812F38" w:rsidP="00812F38">
      <w:pPr>
        <w:numPr>
          <w:ilvl w:val="0"/>
          <w:numId w:val="19"/>
        </w:numPr>
        <w:tabs>
          <w:tab w:val="left" w:pos="600"/>
        </w:tabs>
        <w:spacing w:after="0" w:line="252" w:lineRule="auto"/>
        <w:ind w:left="600" w:right="585" w:hanging="562"/>
        <w:rPr>
          <w:rFonts w:ascii="Symbol" w:eastAsia="Symbol" w:hAnsi="Symbol"/>
        </w:rPr>
      </w:pPr>
      <w:r>
        <w:rPr>
          <w:rFonts w:ascii="Times New Roman" w:eastAsia="Times New Roman" w:hAnsi="Times New Roman"/>
        </w:rPr>
        <w:t>Atsiradus bet kuriam šalutiniam poveikiui, susijusiam su vaisto infuzija, pirmiausia reikia mažinti leidimo greitį arba visai sustabdyti infuziją.</w:t>
      </w:r>
    </w:p>
    <w:p w:rsidR="00812F38" w:rsidRDefault="00812F38" w:rsidP="00812F38">
      <w:pPr>
        <w:numPr>
          <w:ilvl w:val="0"/>
          <w:numId w:val="19"/>
        </w:numPr>
        <w:tabs>
          <w:tab w:val="left" w:pos="600"/>
        </w:tabs>
        <w:spacing w:after="0" w:line="239" w:lineRule="auto"/>
        <w:ind w:left="600" w:right="425" w:hanging="562"/>
        <w:rPr>
          <w:rFonts w:ascii="Symbol" w:eastAsia="Symbol" w:hAnsi="Symbol"/>
        </w:rPr>
      </w:pPr>
      <w:r>
        <w:rPr>
          <w:rFonts w:ascii="Times New Roman" w:eastAsia="Times New Roman" w:hAnsi="Times New Roman"/>
        </w:rPr>
        <w:t>Kiekvieną kartą, kai skiriamas KIOVIG, rekomenduojama užrašyti preparato pavadinimą ir serijos numerį.</w:t>
      </w:r>
    </w:p>
    <w:p w:rsidR="00812F38" w:rsidRDefault="00812F38" w:rsidP="00812F38">
      <w:pPr>
        <w:spacing w:line="213"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Nesuderinamumas</w:t>
      </w:r>
    </w:p>
    <w:p w:rsidR="00812F38" w:rsidRDefault="00812F38" w:rsidP="00812F38">
      <w:pPr>
        <w:spacing w:line="253"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rPr>
      </w:pPr>
      <w:r>
        <w:rPr>
          <w:rFonts w:ascii="Times New Roman" w:eastAsia="Times New Roman" w:hAnsi="Times New Roman"/>
        </w:rPr>
        <w:t>Šio vaisto negalima maišyti su kitais.</w:t>
      </w:r>
    </w:p>
    <w:p w:rsidR="00812F38" w:rsidRDefault="00812F38" w:rsidP="00812F38">
      <w:pPr>
        <w:spacing w:line="252"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Specialios atsargumo priemonės laikymui</w:t>
      </w:r>
    </w:p>
    <w:p w:rsidR="00812F38" w:rsidRDefault="00812F38" w:rsidP="00812F38">
      <w:pPr>
        <w:spacing w:line="267" w:lineRule="exact"/>
        <w:rPr>
          <w:rFonts w:ascii="Times New Roman" w:eastAsia="Times New Roman" w:hAnsi="Times New Roman"/>
        </w:rPr>
      </w:pPr>
    </w:p>
    <w:p w:rsidR="00812F38" w:rsidRDefault="00812F38" w:rsidP="00812F38">
      <w:pPr>
        <w:numPr>
          <w:ilvl w:val="0"/>
          <w:numId w:val="20"/>
        </w:numPr>
        <w:tabs>
          <w:tab w:val="left" w:pos="600"/>
        </w:tabs>
        <w:spacing w:after="0" w:line="248" w:lineRule="auto"/>
        <w:ind w:left="600" w:right="145" w:hanging="562"/>
        <w:rPr>
          <w:rFonts w:ascii="Symbol" w:eastAsia="Symbol" w:hAnsi="Symbol"/>
        </w:rPr>
      </w:pPr>
      <w:r>
        <w:rPr>
          <w:rFonts w:ascii="Times New Roman" w:eastAsia="Times New Roman" w:hAnsi="Times New Roman"/>
        </w:rPr>
        <w:t>Praskiestą preparatą rekomenduojama suvartoti nedelsiant. Nustatyta, kad KIOVIG stabilumas po praskiedimo 5% gliukozės tirpalu iki 50 mg/ml (5% imunoglobulino) koncentracijos išlieka 21 dieną tiek laikant 2°C–8°C temperatūroje, tiek 28°C–30°C temperatūroje. Tačiau mikrobiologinio užterštumo ir saugumo aspektai netirti.</w:t>
      </w:r>
    </w:p>
    <w:p w:rsidR="00812F38" w:rsidRDefault="00812F38" w:rsidP="00812F38">
      <w:pPr>
        <w:spacing w:line="205" w:lineRule="exact"/>
        <w:rPr>
          <w:rFonts w:ascii="Times New Roman" w:eastAsia="Times New Roman" w:hAnsi="Times New Roman"/>
        </w:rPr>
      </w:pPr>
    </w:p>
    <w:p w:rsidR="00812F38" w:rsidRDefault="00812F38" w:rsidP="00812F38">
      <w:pPr>
        <w:spacing w:line="0" w:lineRule="atLeast"/>
        <w:ind w:left="40"/>
        <w:rPr>
          <w:rFonts w:ascii="Times New Roman" w:eastAsia="Times New Roman" w:hAnsi="Times New Roman"/>
          <w:b/>
        </w:rPr>
      </w:pPr>
      <w:r>
        <w:rPr>
          <w:rFonts w:ascii="Times New Roman" w:eastAsia="Times New Roman" w:hAnsi="Times New Roman"/>
          <w:b/>
        </w:rPr>
        <w:t>Vaistinio preparato ruošimo ir jo atliekų tvarkymo instrukcija</w:t>
      </w:r>
    </w:p>
    <w:p w:rsidR="00812F38" w:rsidRDefault="00812F38" w:rsidP="00812F38">
      <w:pPr>
        <w:spacing w:line="267" w:lineRule="exact"/>
        <w:rPr>
          <w:rFonts w:ascii="Times New Roman" w:eastAsia="Times New Roman" w:hAnsi="Times New Roman"/>
        </w:rPr>
      </w:pPr>
    </w:p>
    <w:p w:rsidR="00812F38" w:rsidRDefault="00812F38" w:rsidP="00812F38">
      <w:pPr>
        <w:numPr>
          <w:ilvl w:val="0"/>
          <w:numId w:val="21"/>
        </w:numPr>
        <w:tabs>
          <w:tab w:val="left" w:pos="600"/>
        </w:tabs>
        <w:spacing w:after="0" w:line="0" w:lineRule="atLeast"/>
        <w:ind w:left="600" w:hanging="562"/>
        <w:rPr>
          <w:rFonts w:ascii="Symbol" w:eastAsia="Symbol" w:hAnsi="Symbol"/>
        </w:rPr>
      </w:pPr>
      <w:r>
        <w:rPr>
          <w:rFonts w:ascii="Times New Roman" w:eastAsia="Times New Roman" w:hAnsi="Times New Roman"/>
        </w:rPr>
        <w:t>Prieš vartojant preparatas turi būti kambario arba kūno temperatūros.</w:t>
      </w:r>
    </w:p>
    <w:p w:rsidR="00812F38" w:rsidRDefault="00812F38" w:rsidP="00812F38">
      <w:pPr>
        <w:spacing w:line="25" w:lineRule="exact"/>
        <w:rPr>
          <w:rFonts w:ascii="Symbol" w:eastAsia="Symbol" w:hAnsi="Symbol"/>
        </w:rPr>
      </w:pPr>
    </w:p>
    <w:p w:rsidR="00812F38" w:rsidRDefault="00812F38" w:rsidP="00812F38">
      <w:pPr>
        <w:numPr>
          <w:ilvl w:val="0"/>
          <w:numId w:val="21"/>
        </w:numPr>
        <w:tabs>
          <w:tab w:val="left" w:pos="600"/>
        </w:tabs>
        <w:spacing w:after="0" w:line="0" w:lineRule="atLeast"/>
        <w:ind w:left="600" w:right="105" w:hanging="562"/>
        <w:rPr>
          <w:rFonts w:ascii="Symbol" w:eastAsia="Symbol" w:hAnsi="Symbol"/>
        </w:rPr>
      </w:pPr>
      <w:r>
        <w:rPr>
          <w:rFonts w:ascii="Times New Roman" w:eastAsia="Times New Roman" w:hAnsi="Times New Roman"/>
        </w:rPr>
        <w:t>Prieš suleidžiant ligoniui KIOVIG reikia kruopščiai apžiūrėti, ar jame nėra neištirpusių dalelių, ar nepakitusi tirpalo spalva. Galima leisti tirpalą, jeigu jis yra skaidrus ar truputį keičiantis</w:t>
      </w:r>
    </w:p>
    <w:p w:rsidR="00812F38" w:rsidRDefault="00812F38" w:rsidP="00812F38">
      <w:pPr>
        <w:tabs>
          <w:tab w:val="left" w:pos="600"/>
        </w:tabs>
        <w:spacing w:line="0" w:lineRule="atLeast"/>
        <w:ind w:left="600" w:right="105" w:hanging="562"/>
        <w:rPr>
          <w:rFonts w:ascii="Symbol" w:eastAsia="Symbol" w:hAnsi="Symbol"/>
        </w:rPr>
        <w:sectPr w:rsidR="00812F38">
          <w:pgSz w:w="11900" w:h="16838"/>
          <w:pgMar w:top="1105" w:right="1440" w:bottom="187" w:left="1380" w:header="0" w:footer="0" w:gutter="0"/>
          <w:cols w:space="0" w:equalWidth="0">
            <w:col w:w="9085"/>
          </w:cols>
          <w:docGrid w:linePitch="360"/>
        </w:sectPr>
      </w:pPr>
    </w:p>
    <w:p w:rsidR="00812F38" w:rsidRDefault="00812F38" w:rsidP="00812F38">
      <w:pPr>
        <w:spacing w:line="200" w:lineRule="exact"/>
        <w:rPr>
          <w:rFonts w:ascii="Times New Roman" w:eastAsia="Times New Roman" w:hAnsi="Times New Roman"/>
        </w:rPr>
      </w:pPr>
    </w:p>
    <w:p w:rsidR="00812F38" w:rsidRDefault="00812F38" w:rsidP="00812F38">
      <w:pPr>
        <w:spacing w:line="215" w:lineRule="exact"/>
        <w:rPr>
          <w:rFonts w:ascii="Times New Roman" w:eastAsia="Times New Roman" w:hAnsi="Times New Roman"/>
        </w:rPr>
      </w:pPr>
    </w:p>
    <w:p w:rsidR="00812F38" w:rsidRDefault="00812F38" w:rsidP="00812F38">
      <w:pPr>
        <w:spacing w:line="0" w:lineRule="atLeast"/>
        <w:ind w:right="-54"/>
        <w:jc w:val="center"/>
        <w:rPr>
          <w:rFonts w:ascii="Arial" w:eastAsia="Arial" w:hAnsi="Arial"/>
          <w:sz w:val="16"/>
        </w:rPr>
      </w:pPr>
      <w:r>
        <w:rPr>
          <w:rFonts w:ascii="Arial" w:eastAsia="Arial" w:hAnsi="Arial"/>
          <w:sz w:val="16"/>
        </w:rPr>
        <w:t>34</w:t>
      </w:r>
    </w:p>
    <w:p w:rsidR="00812F38" w:rsidRDefault="00812F38" w:rsidP="00812F38">
      <w:pPr>
        <w:spacing w:line="0" w:lineRule="atLeast"/>
        <w:ind w:right="-54"/>
        <w:jc w:val="center"/>
        <w:rPr>
          <w:rFonts w:ascii="Arial" w:eastAsia="Arial" w:hAnsi="Arial"/>
          <w:sz w:val="16"/>
        </w:rPr>
        <w:sectPr w:rsidR="00812F38">
          <w:type w:val="continuous"/>
          <w:pgSz w:w="11900" w:h="16838"/>
          <w:pgMar w:top="1105" w:right="1440" w:bottom="187" w:left="1380" w:header="0" w:footer="0" w:gutter="0"/>
          <w:cols w:space="0" w:equalWidth="0">
            <w:col w:w="9085"/>
          </w:cols>
          <w:docGrid w:linePitch="360"/>
        </w:sectPr>
      </w:pPr>
    </w:p>
    <w:p w:rsidR="00812F38" w:rsidRDefault="00812F38" w:rsidP="00812F38">
      <w:pPr>
        <w:spacing w:line="251" w:lineRule="auto"/>
        <w:ind w:left="680" w:right="240"/>
        <w:rPr>
          <w:rFonts w:ascii="Times New Roman" w:eastAsia="Times New Roman" w:hAnsi="Times New Roman"/>
        </w:rPr>
      </w:pPr>
      <w:bookmarkStart w:id="6" w:name="page35"/>
      <w:bookmarkEnd w:id="6"/>
      <w:r>
        <w:rPr>
          <w:rFonts w:ascii="Times New Roman" w:eastAsia="Times New Roman" w:hAnsi="Times New Roman"/>
        </w:rPr>
        <w:t>spalvas ir bespalvis ar šiek tiek gelsvas. Jei tirpale yra dalelių arba jo spalva pakitusi, preparato vartoti negalima.</w:t>
      </w:r>
    </w:p>
    <w:p w:rsidR="00812F38" w:rsidRDefault="00812F38" w:rsidP="00812F38">
      <w:pPr>
        <w:spacing w:line="1" w:lineRule="exact"/>
        <w:rPr>
          <w:rFonts w:ascii="Times New Roman" w:eastAsia="Times New Roman" w:hAnsi="Times New Roman"/>
        </w:rPr>
      </w:pPr>
    </w:p>
    <w:p w:rsidR="00812F38" w:rsidRDefault="00812F38" w:rsidP="00812F38">
      <w:pPr>
        <w:numPr>
          <w:ilvl w:val="0"/>
          <w:numId w:val="22"/>
        </w:numPr>
        <w:tabs>
          <w:tab w:val="left" w:pos="680"/>
        </w:tabs>
        <w:spacing w:after="0" w:line="257" w:lineRule="auto"/>
        <w:ind w:left="680" w:right="440" w:hanging="562"/>
        <w:rPr>
          <w:rFonts w:ascii="Symbol" w:eastAsia="Symbol" w:hAnsi="Symbol"/>
          <w:sz w:val="21"/>
        </w:rPr>
      </w:pPr>
      <w:r>
        <w:rPr>
          <w:rFonts w:ascii="Times New Roman" w:eastAsia="Times New Roman" w:hAnsi="Times New Roman"/>
          <w:sz w:val="21"/>
        </w:rPr>
        <w:t>Jeigu preparatą reikia skiesti, rekomenduojama naudoti 5</w:t>
      </w:r>
      <w:r>
        <w:rPr>
          <w:rFonts w:ascii="Symbol" w:eastAsia="Symbol" w:hAnsi="Symbol"/>
          <w:sz w:val="21"/>
        </w:rPr>
        <w:t></w:t>
      </w:r>
      <w:r>
        <w:rPr>
          <w:rFonts w:ascii="Times New Roman" w:eastAsia="Times New Roman" w:hAnsi="Times New Roman"/>
          <w:sz w:val="21"/>
        </w:rPr>
        <w:t xml:space="preserve"> gliukozės tirpalą. 50 mg/ml (5%) tirpalui paruošti reikia 100 mg/ml (10%) KIOVIG praskiesti tokiu pačiu kiekiu gliukozės tirpalo. Rekomenduojama skiedimo metu kiek įmanoma vengti mikrobiologinio užteršimo.</w:t>
      </w:r>
    </w:p>
    <w:p w:rsidR="00812F38" w:rsidRDefault="00812F38" w:rsidP="00812F38">
      <w:pPr>
        <w:spacing w:line="1" w:lineRule="exact"/>
        <w:rPr>
          <w:rFonts w:ascii="Symbol" w:eastAsia="Symbol" w:hAnsi="Symbol"/>
          <w:sz w:val="21"/>
        </w:rPr>
      </w:pPr>
    </w:p>
    <w:p w:rsidR="00812F38" w:rsidRDefault="00812F38" w:rsidP="00812F38">
      <w:pPr>
        <w:numPr>
          <w:ilvl w:val="0"/>
          <w:numId w:val="22"/>
        </w:numPr>
        <w:tabs>
          <w:tab w:val="left" w:pos="680"/>
        </w:tabs>
        <w:spacing w:after="0" w:line="237" w:lineRule="auto"/>
        <w:ind w:left="680" w:hanging="562"/>
        <w:rPr>
          <w:rFonts w:ascii="Symbol" w:eastAsia="Symbol" w:hAnsi="Symbol"/>
        </w:rPr>
      </w:pPr>
      <w:r>
        <w:rPr>
          <w:rFonts w:ascii="Times New Roman" w:eastAsia="Times New Roman" w:hAnsi="Times New Roman"/>
        </w:rPr>
        <w:t>Nesuvartotą vaistinį preparatą ar atliekas reikia tvarkyti laikantis vietinių reikalavimų.</w:t>
      </w:r>
    </w:p>
    <w:p w:rsidR="00812F38" w:rsidRDefault="00812F38" w:rsidP="00812F38">
      <w:pPr>
        <w:spacing w:line="215" w:lineRule="exact"/>
        <w:rPr>
          <w:rFonts w:ascii="Times New Roman" w:eastAsia="Times New Roman" w:hAnsi="Times New Roman"/>
        </w:rPr>
      </w:pPr>
    </w:p>
    <w:p w:rsidR="00812F38" w:rsidRDefault="00812F38" w:rsidP="00812F38">
      <w:pPr>
        <w:spacing w:line="0" w:lineRule="atLeast"/>
        <w:ind w:left="120"/>
        <w:rPr>
          <w:rFonts w:ascii="Times New Roman" w:eastAsia="Times New Roman" w:hAnsi="Times New Roman"/>
          <w:b/>
        </w:rPr>
      </w:pPr>
      <w:r>
        <w:rPr>
          <w:rFonts w:ascii="Times New Roman" w:eastAsia="Times New Roman" w:hAnsi="Times New Roman"/>
          <w:b/>
        </w:rPr>
        <w:t>Dozės rekomendacijos</w:t>
      </w:r>
    </w:p>
    <w:p w:rsidR="00812F38" w:rsidRDefault="00812F38" w:rsidP="00812F38">
      <w:pPr>
        <w:spacing w:line="26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620"/>
        <w:gridCol w:w="2080"/>
        <w:gridCol w:w="1980"/>
        <w:gridCol w:w="3540"/>
      </w:tblGrid>
      <w:tr w:rsidR="00812F38" w:rsidTr="00A1001E">
        <w:trPr>
          <w:trHeight w:val="262"/>
        </w:trPr>
        <w:tc>
          <w:tcPr>
            <w:tcW w:w="120" w:type="dxa"/>
            <w:tcBorders>
              <w:top w:val="single" w:sz="8" w:space="0" w:color="auto"/>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700" w:type="dxa"/>
            <w:gridSpan w:val="2"/>
            <w:tcBorders>
              <w:top w:val="single" w:sz="8" w:space="0" w:color="auto"/>
              <w:bottom w:val="single" w:sz="8" w:space="0" w:color="auto"/>
              <w:right w:val="single" w:sz="8" w:space="0" w:color="auto"/>
            </w:tcBorders>
            <w:shd w:val="clear" w:color="auto" w:fill="auto"/>
            <w:vAlign w:val="bottom"/>
          </w:tcPr>
          <w:p w:rsidR="00812F38" w:rsidRDefault="00812F38" w:rsidP="00A1001E">
            <w:pPr>
              <w:spacing w:line="0" w:lineRule="atLeast"/>
              <w:ind w:left="1300"/>
              <w:rPr>
                <w:rFonts w:ascii="Times New Roman" w:eastAsia="Times New Roman" w:hAnsi="Times New Roman"/>
                <w:b/>
              </w:rPr>
            </w:pPr>
            <w:r>
              <w:rPr>
                <w:rFonts w:ascii="Times New Roman" w:eastAsia="Times New Roman" w:hAnsi="Times New Roman"/>
                <w:b/>
              </w:rPr>
              <w:t>Indikacija</w:t>
            </w:r>
          </w:p>
        </w:tc>
        <w:tc>
          <w:tcPr>
            <w:tcW w:w="1980" w:type="dxa"/>
            <w:tcBorders>
              <w:top w:val="single" w:sz="8" w:space="0" w:color="auto"/>
              <w:bottom w:val="single" w:sz="8" w:space="0" w:color="auto"/>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b/>
                <w:w w:val="98"/>
              </w:rPr>
            </w:pPr>
            <w:r>
              <w:rPr>
                <w:rFonts w:ascii="Times New Roman" w:eastAsia="Times New Roman" w:hAnsi="Times New Roman"/>
                <w:b/>
                <w:w w:val="98"/>
              </w:rPr>
              <w:t>Dozė</w:t>
            </w:r>
          </w:p>
        </w:tc>
        <w:tc>
          <w:tcPr>
            <w:tcW w:w="3540" w:type="dxa"/>
            <w:tcBorders>
              <w:top w:val="single" w:sz="8" w:space="0" w:color="auto"/>
              <w:bottom w:val="single" w:sz="8" w:space="0" w:color="auto"/>
              <w:right w:val="single" w:sz="8" w:space="0" w:color="auto"/>
            </w:tcBorders>
            <w:shd w:val="clear" w:color="auto" w:fill="auto"/>
            <w:vAlign w:val="bottom"/>
          </w:tcPr>
          <w:p w:rsidR="00812F38" w:rsidRDefault="00812F38" w:rsidP="00A1001E">
            <w:pPr>
              <w:spacing w:line="0" w:lineRule="atLeast"/>
              <w:ind w:left="800"/>
              <w:rPr>
                <w:rFonts w:ascii="Times New Roman" w:eastAsia="Times New Roman" w:hAnsi="Times New Roman"/>
                <w:b/>
              </w:rPr>
            </w:pPr>
            <w:r>
              <w:rPr>
                <w:rFonts w:ascii="Times New Roman" w:eastAsia="Times New Roman" w:hAnsi="Times New Roman"/>
                <w:b/>
              </w:rPr>
              <w:t>Injekcijų dažnumas</w:t>
            </w:r>
          </w:p>
        </w:tc>
      </w:tr>
      <w:tr w:rsidR="00812F38" w:rsidTr="00A1001E">
        <w:trPr>
          <w:trHeight w:val="21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4" w:lineRule="exact"/>
              <w:rPr>
                <w:rFonts w:ascii="Times New Roman" w:eastAsia="Times New Roman" w:hAnsi="Times New Roman"/>
              </w:rPr>
            </w:pPr>
            <w:r>
              <w:rPr>
                <w:rFonts w:ascii="Times New Roman" w:eastAsia="Times New Roman" w:hAnsi="Times New Roman"/>
              </w:rPr>
              <w:t>Pakeičiamoji terapija esant pirminiam</w:t>
            </w:r>
          </w:p>
        </w:tc>
        <w:tc>
          <w:tcPr>
            <w:tcW w:w="1980" w:type="dxa"/>
            <w:tcBorders>
              <w:right w:val="single" w:sz="8" w:space="0" w:color="auto"/>
            </w:tcBorders>
            <w:shd w:val="clear" w:color="auto" w:fill="auto"/>
            <w:vAlign w:val="bottom"/>
          </w:tcPr>
          <w:p w:rsidR="00812F38" w:rsidRDefault="00812F38" w:rsidP="00A1001E">
            <w:pPr>
              <w:spacing w:line="214" w:lineRule="exact"/>
              <w:jc w:val="center"/>
              <w:rPr>
                <w:rFonts w:ascii="Times New Roman" w:eastAsia="Times New Roman" w:hAnsi="Times New Roman"/>
              </w:rPr>
            </w:pPr>
            <w:r>
              <w:rPr>
                <w:rFonts w:ascii="Times New Roman" w:eastAsia="Times New Roman" w:hAnsi="Times New Roman"/>
              </w:rPr>
              <w:t>pradinė dozė:</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700" w:type="dxa"/>
            <w:gridSpan w:val="2"/>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r>
              <w:rPr>
                <w:rFonts w:ascii="Times New Roman" w:eastAsia="Times New Roman" w:hAnsi="Times New Roman"/>
              </w:rPr>
              <w:t>imuniteto nepakankamumui</w:t>
            </w: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0,4–0,8 g/kg</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r>
      <w:tr w:rsidR="00812F38" w:rsidTr="00A1001E">
        <w:trPr>
          <w:trHeight w:val="46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w w:val="99"/>
              </w:rPr>
            </w:pPr>
            <w:r>
              <w:rPr>
                <w:rFonts w:ascii="Times New Roman" w:eastAsia="Times New Roman" w:hAnsi="Times New Roman"/>
                <w:w w:val="99"/>
              </w:rPr>
              <w:t>palaikomoji dozė:</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kas 3–4 savaites, kad mažiausioji</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0,2–0,8 g/kg</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IgG koncentracija būtų bent 5–6 g/l</w:t>
            </w:r>
          </w:p>
        </w:tc>
      </w:tr>
      <w:tr w:rsidR="00812F38" w:rsidTr="00A1001E">
        <w:trPr>
          <w:trHeight w:val="241"/>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620" w:type="dxa"/>
            <w:tcBorders>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20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12"/>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2" w:lineRule="exact"/>
              <w:rPr>
                <w:rFonts w:ascii="Times New Roman" w:eastAsia="Times New Roman" w:hAnsi="Times New Roman"/>
              </w:rPr>
            </w:pPr>
            <w:r>
              <w:rPr>
                <w:rFonts w:ascii="Times New Roman" w:eastAsia="Times New Roman" w:hAnsi="Times New Roman"/>
              </w:rPr>
              <w:t>Pakeičiamoji terapija esant antriniam</w:t>
            </w:r>
          </w:p>
        </w:tc>
        <w:tc>
          <w:tcPr>
            <w:tcW w:w="1980" w:type="dxa"/>
            <w:tcBorders>
              <w:right w:val="single" w:sz="8" w:space="0" w:color="auto"/>
            </w:tcBorders>
            <w:shd w:val="clear" w:color="auto" w:fill="auto"/>
            <w:vAlign w:val="bottom"/>
          </w:tcPr>
          <w:p w:rsidR="00812F38" w:rsidRDefault="00812F38" w:rsidP="00A1001E">
            <w:pPr>
              <w:spacing w:line="212" w:lineRule="exact"/>
              <w:jc w:val="center"/>
              <w:rPr>
                <w:rFonts w:ascii="Times New Roman" w:eastAsia="Times New Roman" w:hAnsi="Times New Roman"/>
              </w:rPr>
            </w:pPr>
            <w:r>
              <w:rPr>
                <w:rFonts w:ascii="Times New Roman" w:eastAsia="Times New Roman" w:hAnsi="Times New Roman"/>
              </w:rPr>
              <w:t>0,2–0,4 g/kg</w:t>
            </w:r>
          </w:p>
        </w:tc>
        <w:tc>
          <w:tcPr>
            <w:tcW w:w="3540" w:type="dxa"/>
            <w:tcBorders>
              <w:right w:val="single" w:sz="8" w:space="0" w:color="auto"/>
            </w:tcBorders>
            <w:shd w:val="clear" w:color="auto" w:fill="auto"/>
            <w:vAlign w:val="bottom"/>
          </w:tcPr>
          <w:p w:rsidR="00812F38" w:rsidRDefault="00812F38" w:rsidP="00A1001E">
            <w:pPr>
              <w:spacing w:line="212" w:lineRule="exact"/>
              <w:ind w:left="100"/>
              <w:rPr>
                <w:rFonts w:ascii="Times New Roman" w:eastAsia="Times New Roman" w:hAnsi="Times New Roman"/>
              </w:rPr>
            </w:pPr>
            <w:r>
              <w:rPr>
                <w:rFonts w:ascii="Times New Roman" w:eastAsia="Times New Roman" w:hAnsi="Times New Roman"/>
              </w:rPr>
              <w:t>kas 3–4 savaites, kad mažiausioji</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700" w:type="dxa"/>
            <w:gridSpan w:val="2"/>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r>
              <w:rPr>
                <w:rFonts w:ascii="Times New Roman" w:eastAsia="Times New Roman" w:hAnsi="Times New Roman"/>
              </w:rPr>
              <w:t>imunodeficitui</w:t>
            </w:r>
          </w:p>
        </w:tc>
        <w:tc>
          <w:tcPr>
            <w:tcW w:w="19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IgG koncentracija būtų bent 5–6 g/l</w:t>
            </w:r>
          </w:p>
        </w:tc>
      </w:tr>
      <w:tr w:rsidR="00812F38" w:rsidTr="00A1001E">
        <w:trPr>
          <w:trHeight w:val="253"/>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700" w:type="dxa"/>
            <w:gridSpan w:val="2"/>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13"/>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2" w:lineRule="exact"/>
              <w:rPr>
                <w:rFonts w:ascii="Times New Roman" w:eastAsia="Times New Roman" w:hAnsi="Times New Roman"/>
              </w:rPr>
            </w:pPr>
            <w:r>
              <w:rPr>
                <w:rFonts w:ascii="Times New Roman" w:eastAsia="Times New Roman" w:hAnsi="Times New Roman"/>
              </w:rPr>
              <w:t>Imunomoduliacija:</w:t>
            </w:r>
          </w:p>
        </w:tc>
        <w:tc>
          <w:tcPr>
            <w:tcW w:w="19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r>
      <w:tr w:rsidR="00812F38" w:rsidTr="00A1001E">
        <w:trPr>
          <w:trHeight w:val="263"/>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620" w:type="dxa"/>
            <w:tcBorders>
              <w:top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20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12"/>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2" w:lineRule="exact"/>
              <w:rPr>
                <w:rFonts w:ascii="Times New Roman" w:eastAsia="Times New Roman" w:hAnsi="Times New Roman"/>
              </w:rPr>
            </w:pPr>
            <w:r>
              <w:rPr>
                <w:rFonts w:ascii="Times New Roman" w:eastAsia="Times New Roman" w:hAnsi="Times New Roman"/>
              </w:rPr>
              <w:t>Pirminė imuninė trombocitopenija</w:t>
            </w:r>
          </w:p>
        </w:tc>
        <w:tc>
          <w:tcPr>
            <w:tcW w:w="1980" w:type="dxa"/>
            <w:tcBorders>
              <w:right w:val="single" w:sz="8" w:space="0" w:color="auto"/>
            </w:tcBorders>
            <w:shd w:val="clear" w:color="auto" w:fill="auto"/>
            <w:vAlign w:val="bottom"/>
          </w:tcPr>
          <w:p w:rsidR="00812F38" w:rsidRDefault="00812F38" w:rsidP="00A1001E">
            <w:pPr>
              <w:spacing w:line="212" w:lineRule="exact"/>
              <w:jc w:val="center"/>
              <w:rPr>
                <w:rFonts w:ascii="Times New Roman" w:eastAsia="Times New Roman" w:hAnsi="Times New Roman"/>
                <w:w w:val="99"/>
              </w:rPr>
            </w:pPr>
            <w:r>
              <w:rPr>
                <w:rFonts w:ascii="Times New Roman" w:eastAsia="Times New Roman" w:hAnsi="Times New Roman"/>
                <w:w w:val="99"/>
              </w:rPr>
              <w:t>0,8–1 g/kg</w:t>
            </w:r>
          </w:p>
        </w:tc>
        <w:tc>
          <w:tcPr>
            <w:tcW w:w="3540" w:type="dxa"/>
            <w:tcBorders>
              <w:right w:val="single" w:sz="8" w:space="0" w:color="auto"/>
            </w:tcBorders>
            <w:shd w:val="clear" w:color="auto" w:fill="auto"/>
            <w:vAlign w:val="bottom"/>
          </w:tcPr>
          <w:p w:rsidR="00812F38" w:rsidRDefault="00812F38" w:rsidP="00A1001E">
            <w:pPr>
              <w:spacing w:line="212" w:lineRule="exact"/>
              <w:ind w:left="100"/>
              <w:rPr>
                <w:rFonts w:ascii="Times New Roman" w:eastAsia="Times New Roman" w:hAnsi="Times New Roman"/>
              </w:rPr>
            </w:pPr>
            <w:r>
              <w:rPr>
                <w:rFonts w:ascii="Times New Roman" w:eastAsia="Times New Roman" w:hAnsi="Times New Roman"/>
              </w:rPr>
              <w:t>pirmąją dieną; per tris dienas galima</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vMerge w:val="restart"/>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arba</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vieną kartą pakartoti</w:t>
            </w:r>
          </w:p>
        </w:tc>
      </w:tr>
      <w:tr w:rsidR="00812F38" w:rsidTr="00A1001E">
        <w:trPr>
          <w:trHeight w:val="25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vMerge/>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506"/>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0,4 g/kg/d</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2–5 dienas</w:t>
            </w:r>
          </w:p>
        </w:tc>
      </w:tr>
      <w:tr w:rsidR="00812F38" w:rsidTr="00A1001E">
        <w:trPr>
          <w:trHeight w:val="239"/>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700" w:type="dxa"/>
            <w:gridSpan w:val="2"/>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8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700" w:type="dxa"/>
            <w:gridSpan w:val="2"/>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r>
              <w:rPr>
                <w:rFonts w:ascii="Times New Roman" w:eastAsia="Times New Roman" w:hAnsi="Times New Roman"/>
              </w:rPr>
              <w:t>Guillain-Barré sindromas</w:t>
            </w: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0,4 g/kg/d</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5 dienas</w:t>
            </w:r>
          </w:p>
        </w:tc>
      </w:tr>
      <w:tr w:rsidR="00812F38" w:rsidTr="00A1001E">
        <w:trPr>
          <w:trHeight w:val="212"/>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r>
      <w:tr w:rsidR="00812F38" w:rsidTr="00A1001E">
        <w:trPr>
          <w:trHeight w:val="21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4" w:lineRule="exact"/>
              <w:rPr>
                <w:rFonts w:ascii="Times New Roman" w:eastAsia="Times New Roman" w:hAnsi="Times New Roman"/>
              </w:rPr>
            </w:pPr>
            <w:r>
              <w:rPr>
                <w:rFonts w:ascii="Times New Roman" w:eastAsia="Times New Roman" w:hAnsi="Times New Roman"/>
              </w:rPr>
              <w:t>Kawasaki liga</w:t>
            </w:r>
          </w:p>
        </w:tc>
        <w:tc>
          <w:tcPr>
            <w:tcW w:w="1980" w:type="dxa"/>
            <w:tcBorders>
              <w:right w:val="single" w:sz="8" w:space="0" w:color="auto"/>
            </w:tcBorders>
            <w:shd w:val="clear" w:color="auto" w:fill="auto"/>
            <w:vAlign w:val="bottom"/>
          </w:tcPr>
          <w:p w:rsidR="00812F38" w:rsidRDefault="00812F38" w:rsidP="00A1001E">
            <w:pPr>
              <w:spacing w:line="214" w:lineRule="exact"/>
              <w:jc w:val="center"/>
              <w:rPr>
                <w:rFonts w:ascii="Times New Roman" w:eastAsia="Times New Roman" w:hAnsi="Times New Roman"/>
              </w:rPr>
            </w:pPr>
            <w:r>
              <w:rPr>
                <w:rFonts w:ascii="Times New Roman" w:eastAsia="Times New Roman" w:hAnsi="Times New Roman"/>
              </w:rPr>
              <w:t>2 g/kg</w:t>
            </w:r>
          </w:p>
        </w:tc>
        <w:tc>
          <w:tcPr>
            <w:tcW w:w="3540" w:type="dxa"/>
            <w:tcBorders>
              <w:right w:val="single" w:sz="8" w:space="0" w:color="auto"/>
            </w:tcBorders>
            <w:shd w:val="clear" w:color="auto" w:fill="auto"/>
            <w:vAlign w:val="bottom"/>
          </w:tcPr>
          <w:p w:rsidR="00812F38" w:rsidRDefault="00812F38" w:rsidP="00A1001E">
            <w:pPr>
              <w:spacing w:line="214" w:lineRule="exact"/>
              <w:ind w:left="100"/>
              <w:rPr>
                <w:rFonts w:ascii="Times New Roman" w:eastAsia="Times New Roman" w:hAnsi="Times New Roman"/>
              </w:rPr>
            </w:pPr>
            <w:r>
              <w:rPr>
                <w:rFonts w:ascii="Times New Roman" w:eastAsia="Times New Roman" w:hAnsi="Times New Roman"/>
              </w:rPr>
              <w:t>viena dozė kartu su acetilsalicilo</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rūgštimi</w:t>
            </w:r>
          </w:p>
        </w:tc>
      </w:tr>
      <w:tr w:rsidR="00812F38" w:rsidTr="00A1001E">
        <w:trPr>
          <w:trHeight w:val="241"/>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700" w:type="dxa"/>
            <w:gridSpan w:val="2"/>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12"/>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2" w:lineRule="exact"/>
              <w:rPr>
                <w:rFonts w:ascii="Times New Roman" w:eastAsia="Times New Roman" w:hAnsi="Times New Roman"/>
              </w:rPr>
            </w:pPr>
            <w:r>
              <w:rPr>
                <w:rFonts w:ascii="Times New Roman" w:eastAsia="Times New Roman" w:hAnsi="Times New Roman"/>
              </w:rPr>
              <w:t>Lėtinė uždegiminė demielinizuojanti</w:t>
            </w:r>
          </w:p>
        </w:tc>
        <w:tc>
          <w:tcPr>
            <w:tcW w:w="1980" w:type="dxa"/>
            <w:tcBorders>
              <w:right w:val="single" w:sz="8" w:space="0" w:color="auto"/>
            </w:tcBorders>
            <w:shd w:val="clear" w:color="auto" w:fill="auto"/>
            <w:vAlign w:val="bottom"/>
          </w:tcPr>
          <w:p w:rsidR="00812F38" w:rsidRDefault="00812F38" w:rsidP="00A1001E">
            <w:pPr>
              <w:spacing w:line="212" w:lineRule="exact"/>
              <w:jc w:val="center"/>
              <w:rPr>
                <w:rFonts w:ascii="Times New Roman" w:eastAsia="Times New Roman" w:hAnsi="Times New Roman"/>
              </w:rPr>
            </w:pPr>
            <w:r>
              <w:rPr>
                <w:rFonts w:ascii="Times New Roman" w:eastAsia="Times New Roman" w:hAnsi="Times New Roman"/>
              </w:rPr>
              <w:t>pradinė dozė:</w:t>
            </w:r>
          </w:p>
        </w:tc>
        <w:tc>
          <w:tcPr>
            <w:tcW w:w="3540" w:type="dxa"/>
            <w:tcBorders>
              <w:right w:val="single" w:sz="8" w:space="0" w:color="auto"/>
            </w:tcBorders>
            <w:shd w:val="clear" w:color="auto" w:fill="auto"/>
            <w:vAlign w:val="bottom"/>
          </w:tcPr>
          <w:p w:rsidR="00812F38" w:rsidRDefault="00812F38" w:rsidP="00A1001E">
            <w:pPr>
              <w:spacing w:line="212" w:lineRule="exact"/>
              <w:ind w:left="100"/>
              <w:rPr>
                <w:rFonts w:ascii="Times New Roman" w:eastAsia="Times New Roman" w:hAnsi="Times New Roman"/>
              </w:rPr>
            </w:pPr>
            <w:r>
              <w:rPr>
                <w:rFonts w:ascii="Times New Roman" w:eastAsia="Times New Roman" w:hAnsi="Times New Roman"/>
              </w:rPr>
              <w:t>išdalytomis dozėmis per 2–5 dienas</w:t>
            </w:r>
          </w:p>
        </w:tc>
      </w:tr>
      <w:tr w:rsidR="00812F38" w:rsidTr="00A1001E">
        <w:trPr>
          <w:trHeight w:val="312"/>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700" w:type="dxa"/>
            <w:gridSpan w:val="2"/>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r>
              <w:rPr>
                <w:rFonts w:ascii="Times New Roman" w:eastAsia="Times New Roman" w:hAnsi="Times New Roman"/>
              </w:rPr>
              <w:t>poliradikuloneuropatija (LUDP)</w:t>
            </w: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2 g/kg</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r>
      <w:tr w:rsidR="00812F38" w:rsidTr="00A1001E">
        <w:trPr>
          <w:trHeight w:val="476"/>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w w:val="99"/>
              </w:rPr>
            </w:pPr>
            <w:r>
              <w:rPr>
                <w:rFonts w:ascii="Times New Roman" w:eastAsia="Times New Roman" w:hAnsi="Times New Roman"/>
                <w:w w:val="99"/>
              </w:rPr>
              <w:t>palaikomoji dozė:</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kas 3 savaites per 1–2 dienas</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1 g/kg</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r>
      <w:tr w:rsidR="00812F38" w:rsidTr="00A1001E">
        <w:trPr>
          <w:trHeight w:val="241"/>
        </w:trPr>
        <w:tc>
          <w:tcPr>
            <w:tcW w:w="120" w:type="dxa"/>
            <w:tcBorders>
              <w:left w:val="single" w:sz="8" w:space="0" w:color="auto"/>
              <w:bottom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700" w:type="dxa"/>
            <w:gridSpan w:val="2"/>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c>
          <w:tcPr>
            <w:tcW w:w="3540" w:type="dxa"/>
            <w:tcBorders>
              <w:bottom w:val="single" w:sz="8" w:space="0" w:color="auto"/>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p>
        </w:tc>
      </w:tr>
      <w:tr w:rsidR="00812F38" w:rsidTr="00A1001E">
        <w:trPr>
          <w:trHeight w:val="21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18"/>
              </w:rPr>
            </w:pPr>
          </w:p>
        </w:tc>
        <w:tc>
          <w:tcPr>
            <w:tcW w:w="3700" w:type="dxa"/>
            <w:gridSpan w:val="2"/>
            <w:tcBorders>
              <w:right w:val="single" w:sz="8" w:space="0" w:color="auto"/>
            </w:tcBorders>
            <w:shd w:val="clear" w:color="auto" w:fill="auto"/>
            <w:vAlign w:val="bottom"/>
          </w:tcPr>
          <w:p w:rsidR="00812F38" w:rsidRDefault="00812F38" w:rsidP="00A1001E">
            <w:pPr>
              <w:spacing w:line="214" w:lineRule="exact"/>
              <w:rPr>
                <w:rFonts w:ascii="Times New Roman" w:eastAsia="Times New Roman" w:hAnsi="Times New Roman"/>
              </w:rPr>
            </w:pPr>
            <w:r>
              <w:rPr>
                <w:rFonts w:ascii="Times New Roman" w:eastAsia="Times New Roman" w:hAnsi="Times New Roman"/>
              </w:rPr>
              <w:t>Daugiažidininė motorinė</w:t>
            </w:r>
          </w:p>
        </w:tc>
        <w:tc>
          <w:tcPr>
            <w:tcW w:w="1980" w:type="dxa"/>
            <w:tcBorders>
              <w:right w:val="single" w:sz="8" w:space="0" w:color="auto"/>
            </w:tcBorders>
            <w:shd w:val="clear" w:color="auto" w:fill="auto"/>
            <w:vAlign w:val="bottom"/>
          </w:tcPr>
          <w:p w:rsidR="00812F38" w:rsidRDefault="00812F38" w:rsidP="00A1001E">
            <w:pPr>
              <w:spacing w:line="214" w:lineRule="exact"/>
              <w:jc w:val="center"/>
              <w:rPr>
                <w:rFonts w:ascii="Times New Roman" w:eastAsia="Times New Roman" w:hAnsi="Times New Roman"/>
              </w:rPr>
            </w:pPr>
            <w:r>
              <w:rPr>
                <w:rFonts w:ascii="Times New Roman" w:eastAsia="Times New Roman" w:hAnsi="Times New Roman"/>
              </w:rPr>
              <w:t>pradinė dozė:</w:t>
            </w:r>
          </w:p>
        </w:tc>
        <w:tc>
          <w:tcPr>
            <w:tcW w:w="3540" w:type="dxa"/>
            <w:tcBorders>
              <w:right w:val="single" w:sz="8" w:space="0" w:color="auto"/>
            </w:tcBorders>
            <w:shd w:val="clear" w:color="auto" w:fill="auto"/>
            <w:vAlign w:val="bottom"/>
          </w:tcPr>
          <w:p w:rsidR="00812F38" w:rsidRDefault="00812F38" w:rsidP="00A1001E">
            <w:pPr>
              <w:spacing w:line="214" w:lineRule="exact"/>
              <w:ind w:left="100"/>
              <w:rPr>
                <w:rFonts w:ascii="Times New Roman" w:eastAsia="Times New Roman" w:hAnsi="Times New Roman"/>
              </w:rPr>
            </w:pPr>
            <w:r>
              <w:rPr>
                <w:rFonts w:ascii="Times New Roman" w:eastAsia="Times New Roman" w:hAnsi="Times New Roman"/>
              </w:rPr>
              <w:t>per 2–5 dienas</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3700" w:type="dxa"/>
            <w:gridSpan w:val="2"/>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rPr>
            </w:pPr>
            <w:r>
              <w:rPr>
                <w:rFonts w:ascii="Times New Roman" w:eastAsia="Times New Roman" w:hAnsi="Times New Roman"/>
              </w:rPr>
              <w:t>neuropatija (DMN)</w:t>
            </w: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2 g/kg</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r>
      <w:tr w:rsidR="00812F38" w:rsidTr="00A1001E">
        <w:trPr>
          <w:trHeight w:val="46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w w:val="99"/>
              </w:rPr>
            </w:pPr>
            <w:r>
              <w:rPr>
                <w:rFonts w:ascii="Times New Roman" w:eastAsia="Times New Roman" w:hAnsi="Times New Roman"/>
                <w:w w:val="99"/>
              </w:rPr>
              <w:t>palaikomoji dozė:</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kas 2–4 savaites</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1 g/kg</w:t>
            </w:r>
          </w:p>
        </w:tc>
        <w:tc>
          <w:tcPr>
            <w:tcW w:w="354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r>
      <w:tr w:rsidR="00812F38" w:rsidTr="00A1001E">
        <w:trPr>
          <w:trHeight w:val="464"/>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arba</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arba</w:t>
            </w:r>
          </w:p>
        </w:tc>
      </w:tr>
      <w:tr w:rsidR="00812F38" w:rsidTr="00A1001E">
        <w:trPr>
          <w:trHeight w:val="295"/>
        </w:trPr>
        <w:tc>
          <w:tcPr>
            <w:tcW w:w="120" w:type="dxa"/>
            <w:tcBorders>
              <w:lef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620" w:type="dxa"/>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812F38" w:rsidRDefault="00812F38" w:rsidP="00A1001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812F38" w:rsidRDefault="00812F38" w:rsidP="00A1001E">
            <w:pPr>
              <w:spacing w:line="0" w:lineRule="atLeast"/>
              <w:jc w:val="center"/>
              <w:rPr>
                <w:rFonts w:ascii="Times New Roman" w:eastAsia="Times New Roman" w:hAnsi="Times New Roman"/>
              </w:rPr>
            </w:pPr>
            <w:r>
              <w:rPr>
                <w:rFonts w:ascii="Times New Roman" w:eastAsia="Times New Roman" w:hAnsi="Times New Roman"/>
              </w:rPr>
              <w:t>2 g/kg</w:t>
            </w:r>
          </w:p>
        </w:tc>
        <w:tc>
          <w:tcPr>
            <w:tcW w:w="3540" w:type="dxa"/>
            <w:tcBorders>
              <w:right w:val="single" w:sz="8" w:space="0" w:color="auto"/>
            </w:tcBorders>
            <w:shd w:val="clear" w:color="auto" w:fill="auto"/>
            <w:vAlign w:val="bottom"/>
          </w:tcPr>
          <w:p w:rsidR="00812F38" w:rsidRDefault="00812F38" w:rsidP="00A1001E">
            <w:pPr>
              <w:spacing w:line="0" w:lineRule="atLeast"/>
              <w:ind w:left="100"/>
              <w:rPr>
                <w:rFonts w:ascii="Times New Roman" w:eastAsia="Times New Roman" w:hAnsi="Times New Roman"/>
              </w:rPr>
            </w:pPr>
            <w:r>
              <w:rPr>
                <w:rFonts w:ascii="Times New Roman" w:eastAsia="Times New Roman" w:hAnsi="Times New Roman"/>
              </w:rPr>
              <w:t>kas 4–8 savaites per 2–5 dienas</w:t>
            </w:r>
          </w:p>
        </w:tc>
      </w:tr>
    </w:tbl>
    <w:p w:rsidR="00493A91" w:rsidRDefault="00493A91"/>
    <w:sectPr w:rsidR="0049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hybridMultilevel"/>
    <w:tmpl w:val="06A5EE64"/>
    <w:lvl w:ilvl="0" w:tplc="E814F6F0">
      <w:start w:val="1"/>
      <w:numFmt w:val="bullet"/>
      <w:lvlText w:val=""/>
      <w:lvlJc w:val="left"/>
    </w:lvl>
    <w:lvl w:ilvl="1" w:tplc="0D8C345C">
      <w:start w:val="1"/>
      <w:numFmt w:val="bullet"/>
      <w:lvlText w:val=""/>
      <w:lvlJc w:val="left"/>
    </w:lvl>
    <w:lvl w:ilvl="2" w:tplc="03B6CBA0">
      <w:start w:val="1"/>
      <w:numFmt w:val="bullet"/>
      <w:lvlText w:val=""/>
      <w:lvlJc w:val="left"/>
    </w:lvl>
    <w:lvl w:ilvl="3" w:tplc="58309E18">
      <w:start w:val="1"/>
      <w:numFmt w:val="bullet"/>
      <w:lvlText w:val=""/>
      <w:lvlJc w:val="left"/>
    </w:lvl>
    <w:lvl w:ilvl="4" w:tplc="A204E214">
      <w:start w:val="1"/>
      <w:numFmt w:val="bullet"/>
      <w:lvlText w:val=""/>
      <w:lvlJc w:val="left"/>
    </w:lvl>
    <w:lvl w:ilvl="5" w:tplc="DDA6BC4E">
      <w:start w:val="1"/>
      <w:numFmt w:val="bullet"/>
      <w:lvlText w:val=""/>
      <w:lvlJc w:val="left"/>
    </w:lvl>
    <w:lvl w:ilvl="6" w:tplc="8E3C0280">
      <w:start w:val="1"/>
      <w:numFmt w:val="bullet"/>
      <w:lvlText w:val=""/>
      <w:lvlJc w:val="left"/>
    </w:lvl>
    <w:lvl w:ilvl="7" w:tplc="3CDEA468">
      <w:start w:val="1"/>
      <w:numFmt w:val="bullet"/>
      <w:lvlText w:val=""/>
      <w:lvlJc w:val="left"/>
    </w:lvl>
    <w:lvl w:ilvl="8" w:tplc="BFC8E97C">
      <w:start w:val="1"/>
      <w:numFmt w:val="bullet"/>
      <w:lvlText w:val=""/>
      <w:lvlJc w:val="left"/>
    </w:lvl>
  </w:abstractNum>
  <w:abstractNum w:abstractNumId="1" w15:restartNumberingAfterBreak="0">
    <w:nsid w:val="00000048"/>
    <w:multiLevelType w:val="hybridMultilevel"/>
    <w:tmpl w:val="14330624"/>
    <w:lvl w:ilvl="0" w:tplc="F1E8EC28">
      <w:start w:val="1"/>
      <w:numFmt w:val="decimal"/>
      <w:lvlText w:val="%1."/>
      <w:lvlJc w:val="left"/>
    </w:lvl>
    <w:lvl w:ilvl="1" w:tplc="3A0EABD6">
      <w:start w:val="1"/>
      <w:numFmt w:val="bullet"/>
      <w:lvlText w:val=""/>
      <w:lvlJc w:val="left"/>
    </w:lvl>
    <w:lvl w:ilvl="2" w:tplc="DC34406C">
      <w:start w:val="1"/>
      <w:numFmt w:val="bullet"/>
      <w:lvlText w:val=""/>
      <w:lvlJc w:val="left"/>
    </w:lvl>
    <w:lvl w:ilvl="3" w:tplc="C8923EFC">
      <w:start w:val="1"/>
      <w:numFmt w:val="bullet"/>
      <w:lvlText w:val=""/>
      <w:lvlJc w:val="left"/>
    </w:lvl>
    <w:lvl w:ilvl="4" w:tplc="B908EB74">
      <w:start w:val="1"/>
      <w:numFmt w:val="bullet"/>
      <w:lvlText w:val=""/>
      <w:lvlJc w:val="left"/>
    </w:lvl>
    <w:lvl w:ilvl="5" w:tplc="6554C802">
      <w:start w:val="1"/>
      <w:numFmt w:val="bullet"/>
      <w:lvlText w:val=""/>
      <w:lvlJc w:val="left"/>
    </w:lvl>
    <w:lvl w:ilvl="6" w:tplc="AC7215BC">
      <w:start w:val="1"/>
      <w:numFmt w:val="bullet"/>
      <w:lvlText w:val=""/>
      <w:lvlJc w:val="left"/>
    </w:lvl>
    <w:lvl w:ilvl="7" w:tplc="3C2A80D0">
      <w:start w:val="1"/>
      <w:numFmt w:val="bullet"/>
      <w:lvlText w:val=""/>
      <w:lvlJc w:val="left"/>
    </w:lvl>
    <w:lvl w:ilvl="8" w:tplc="2E42E214">
      <w:start w:val="1"/>
      <w:numFmt w:val="bullet"/>
      <w:lvlText w:val=""/>
      <w:lvlJc w:val="left"/>
    </w:lvl>
  </w:abstractNum>
  <w:abstractNum w:abstractNumId="2" w15:restartNumberingAfterBreak="0">
    <w:nsid w:val="00000049"/>
    <w:multiLevelType w:val="hybridMultilevel"/>
    <w:tmpl w:val="7FFFCA10"/>
    <w:lvl w:ilvl="0" w:tplc="9AA064AA">
      <w:start w:val="1"/>
      <w:numFmt w:val="decimal"/>
      <w:lvlText w:val="%1."/>
      <w:lvlJc w:val="left"/>
    </w:lvl>
    <w:lvl w:ilvl="1" w:tplc="5E625586">
      <w:start w:val="1"/>
      <w:numFmt w:val="bullet"/>
      <w:lvlText w:val=""/>
      <w:lvlJc w:val="left"/>
    </w:lvl>
    <w:lvl w:ilvl="2" w:tplc="62FA68C8">
      <w:start w:val="1"/>
      <w:numFmt w:val="bullet"/>
      <w:lvlText w:val=""/>
      <w:lvlJc w:val="left"/>
    </w:lvl>
    <w:lvl w:ilvl="3" w:tplc="5BF6523A">
      <w:start w:val="1"/>
      <w:numFmt w:val="bullet"/>
      <w:lvlText w:val=""/>
      <w:lvlJc w:val="left"/>
    </w:lvl>
    <w:lvl w:ilvl="4" w:tplc="CD90B3C8">
      <w:start w:val="1"/>
      <w:numFmt w:val="bullet"/>
      <w:lvlText w:val=""/>
      <w:lvlJc w:val="left"/>
    </w:lvl>
    <w:lvl w:ilvl="5" w:tplc="7E1A410A">
      <w:start w:val="1"/>
      <w:numFmt w:val="bullet"/>
      <w:lvlText w:val=""/>
      <w:lvlJc w:val="left"/>
    </w:lvl>
    <w:lvl w:ilvl="6" w:tplc="828806F8">
      <w:start w:val="1"/>
      <w:numFmt w:val="bullet"/>
      <w:lvlText w:val=""/>
      <w:lvlJc w:val="left"/>
    </w:lvl>
    <w:lvl w:ilvl="7" w:tplc="AC907BA2">
      <w:start w:val="1"/>
      <w:numFmt w:val="bullet"/>
      <w:lvlText w:val=""/>
      <w:lvlJc w:val="left"/>
    </w:lvl>
    <w:lvl w:ilvl="8" w:tplc="6CEADCF8">
      <w:start w:val="1"/>
      <w:numFmt w:val="bullet"/>
      <w:lvlText w:val=""/>
      <w:lvlJc w:val="left"/>
    </w:lvl>
  </w:abstractNum>
  <w:abstractNum w:abstractNumId="3" w15:restartNumberingAfterBreak="0">
    <w:nsid w:val="0000004A"/>
    <w:multiLevelType w:val="hybridMultilevel"/>
    <w:tmpl w:val="1A27709E"/>
    <w:lvl w:ilvl="0" w:tplc="BB74FA2A">
      <w:start w:val="1"/>
      <w:numFmt w:val="decimal"/>
      <w:lvlText w:val="%1."/>
      <w:lvlJc w:val="left"/>
    </w:lvl>
    <w:lvl w:ilvl="1" w:tplc="B00A234E">
      <w:start w:val="1"/>
      <w:numFmt w:val="bullet"/>
      <w:lvlText w:val=""/>
      <w:lvlJc w:val="left"/>
    </w:lvl>
    <w:lvl w:ilvl="2" w:tplc="BE844CA0">
      <w:start w:val="1"/>
      <w:numFmt w:val="bullet"/>
      <w:lvlText w:val=""/>
      <w:lvlJc w:val="left"/>
    </w:lvl>
    <w:lvl w:ilvl="3" w:tplc="05166B20">
      <w:start w:val="1"/>
      <w:numFmt w:val="bullet"/>
      <w:lvlText w:val=""/>
      <w:lvlJc w:val="left"/>
    </w:lvl>
    <w:lvl w:ilvl="4" w:tplc="12D85DC4">
      <w:start w:val="1"/>
      <w:numFmt w:val="bullet"/>
      <w:lvlText w:val=""/>
      <w:lvlJc w:val="left"/>
    </w:lvl>
    <w:lvl w:ilvl="5" w:tplc="B63A4CD0">
      <w:start w:val="1"/>
      <w:numFmt w:val="bullet"/>
      <w:lvlText w:val=""/>
      <w:lvlJc w:val="left"/>
    </w:lvl>
    <w:lvl w:ilvl="6" w:tplc="2F86967C">
      <w:start w:val="1"/>
      <w:numFmt w:val="bullet"/>
      <w:lvlText w:val=""/>
      <w:lvlJc w:val="left"/>
    </w:lvl>
    <w:lvl w:ilvl="7" w:tplc="8560523A">
      <w:start w:val="1"/>
      <w:numFmt w:val="bullet"/>
      <w:lvlText w:val=""/>
      <w:lvlJc w:val="left"/>
    </w:lvl>
    <w:lvl w:ilvl="8" w:tplc="033EA7BE">
      <w:start w:val="1"/>
      <w:numFmt w:val="bullet"/>
      <w:lvlText w:val=""/>
      <w:lvlJc w:val="left"/>
    </w:lvl>
  </w:abstractNum>
  <w:abstractNum w:abstractNumId="4" w15:restartNumberingAfterBreak="0">
    <w:nsid w:val="0000004B"/>
    <w:multiLevelType w:val="hybridMultilevel"/>
    <w:tmpl w:val="71EA1108"/>
    <w:lvl w:ilvl="0" w:tplc="27F8D142">
      <w:start w:val="1"/>
      <w:numFmt w:val="decimal"/>
      <w:lvlText w:val="%1."/>
      <w:lvlJc w:val="left"/>
    </w:lvl>
    <w:lvl w:ilvl="1" w:tplc="5FCC6936">
      <w:start w:val="1"/>
      <w:numFmt w:val="bullet"/>
      <w:lvlText w:val=""/>
      <w:lvlJc w:val="left"/>
    </w:lvl>
    <w:lvl w:ilvl="2" w:tplc="A55C35B0">
      <w:start w:val="1"/>
      <w:numFmt w:val="bullet"/>
      <w:lvlText w:val=""/>
      <w:lvlJc w:val="left"/>
    </w:lvl>
    <w:lvl w:ilvl="3" w:tplc="26143144">
      <w:start w:val="1"/>
      <w:numFmt w:val="bullet"/>
      <w:lvlText w:val=""/>
      <w:lvlJc w:val="left"/>
    </w:lvl>
    <w:lvl w:ilvl="4" w:tplc="4BA43706">
      <w:start w:val="1"/>
      <w:numFmt w:val="bullet"/>
      <w:lvlText w:val=""/>
      <w:lvlJc w:val="left"/>
    </w:lvl>
    <w:lvl w:ilvl="5" w:tplc="5EE61882">
      <w:start w:val="1"/>
      <w:numFmt w:val="bullet"/>
      <w:lvlText w:val=""/>
      <w:lvlJc w:val="left"/>
    </w:lvl>
    <w:lvl w:ilvl="6" w:tplc="B5447148">
      <w:start w:val="1"/>
      <w:numFmt w:val="bullet"/>
      <w:lvlText w:val=""/>
      <w:lvlJc w:val="left"/>
    </w:lvl>
    <w:lvl w:ilvl="7" w:tplc="66483E26">
      <w:start w:val="1"/>
      <w:numFmt w:val="bullet"/>
      <w:lvlText w:val=""/>
      <w:lvlJc w:val="left"/>
    </w:lvl>
    <w:lvl w:ilvl="8" w:tplc="8FF4194C">
      <w:start w:val="1"/>
      <w:numFmt w:val="bullet"/>
      <w:lvlText w:val=""/>
      <w:lvlJc w:val="left"/>
    </w:lvl>
  </w:abstractNum>
  <w:abstractNum w:abstractNumId="5" w15:restartNumberingAfterBreak="0">
    <w:nsid w:val="0000004C"/>
    <w:multiLevelType w:val="hybridMultilevel"/>
    <w:tmpl w:val="100F59DC"/>
    <w:lvl w:ilvl="0" w:tplc="328A3CEC">
      <w:start w:val="5"/>
      <w:numFmt w:val="decimal"/>
      <w:lvlText w:val="%1."/>
      <w:lvlJc w:val="left"/>
    </w:lvl>
    <w:lvl w:ilvl="1" w:tplc="89A4EE84">
      <w:start w:val="1"/>
      <w:numFmt w:val="bullet"/>
      <w:lvlText w:val=""/>
      <w:lvlJc w:val="left"/>
    </w:lvl>
    <w:lvl w:ilvl="2" w:tplc="0646014C">
      <w:start w:val="1"/>
      <w:numFmt w:val="bullet"/>
      <w:lvlText w:val=""/>
      <w:lvlJc w:val="left"/>
    </w:lvl>
    <w:lvl w:ilvl="3" w:tplc="03C4F30C">
      <w:start w:val="1"/>
      <w:numFmt w:val="bullet"/>
      <w:lvlText w:val=""/>
      <w:lvlJc w:val="left"/>
    </w:lvl>
    <w:lvl w:ilvl="4" w:tplc="9DB25D5C">
      <w:start w:val="1"/>
      <w:numFmt w:val="bullet"/>
      <w:lvlText w:val=""/>
      <w:lvlJc w:val="left"/>
    </w:lvl>
    <w:lvl w:ilvl="5" w:tplc="F840373A">
      <w:start w:val="1"/>
      <w:numFmt w:val="bullet"/>
      <w:lvlText w:val=""/>
      <w:lvlJc w:val="left"/>
    </w:lvl>
    <w:lvl w:ilvl="6" w:tplc="1ED2E64E">
      <w:start w:val="1"/>
      <w:numFmt w:val="bullet"/>
      <w:lvlText w:val=""/>
      <w:lvlJc w:val="left"/>
    </w:lvl>
    <w:lvl w:ilvl="7" w:tplc="F0988450">
      <w:start w:val="1"/>
      <w:numFmt w:val="bullet"/>
      <w:lvlText w:val=""/>
      <w:lvlJc w:val="left"/>
    </w:lvl>
    <w:lvl w:ilvl="8" w:tplc="58285712">
      <w:start w:val="1"/>
      <w:numFmt w:val="bullet"/>
      <w:lvlText w:val=""/>
      <w:lvlJc w:val="left"/>
    </w:lvl>
  </w:abstractNum>
  <w:abstractNum w:abstractNumId="6" w15:restartNumberingAfterBreak="0">
    <w:nsid w:val="0000004D"/>
    <w:multiLevelType w:val="hybridMultilevel"/>
    <w:tmpl w:val="7FB7E0AA"/>
    <w:lvl w:ilvl="0" w:tplc="1A964702">
      <w:start w:val="2"/>
      <w:numFmt w:val="decimal"/>
      <w:lvlText w:val="%1."/>
      <w:lvlJc w:val="left"/>
    </w:lvl>
    <w:lvl w:ilvl="1" w:tplc="85C66238">
      <w:start w:val="1"/>
      <w:numFmt w:val="bullet"/>
      <w:lvlText w:val=""/>
      <w:lvlJc w:val="left"/>
    </w:lvl>
    <w:lvl w:ilvl="2" w:tplc="7D3CDD3C">
      <w:start w:val="1"/>
      <w:numFmt w:val="bullet"/>
      <w:lvlText w:val=""/>
      <w:lvlJc w:val="left"/>
    </w:lvl>
    <w:lvl w:ilvl="3" w:tplc="CEC4AA92">
      <w:start w:val="1"/>
      <w:numFmt w:val="bullet"/>
      <w:lvlText w:val=""/>
      <w:lvlJc w:val="left"/>
    </w:lvl>
    <w:lvl w:ilvl="4" w:tplc="37E23EE2">
      <w:start w:val="1"/>
      <w:numFmt w:val="bullet"/>
      <w:lvlText w:val=""/>
      <w:lvlJc w:val="left"/>
    </w:lvl>
    <w:lvl w:ilvl="5" w:tplc="AEEAE850">
      <w:start w:val="1"/>
      <w:numFmt w:val="bullet"/>
      <w:lvlText w:val=""/>
      <w:lvlJc w:val="left"/>
    </w:lvl>
    <w:lvl w:ilvl="6" w:tplc="D83038B8">
      <w:start w:val="1"/>
      <w:numFmt w:val="bullet"/>
      <w:lvlText w:val=""/>
      <w:lvlJc w:val="left"/>
    </w:lvl>
    <w:lvl w:ilvl="7" w:tplc="4B8E031E">
      <w:start w:val="1"/>
      <w:numFmt w:val="bullet"/>
      <w:lvlText w:val=""/>
      <w:lvlJc w:val="left"/>
    </w:lvl>
    <w:lvl w:ilvl="8" w:tplc="EE84EFD6">
      <w:start w:val="1"/>
      <w:numFmt w:val="bullet"/>
      <w:lvlText w:val=""/>
      <w:lvlJc w:val="left"/>
    </w:lvl>
  </w:abstractNum>
  <w:abstractNum w:abstractNumId="7" w15:restartNumberingAfterBreak="0">
    <w:nsid w:val="0000004E"/>
    <w:multiLevelType w:val="hybridMultilevel"/>
    <w:tmpl w:val="06EB5BD4"/>
    <w:lvl w:ilvl="0" w:tplc="E0F4874A">
      <w:start w:val="1"/>
      <w:numFmt w:val="bullet"/>
      <w:lvlText w:val=""/>
      <w:lvlJc w:val="left"/>
    </w:lvl>
    <w:lvl w:ilvl="1" w:tplc="BA0E589E">
      <w:start w:val="1"/>
      <w:numFmt w:val="bullet"/>
      <w:lvlText w:val=""/>
      <w:lvlJc w:val="left"/>
    </w:lvl>
    <w:lvl w:ilvl="2" w:tplc="28C0BA4A">
      <w:start w:val="1"/>
      <w:numFmt w:val="bullet"/>
      <w:lvlText w:val=""/>
      <w:lvlJc w:val="left"/>
    </w:lvl>
    <w:lvl w:ilvl="3" w:tplc="2B6EA04A">
      <w:start w:val="1"/>
      <w:numFmt w:val="bullet"/>
      <w:lvlText w:val=""/>
      <w:lvlJc w:val="left"/>
    </w:lvl>
    <w:lvl w:ilvl="4" w:tplc="B71E9004">
      <w:start w:val="1"/>
      <w:numFmt w:val="bullet"/>
      <w:lvlText w:val=""/>
      <w:lvlJc w:val="left"/>
    </w:lvl>
    <w:lvl w:ilvl="5" w:tplc="7E2AB100">
      <w:start w:val="1"/>
      <w:numFmt w:val="bullet"/>
      <w:lvlText w:val=""/>
      <w:lvlJc w:val="left"/>
    </w:lvl>
    <w:lvl w:ilvl="6" w:tplc="CAAE08D4">
      <w:start w:val="1"/>
      <w:numFmt w:val="bullet"/>
      <w:lvlText w:val=""/>
      <w:lvlJc w:val="left"/>
    </w:lvl>
    <w:lvl w:ilvl="7" w:tplc="F1B2BC2A">
      <w:start w:val="1"/>
      <w:numFmt w:val="bullet"/>
      <w:lvlText w:val=""/>
      <w:lvlJc w:val="left"/>
    </w:lvl>
    <w:lvl w:ilvl="8" w:tplc="286AD4EA">
      <w:start w:val="1"/>
      <w:numFmt w:val="bullet"/>
      <w:lvlText w:val=""/>
      <w:lvlJc w:val="left"/>
    </w:lvl>
  </w:abstractNum>
  <w:abstractNum w:abstractNumId="8" w15:restartNumberingAfterBreak="0">
    <w:nsid w:val="0000004F"/>
    <w:multiLevelType w:val="hybridMultilevel"/>
    <w:tmpl w:val="6F6DD9AC"/>
    <w:lvl w:ilvl="0" w:tplc="1198389C">
      <w:start w:val="1"/>
      <w:numFmt w:val="bullet"/>
      <w:lvlText w:val=""/>
      <w:lvlJc w:val="left"/>
    </w:lvl>
    <w:lvl w:ilvl="1" w:tplc="3EAE2CE4">
      <w:start w:val="1"/>
      <w:numFmt w:val="bullet"/>
      <w:lvlText w:val=""/>
      <w:lvlJc w:val="left"/>
    </w:lvl>
    <w:lvl w:ilvl="2" w:tplc="A22CFB2E">
      <w:start w:val="1"/>
      <w:numFmt w:val="bullet"/>
      <w:lvlText w:val=""/>
      <w:lvlJc w:val="left"/>
    </w:lvl>
    <w:lvl w:ilvl="3" w:tplc="D96CA944">
      <w:start w:val="1"/>
      <w:numFmt w:val="bullet"/>
      <w:lvlText w:val=""/>
      <w:lvlJc w:val="left"/>
    </w:lvl>
    <w:lvl w:ilvl="4" w:tplc="2B6E7B98">
      <w:start w:val="1"/>
      <w:numFmt w:val="bullet"/>
      <w:lvlText w:val=""/>
      <w:lvlJc w:val="left"/>
    </w:lvl>
    <w:lvl w:ilvl="5" w:tplc="1D5A58B0">
      <w:start w:val="1"/>
      <w:numFmt w:val="bullet"/>
      <w:lvlText w:val=""/>
      <w:lvlJc w:val="left"/>
    </w:lvl>
    <w:lvl w:ilvl="6" w:tplc="DBB8CBC2">
      <w:start w:val="1"/>
      <w:numFmt w:val="bullet"/>
      <w:lvlText w:val=""/>
      <w:lvlJc w:val="left"/>
    </w:lvl>
    <w:lvl w:ilvl="7" w:tplc="4F642FB8">
      <w:start w:val="1"/>
      <w:numFmt w:val="bullet"/>
      <w:lvlText w:val=""/>
      <w:lvlJc w:val="left"/>
    </w:lvl>
    <w:lvl w:ilvl="8" w:tplc="096A9544">
      <w:start w:val="1"/>
      <w:numFmt w:val="bullet"/>
      <w:lvlText w:val=""/>
      <w:lvlJc w:val="left"/>
    </w:lvl>
  </w:abstractNum>
  <w:abstractNum w:abstractNumId="9" w15:restartNumberingAfterBreak="0">
    <w:nsid w:val="00000050"/>
    <w:multiLevelType w:val="hybridMultilevel"/>
    <w:tmpl w:val="094211F2"/>
    <w:lvl w:ilvl="0" w:tplc="BE207BCC">
      <w:start w:val="1"/>
      <w:numFmt w:val="bullet"/>
      <w:lvlText w:val=""/>
      <w:lvlJc w:val="left"/>
    </w:lvl>
    <w:lvl w:ilvl="1" w:tplc="A1F246BA">
      <w:start w:val="1"/>
      <w:numFmt w:val="bullet"/>
      <w:lvlText w:val=""/>
      <w:lvlJc w:val="left"/>
    </w:lvl>
    <w:lvl w:ilvl="2" w:tplc="BD3AEF22">
      <w:start w:val="1"/>
      <w:numFmt w:val="bullet"/>
      <w:lvlText w:val=""/>
      <w:lvlJc w:val="left"/>
    </w:lvl>
    <w:lvl w:ilvl="3" w:tplc="69E2605C">
      <w:start w:val="1"/>
      <w:numFmt w:val="bullet"/>
      <w:lvlText w:val=""/>
      <w:lvlJc w:val="left"/>
    </w:lvl>
    <w:lvl w:ilvl="4" w:tplc="11C62594">
      <w:start w:val="1"/>
      <w:numFmt w:val="bullet"/>
      <w:lvlText w:val=""/>
      <w:lvlJc w:val="left"/>
    </w:lvl>
    <w:lvl w:ilvl="5" w:tplc="051A1726">
      <w:start w:val="1"/>
      <w:numFmt w:val="bullet"/>
      <w:lvlText w:val=""/>
      <w:lvlJc w:val="left"/>
    </w:lvl>
    <w:lvl w:ilvl="6" w:tplc="54E4003A">
      <w:start w:val="1"/>
      <w:numFmt w:val="bullet"/>
      <w:lvlText w:val=""/>
      <w:lvlJc w:val="left"/>
    </w:lvl>
    <w:lvl w:ilvl="7" w:tplc="0B6A25D8">
      <w:start w:val="1"/>
      <w:numFmt w:val="bullet"/>
      <w:lvlText w:val=""/>
      <w:lvlJc w:val="left"/>
    </w:lvl>
    <w:lvl w:ilvl="8" w:tplc="45D8E0CC">
      <w:start w:val="1"/>
      <w:numFmt w:val="bullet"/>
      <w:lvlText w:val=""/>
      <w:lvlJc w:val="left"/>
    </w:lvl>
  </w:abstractNum>
  <w:abstractNum w:abstractNumId="10" w15:restartNumberingAfterBreak="0">
    <w:nsid w:val="00000051"/>
    <w:multiLevelType w:val="hybridMultilevel"/>
    <w:tmpl w:val="00885E1A"/>
    <w:lvl w:ilvl="0" w:tplc="D7406442">
      <w:start w:val="3"/>
      <w:numFmt w:val="decimal"/>
      <w:lvlText w:val="%1."/>
      <w:lvlJc w:val="left"/>
    </w:lvl>
    <w:lvl w:ilvl="1" w:tplc="A3B87C46">
      <w:start w:val="1"/>
      <w:numFmt w:val="bullet"/>
      <w:lvlText w:val=""/>
      <w:lvlJc w:val="left"/>
    </w:lvl>
    <w:lvl w:ilvl="2" w:tplc="166220A8">
      <w:start w:val="1"/>
      <w:numFmt w:val="bullet"/>
      <w:lvlText w:val=""/>
      <w:lvlJc w:val="left"/>
    </w:lvl>
    <w:lvl w:ilvl="3" w:tplc="57A6F43A">
      <w:start w:val="1"/>
      <w:numFmt w:val="bullet"/>
      <w:lvlText w:val=""/>
      <w:lvlJc w:val="left"/>
    </w:lvl>
    <w:lvl w:ilvl="4" w:tplc="14AC5072">
      <w:start w:val="1"/>
      <w:numFmt w:val="bullet"/>
      <w:lvlText w:val=""/>
      <w:lvlJc w:val="left"/>
    </w:lvl>
    <w:lvl w:ilvl="5" w:tplc="A75E3B38">
      <w:start w:val="1"/>
      <w:numFmt w:val="bullet"/>
      <w:lvlText w:val=""/>
      <w:lvlJc w:val="left"/>
    </w:lvl>
    <w:lvl w:ilvl="6" w:tplc="448AC81E">
      <w:start w:val="1"/>
      <w:numFmt w:val="bullet"/>
      <w:lvlText w:val=""/>
      <w:lvlJc w:val="left"/>
    </w:lvl>
    <w:lvl w:ilvl="7" w:tplc="BB844250">
      <w:start w:val="1"/>
      <w:numFmt w:val="bullet"/>
      <w:lvlText w:val=""/>
      <w:lvlJc w:val="left"/>
    </w:lvl>
    <w:lvl w:ilvl="8" w:tplc="51E08132">
      <w:start w:val="1"/>
      <w:numFmt w:val="bullet"/>
      <w:lvlText w:val=""/>
      <w:lvlJc w:val="left"/>
    </w:lvl>
  </w:abstractNum>
  <w:abstractNum w:abstractNumId="11" w15:restartNumberingAfterBreak="0">
    <w:nsid w:val="00000052"/>
    <w:multiLevelType w:val="hybridMultilevel"/>
    <w:tmpl w:val="76272110"/>
    <w:lvl w:ilvl="0" w:tplc="54CC6BFA">
      <w:start w:val="4"/>
      <w:numFmt w:val="decimal"/>
      <w:lvlText w:val="%1."/>
      <w:lvlJc w:val="left"/>
    </w:lvl>
    <w:lvl w:ilvl="1" w:tplc="BDDACAF0">
      <w:start w:val="1"/>
      <w:numFmt w:val="bullet"/>
      <w:lvlText w:val=""/>
      <w:lvlJc w:val="left"/>
    </w:lvl>
    <w:lvl w:ilvl="2" w:tplc="EB28130E">
      <w:start w:val="1"/>
      <w:numFmt w:val="bullet"/>
      <w:lvlText w:val=""/>
      <w:lvlJc w:val="left"/>
    </w:lvl>
    <w:lvl w:ilvl="3" w:tplc="544C5394">
      <w:start w:val="1"/>
      <w:numFmt w:val="bullet"/>
      <w:lvlText w:val=""/>
      <w:lvlJc w:val="left"/>
    </w:lvl>
    <w:lvl w:ilvl="4" w:tplc="BDE23822">
      <w:start w:val="1"/>
      <w:numFmt w:val="bullet"/>
      <w:lvlText w:val=""/>
      <w:lvlJc w:val="left"/>
    </w:lvl>
    <w:lvl w:ilvl="5" w:tplc="FAAEA5EA">
      <w:start w:val="1"/>
      <w:numFmt w:val="bullet"/>
      <w:lvlText w:val=""/>
      <w:lvlJc w:val="left"/>
    </w:lvl>
    <w:lvl w:ilvl="6" w:tplc="9B06AEC6">
      <w:start w:val="1"/>
      <w:numFmt w:val="bullet"/>
      <w:lvlText w:val=""/>
      <w:lvlJc w:val="left"/>
    </w:lvl>
    <w:lvl w:ilvl="7" w:tplc="52F020A6">
      <w:start w:val="1"/>
      <w:numFmt w:val="bullet"/>
      <w:lvlText w:val=""/>
      <w:lvlJc w:val="left"/>
    </w:lvl>
    <w:lvl w:ilvl="8" w:tplc="FD9270BC">
      <w:start w:val="1"/>
      <w:numFmt w:val="bullet"/>
      <w:lvlText w:val=""/>
      <w:lvlJc w:val="left"/>
    </w:lvl>
  </w:abstractNum>
  <w:abstractNum w:abstractNumId="12" w15:restartNumberingAfterBreak="0">
    <w:nsid w:val="00000053"/>
    <w:multiLevelType w:val="hybridMultilevel"/>
    <w:tmpl w:val="4C04A8AE"/>
    <w:lvl w:ilvl="0" w:tplc="9960911C">
      <w:start w:val="1"/>
      <w:numFmt w:val="bullet"/>
      <w:lvlText w:val=""/>
      <w:lvlJc w:val="left"/>
    </w:lvl>
    <w:lvl w:ilvl="1" w:tplc="6186F0B8">
      <w:start w:val="1"/>
      <w:numFmt w:val="bullet"/>
      <w:lvlText w:val=""/>
      <w:lvlJc w:val="left"/>
    </w:lvl>
    <w:lvl w:ilvl="2" w:tplc="5BBE19E6">
      <w:start w:val="1"/>
      <w:numFmt w:val="bullet"/>
      <w:lvlText w:val=""/>
      <w:lvlJc w:val="left"/>
    </w:lvl>
    <w:lvl w:ilvl="3" w:tplc="CB3C4B56">
      <w:start w:val="1"/>
      <w:numFmt w:val="bullet"/>
      <w:lvlText w:val=""/>
      <w:lvlJc w:val="left"/>
    </w:lvl>
    <w:lvl w:ilvl="4" w:tplc="AD261C0E">
      <w:start w:val="1"/>
      <w:numFmt w:val="bullet"/>
      <w:lvlText w:val=""/>
      <w:lvlJc w:val="left"/>
    </w:lvl>
    <w:lvl w:ilvl="5" w:tplc="8EFE4DE8">
      <w:start w:val="1"/>
      <w:numFmt w:val="bullet"/>
      <w:lvlText w:val=""/>
      <w:lvlJc w:val="left"/>
    </w:lvl>
    <w:lvl w:ilvl="6" w:tplc="2FAADD28">
      <w:start w:val="1"/>
      <w:numFmt w:val="bullet"/>
      <w:lvlText w:val=""/>
      <w:lvlJc w:val="left"/>
    </w:lvl>
    <w:lvl w:ilvl="7" w:tplc="D346A62C">
      <w:start w:val="1"/>
      <w:numFmt w:val="bullet"/>
      <w:lvlText w:val=""/>
      <w:lvlJc w:val="left"/>
    </w:lvl>
    <w:lvl w:ilvl="8" w:tplc="76505D9C">
      <w:start w:val="1"/>
      <w:numFmt w:val="bullet"/>
      <w:lvlText w:val=""/>
      <w:lvlJc w:val="left"/>
    </w:lvl>
  </w:abstractNum>
  <w:abstractNum w:abstractNumId="13" w15:restartNumberingAfterBreak="0">
    <w:nsid w:val="00000054"/>
    <w:multiLevelType w:val="hybridMultilevel"/>
    <w:tmpl w:val="1716703A"/>
    <w:lvl w:ilvl="0" w:tplc="1AD0F640">
      <w:start w:val="5"/>
      <w:numFmt w:val="decimal"/>
      <w:lvlText w:val="%1."/>
      <w:lvlJc w:val="left"/>
    </w:lvl>
    <w:lvl w:ilvl="1" w:tplc="9A2ADDE4">
      <w:start w:val="1"/>
      <w:numFmt w:val="bullet"/>
      <w:lvlText w:val=""/>
      <w:lvlJc w:val="left"/>
    </w:lvl>
    <w:lvl w:ilvl="2" w:tplc="22AA1B1A">
      <w:start w:val="1"/>
      <w:numFmt w:val="bullet"/>
      <w:lvlText w:val=""/>
      <w:lvlJc w:val="left"/>
    </w:lvl>
    <w:lvl w:ilvl="3" w:tplc="0304FCDA">
      <w:start w:val="1"/>
      <w:numFmt w:val="bullet"/>
      <w:lvlText w:val=""/>
      <w:lvlJc w:val="left"/>
    </w:lvl>
    <w:lvl w:ilvl="4" w:tplc="DA243A66">
      <w:start w:val="1"/>
      <w:numFmt w:val="bullet"/>
      <w:lvlText w:val=""/>
      <w:lvlJc w:val="left"/>
    </w:lvl>
    <w:lvl w:ilvl="5" w:tplc="B838C484">
      <w:start w:val="1"/>
      <w:numFmt w:val="bullet"/>
      <w:lvlText w:val=""/>
      <w:lvlJc w:val="left"/>
    </w:lvl>
    <w:lvl w:ilvl="6" w:tplc="81D67A2C">
      <w:start w:val="1"/>
      <w:numFmt w:val="bullet"/>
      <w:lvlText w:val=""/>
      <w:lvlJc w:val="left"/>
    </w:lvl>
    <w:lvl w:ilvl="7" w:tplc="5FB28B0C">
      <w:start w:val="1"/>
      <w:numFmt w:val="bullet"/>
      <w:lvlText w:val=""/>
      <w:lvlJc w:val="left"/>
    </w:lvl>
    <w:lvl w:ilvl="8" w:tplc="F2400424">
      <w:start w:val="1"/>
      <w:numFmt w:val="bullet"/>
      <w:lvlText w:val=""/>
      <w:lvlJc w:val="left"/>
    </w:lvl>
  </w:abstractNum>
  <w:abstractNum w:abstractNumId="14" w15:restartNumberingAfterBreak="0">
    <w:nsid w:val="00000055"/>
    <w:multiLevelType w:val="hybridMultilevel"/>
    <w:tmpl w:val="14E17E32"/>
    <w:lvl w:ilvl="0" w:tplc="3BB4C106">
      <w:start w:val="1"/>
      <w:numFmt w:val="bullet"/>
      <w:lvlText w:val=""/>
      <w:lvlJc w:val="left"/>
    </w:lvl>
    <w:lvl w:ilvl="1" w:tplc="90A8FFB0">
      <w:start w:val="1"/>
      <w:numFmt w:val="bullet"/>
      <w:lvlText w:val=""/>
      <w:lvlJc w:val="left"/>
    </w:lvl>
    <w:lvl w:ilvl="2" w:tplc="97B47A20">
      <w:start w:val="1"/>
      <w:numFmt w:val="bullet"/>
      <w:lvlText w:val=""/>
      <w:lvlJc w:val="left"/>
    </w:lvl>
    <w:lvl w:ilvl="3" w:tplc="94503D32">
      <w:start w:val="1"/>
      <w:numFmt w:val="bullet"/>
      <w:lvlText w:val=""/>
      <w:lvlJc w:val="left"/>
    </w:lvl>
    <w:lvl w:ilvl="4" w:tplc="F8D0E6AE">
      <w:start w:val="1"/>
      <w:numFmt w:val="bullet"/>
      <w:lvlText w:val=""/>
      <w:lvlJc w:val="left"/>
    </w:lvl>
    <w:lvl w:ilvl="5" w:tplc="318667F4">
      <w:start w:val="1"/>
      <w:numFmt w:val="bullet"/>
      <w:lvlText w:val=""/>
      <w:lvlJc w:val="left"/>
    </w:lvl>
    <w:lvl w:ilvl="6" w:tplc="90FEFA92">
      <w:start w:val="1"/>
      <w:numFmt w:val="bullet"/>
      <w:lvlText w:val=""/>
      <w:lvlJc w:val="left"/>
    </w:lvl>
    <w:lvl w:ilvl="7" w:tplc="67A464CC">
      <w:start w:val="1"/>
      <w:numFmt w:val="bullet"/>
      <w:lvlText w:val=""/>
      <w:lvlJc w:val="left"/>
    </w:lvl>
    <w:lvl w:ilvl="8" w:tplc="496AD29A">
      <w:start w:val="1"/>
      <w:numFmt w:val="bullet"/>
      <w:lvlText w:val=""/>
      <w:lvlJc w:val="left"/>
    </w:lvl>
  </w:abstractNum>
  <w:abstractNum w:abstractNumId="15" w15:restartNumberingAfterBreak="0">
    <w:nsid w:val="00000056"/>
    <w:multiLevelType w:val="hybridMultilevel"/>
    <w:tmpl w:val="3222E7CC"/>
    <w:lvl w:ilvl="0" w:tplc="CC2EB4DA">
      <w:start w:val="6"/>
      <w:numFmt w:val="decimal"/>
      <w:lvlText w:val="%1."/>
      <w:lvlJc w:val="left"/>
    </w:lvl>
    <w:lvl w:ilvl="1" w:tplc="B97C6AE8">
      <w:start w:val="1"/>
      <w:numFmt w:val="bullet"/>
      <w:lvlText w:val=""/>
      <w:lvlJc w:val="left"/>
    </w:lvl>
    <w:lvl w:ilvl="2" w:tplc="D91EF75E">
      <w:start w:val="1"/>
      <w:numFmt w:val="bullet"/>
      <w:lvlText w:val=""/>
      <w:lvlJc w:val="left"/>
    </w:lvl>
    <w:lvl w:ilvl="3" w:tplc="6DE8B772">
      <w:start w:val="1"/>
      <w:numFmt w:val="bullet"/>
      <w:lvlText w:val=""/>
      <w:lvlJc w:val="left"/>
    </w:lvl>
    <w:lvl w:ilvl="4" w:tplc="FE022298">
      <w:start w:val="1"/>
      <w:numFmt w:val="bullet"/>
      <w:lvlText w:val=""/>
      <w:lvlJc w:val="left"/>
    </w:lvl>
    <w:lvl w:ilvl="5" w:tplc="7BAAA0C8">
      <w:start w:val="1"/>
      <w:numFmt w:val="bullet"/>
      <w:lvlText w:val=""/>
      <w:lvlJc w:val="left"/>
    </w:lvl>
    <w:lvl w:ilvl="6" w:tplc="9F48FB18">
      <w:start w:val="1"/>
      <w:numFmt w:val="bullet"/>
      <w:lvlText w:val=""/>
      <w:lvlJc w:val="left"/>
    </w:lvl>
    <w:lvl w:ilvl="7" w:tplc="72A813CA">
      <w:start w:val="1"/>
      <w:numFmt w:val="bullet"/>
      <w:lvlText w:val=""/>
      <w:lvlJc w:val="left"/>
    </w:lvl>
    <w:lvl w:ilvl="8" w:tplc="89E47860">
      <w:start w:val="1"/>
      <w:numFmt w:val="bullet"/>
      <w:lvlText w:val=""/>
      <w:lvlJc w:val="left"/>
    </w:lvl>
  </w:abstractNum>
  <w:abstractNum w:abstractNumId="16" w15:restartNumberingAfterBreak="0">
    <w:nsid w:val="00000057"/>
    <w:multiLevelType w:val="hybridMultilevel"/>
    <w:tmpl w:val="74DE0EE2"/>
    <w:lvl w:ilvl="0" w:tplc="EAD2FA38">
      <w:start w:val="1"/>
      <w:numFmt w:val="bullet"/>
      <w:lvlText w:val=""/>
      <w:lvlJc w:val="left"/>
    </w:lvl>
    <w:lvl w:ilvl="1" w:tplc="EFEE136C">
      <w:start w:val="1"/>
      <w:numFmt w:val="bullet"/>
      <w:lvlText w:val=""/>
      <w:lvlJc w:val="left"/>
    </w:lvl>
    <w:lvl w:ilvl="2" w:tplc="8276535E">
      <w:start w:val="1"/>
      <w:numFmt w:val="bullet"/>
      <w:lvlText w:val=""/>
      <w:lvlJc w:val="left"/>
    </w:lvl>
    <w:lvl w:ilvl="3" w:tplc="98BA9244">
      <w:start w:val="1"/>
      <w:numFmt w:val="bullet"/>
      <w:lvlText w:val=""/>
      <w:lvlJc w:val="left"/>
    </w:lvl>
    <w:lvl w:ilvl="4" w:tplc="BB3C6228">
      <w:start w:val="1"/>
      <w:numFmt w:val="bullet"/>
      <w:lvlText w:val=""/>
      <w:lvlJc w:val="left"/>
    </w:lvl>
    <w:lvl w:ilvl="5" w:tplc="1254832E">
      <w:start w:val="1"/>
      <w:numFmt w:val="bullet"/>
      <w:lvlText w:val=""/>
      <w:lvlJc w:val="left"/>
    </w:lvl>
    <w:lvl w:ilvl="6" w:tplc="F3DAA8C8">
      <w:start w:val="1"/>
      <w:numFmt w:val="bullet"/>
      <w:lvlText w:val=""/>
      <w:lvlJc w:val="left"/>
    </w:lvl>
    <w:lvl w:ilvl="7" w:tplc="B41C3B6E">
      <w:start w:val="1"/>
      <w:numFmt w:val="bullet"/>
      <w:lvlText w:val=""/>
      <w:lvlJc w:val="left"/>
    </w:lvl>
    <w:lvl w:ilvl="8" w:tplc="6F1E2FF0">
      <w:start w:val="1"/>
      <w:numFmt w:val="bullet"/>
      <w:lvlText w:val=""/>
      <w:lvlJc w:val="left"/>
    </w:lvl>
  </w:abstractNum>
  <w:abstractNum w:abstractNumId="17" w15:restartNumberingAfterBreak="0">
    <w:nsid w:val="00000058"/>
    <w:multiLevelType w:val="hybridMultilevel"/>
    <w:tmpl w:val="68EBC550"/>
    <w:lvl w:ilvl="0" w:tplc="7A129F40">
      <w:start w:val="1"/>
      <w:numFmt w:val="bullet"/>
      <w:lvlText w:val=""/>
      <w:lvlJc w:val="left"/>
    </w:lvl>
    <w:lvl w:ilvl="1" w:tplc="E0A24B5C">
      <w:start w:val="1"/>
      <w:numFmt w:val="bullet"/>
      <w:lvlText w:val=""/>
      <w:lvlJc w:val="left"/>
    </w:lvl>
    <w:lvl w:ilvl="2" w:tplc="5F3AAC44">
      <w:start w:val="1"/>
      <w:numFmt w:val="bullet"/>
      <w:lvlText w:val=""/>
      <w:lvlJc w:val="left"/>
    </w:lvl>
    <w:lvl w:ilvl="3" w:tplc="4B1AB83A">
      <w:start w:val="1"/>
      <w:numFmt w:val="bullet"/>
      <w:lvlText w:val=""/>
      <w:lvlJc w:val="left"/>
    </w:lvl>
    <w:lvl w:ilvl="4" w:tplc="2FCAA514">
      <w:start w:val="1"/>
      <w:numFmt w:val="bullet"/>
      <w:lvlText w:val=""/>
      <w:lvlJc w:val="left"/>
    </w:lvl>
    <w:lvl w:ilvl="5" w:tplc="A3907B9E">
      <w:start w:val="1"/>
      <w:numFmt w:val="bullet"/>
      <w:lvlText w:val=""/>
      <w:lvlJc w:val="left"/>
    </w:lvl>
    <w:lvl w:ilvl="6" w:tplc="F55EBFF0">
      <w:start w:val="1"/>
      <w:numFmt w:val="bullet"/>
      <w:lvlText w:val=""/>
      <w:lvlJc w:val="left"/>
    </w:lvl>
    <w:lvl w:ilvl="7" w:tplc="CE96F7C2">
      <w:start w:val="1"/>
      <w:numFmt w:val="bullet"/>
      <w:lvlText w:val=""/>
      <w:lvlJc w:val="left"/>
    </w:lvl>
    <w:lvl w:ilvl="8" w:tplc="4ECC44D8">
      <w:start w:val="1"/>
      <w:numFmt w:val="bullet"/>
      <w:lvlText w:val=""/>
      <w:lvlJc w:val="left"/>
    </w:lvl>
  </w:abstractNum>
  <w:abstractNum w:abstractNumId="18" w15:restartNumberingAfterBreak="0">
    <w:nsid w:val="00000059"/>
    <w:multiLevelType w:val="hybridMultilevel"/>
    <w:tmpl w:val="2DF6D648"/>
    <w:lvl w:ilvl="0" w:tplc="9640AB42">
      <w:start w:val="1"/>
      <w:numFmt w:val="bullet"/>
      <w:lvlText w:val=""/>
      <w:lvlJc w:val="left"/>
    </w:lvl>
    <w:lvl w:ilvl="1" w:tplc="B038FCAE">
      <w:start w:val="1"/>
      <w:numFmt w:val="bullet"/>
      <w:lvlText w:val=""/>
      <w:lvlJc w:val="left"/>
    </w:lvl>
    <w:lvl w:ilvl="2" w:tplc="512A371A">
      <w:start w:val="1"/>
      <w:numFmt w:val="bullet"/>
      <w:lvlText w:val=""/>
      <w:lvlJc w:val="left"/>
    </w:lvl>
    <w:lvl w:ilvl="3" w:tplc="3EAA934A">
      <w:start w:val="1"/>
      <w:numFmt w:val="bullet"/>
      <w:lvlText w:val=""/>
      <w:lvlJc w:val="left"/>
    </w:lvl>
    <w:lvl w:ilvl="4" w:tplc="1F64C392">
      <w:start w:val="1"/>
      <w:numFmt w:val="bullet"/>
      <w:lvlText w:val=""/>
      <w:lvlJc w:val="left"/>
    </w:lvl>
    <w:lvl w:ilvl="5" w:tplc="60EE2A14">
      <w:start w:val="1"/>
      <w:numFmt w:val="bullet"/>
      <w:lvlText w:val=""/>
      <w:lvlJc w:val="left"/>
    </w:lvl>
    <w:lvl w:ilvl="6" w:tplc="A2B6970A">
      <w:start w:val="1"/>
      <w:numFmt w:val="bullet"/>
      <w:lvlText w:val=""/>
      <w:lvlJc w:val="left"/>
    </w:lvl>
    <w:lvl w:ilvl="7" w:tplc="008EB850">
      <w:start w:val="1"/>
      <w:numFmt w:val="bullet"/>
      <w:lvlText w:val=""/>
      <w:lvlJc w:val="left"/>
    </w:lvl>
    <w:lvl w:ilvl="8" w:tplc="57BAFF0A">
      <w:start w:val="1"/>
      <w:numFmt w:val="bullet"/>
      <w:lvlText w:val=""/>
      <w:lvlJc w:val="left"/>
    </w:lvl>
  </w:abstractNum>
  <w:abstractNum w:abstractNumId="19" w15:restartNumberingAfterBreak="0">
    <w:nsid w:val="0000005A"/>
    <w:multiLevelType w:val="hybridMultilevel"/>
    <w:tmpl w:val="46B7D446"/>
    <w:lvl w:ilvl="0" w:tplc="F12471E6">
      <w:start w:val="1"/>
      <w:numFmt w:val="bullet"/>
      <w:lvlText w:val=""/>
      <w:lvlJc w:val="left"/>
    </w:lvl>
    <w:lvl w:ilvl="1" w:tplc="278A4C64">
      <w:start w:val="1"/>
      <w:numFmt w:val="bullet"/>
      <w:lvlText w:val=""/>
      <w:lvlJc w:val="left"/>
    </w:lvl>
    <w:lvl w:ilvl="2" w:tplc="1E3E818E">
      <w:start w:val="1"/>
      <w:numFmt w:val="bullet"/>
      <w:lvlText w:val=""/>
      <w:lvlJc w:val="left"/>
    </w:lvl>
    <w:lvl w:ilvl="3" w:tplc="A68CBA72">
      <w:start w:val="1"/>
      <w:numFmt w:val="bullet"/>
      <w:lvlText w:val=""/>
      <w:lvlJc w:val="left"/>
    </w:lvl>
    <w:lvl w:ilvl="4" w:tplc="45DC71D2">
      <w:start w:val="1"/>
      <w:numFmt w:val="bullet"/>
      <w:lvlText w:val=""/>
      <w:lvlJc w:val="left"/>
    </w:lvl>
    <w:lvl w:ilvl="5" w:tplc="212AB9F4">
      <w:start w:val="1"/>
      <w:numFmt w:val="bullet"/>
      <w:lvlText w:val=""/>
      <w:lvlJc w:val="left"/>
    </w:lvl>
    <w:lvl w:ilvl="6" w:tplc="33D621FA">
      <w:start w:val="1"/>
      <w:numFmt w:val="bullet"/>
      <w:lvlText w:val=""/>
      <w:lvlJc w:val="left"/>
    </w:lvl>
    <w:lvl w:ilvl="7" w:tplc="EAD8F37C">
      <w:start w:val="1"/>
      <w:numFmt w:val="bullet"/>
      <w:lvlText w:val=""/>
      <w:lvlJc w:val="left"/>
    </w:lvl>
    <w:lvl w:ilvl="8" w:tplc="5EFC5900">
      <w:start w:val="1"/>
      <w:numFmt w:val="bullet"/>
      <w:lvlText w:val=""/>
      <w:lvlJc w:val="left"/>
    </w:lvl>
  </w:abstractNum>
  <w:abstractNum w:abstractNumId="20" w15:restartNumberingAfterBreak="0">
    <w:nsid w:val="0000005B"/>
    <w:multiLevelType w:val="hybridMultilevel"/>
    <w:tmpl w:val="4A2AC314"/>
    <w:lvl w:ilvl="0" w:tplc="E72E6F64">
      <w:start w:val="1"/>
      <w:numFmt w:val="bullet"/>
      <w:lvlText w:val=""/>
      <w:lvlJc w:val="left"/>
    </w:lvl>
    <w:lvl w:ilvl="1" w:tplc="BDAAC228">
      <w:start w:val="1"/>
      <w:numFmt w:val="bullet"/>
      <w:lvlText w:val=""/>
      <w:lvlJc w:val="left"/>
    </w:lvl>
    <w:lvl w:ilvl="2" w:tplc="23FE2DEE">
      <w:start w:val="1"/>
      <w:numFmt w:val="bullet"/>
      <w:lvlText w:val=""/>
      <w:lvlJc w:val="left"/>
    </w:lvl>
    <w:lvl w:ilvl="3" w:tplc="55DC7202">
      <w:start w:val="1"/>
      <w:numFmt w:val="bullet"/>
      <w:lvlText w:val=""/>
      <w:lvlJc w:val="left"/>
    </w:lvl>
    <w:lvl w:ilvl="4" w:tplc="52F04A26">
      <w:start w:val="1"/>
      <w:numFmt w:val="bullet"/>
      <w:lvlText w:val=""/>
      <w:lvlJc w:val="left"/>
    </w:lvl>
    <w:lvl w:ilvl="5" w:tplc="290ABC98">
      <w:start w:val="1"/>
      <w:numFmt w:val="bullet"/>
      <w:lvlText w:val=""/>
      <w:lvlJc w:val="left"/>
    </w:lvl>
    <w:lvl w:ilvl="6" w:tplc="B5308FEA">
      <w:start w:val="1"/>
      <w:numFmt w:val="bullet"/>
      <w:lvlText w:val=""/>
      <w:lvlJc w:val="left"/>
    </w:lvl>
    <w:lvl w:ilvl="7" w:tplc="97B231CC">
      <w:start w:val="1"/>
      <w:numFmt w:val="bullet"/>
      <w:lvlText w:val=""/>
      <w:lvlJc w:val="left"/>
    </w:lvl>
    <w:lvl w:ilvl="8" w:tplc="D2F20680">
      <w:start w:val="1"/>
      <w:numFmt w:val="bullet"/>
      <w:lvlText w:val=""/>
      <w:lvlJc w:val="left"/>
    </w:lvl>
  </w:abstractNum>
  <w:abstractNum w:abstractNumId="21" w15:restartNumberingAfterBreak="0">
    <w:nsid w:val="0000005C"/>
    <w:multiLevelType w:val="hybridMultilevel"/>
    <w:tmpl w:val="39EE015C"/>
    <w:lvl w:ilvl="0" w:tplc="F0F6C996">
      <w:start w:val="1"/>
      <w:numFmt w:val="bullet"/>
      <w:lvlText w:val=""/>
      <w:lvlJc w:val="left"/>
    </w:lvl>
    <w:lvl w:ilvl="1" w:tplc="F8BE227E">
      <w:start w:val="1"/>
      <w:numFmt w:val="bullet"/>
      <w:lvlText w:val=""/>
      <w:lvlJc w:val="left"/>
    </w:lvl>
    <w:lvl w:ilvl="2" w:tplc="8EDAB642">
      <w:start w:val="1"/>
      <w:numFmt w:val="bullet"/>
      <w:lvlText w:val=""/>
      <w:lvlJc w:val="left"/>
    </w:lvl>
    <w:lvl w:ilvl="3" w:tplc="833E7792">
      <w:start w:val="1"/>
      <w:numFmt w:val="bullet"/>
      <w:lvlText w:val=""/>
      <w:lvlJc w:val="left"/>
    </w:lvl>
    <w:lvl w:ilvl="4" w:tplc="9774BE6E">
      <w:start w:val="1"/>
      <w:numFmt w:val="bullet"/>
      <w:lvlText w:val=""/>
      <w:lvlJc w:val="left"/>
    </w:lvl>
    <w:lvl w:ilvl="5" w:tplc="FC68DBF0">
      <w:start w:val="1"/>
      <w:numFmt w:val="bullet"/>
      <w:lvlText w:val=""/>
      <w:lvlJc w:val="left"/>
    </w:lvl>
    <w:lvl w:ilvl="6" w:tplc="268C533E">
      <w:start w:val="1"/>
      <w:numFmt w:val="bullet"/>
      <w:lvlText w:val=""/>
      <w:lvlJc w:val="left"/>
    </w:lvl>
    <w:lvl w:ilvl="7" w:tplc="F0DE3EA2">
      <w:start w:val="1"/>
      <w:numFmt w:val="bullet"/>
      <w:lvlText w:val=""/>
      <w:lvlJc w:val="left"/>
    </w:lvl>
    <w:lvl w:ilvl="8" w:tplc="390AA6A6">
      <w:start w:val="1"/>
      <w:numFmt w:val="bullet"/>
      <w:lvlText w:val=""/>
      <w:lvlJc w:val="left"/>
    </w:lvl>
  </w:abstractNum>
  <w:num w:numId="1" w16cid:durableId="872110215">
    <w:abstractNumId w:val="0"/>
  </w:num>
  <w:num w:numId="2" w16cid:durableId="35324064">
    <w:abstractNumId w:val="1"/>
  </w:num>
  <w:num w:numId="3" w16cid:durableId="391317172">
    <w:abstractNumId w:val="2"/>
  </w:num>
  <w:num w:numId="4" w16cid:durableId="1238904676">
    <w:abstractNumId w:val="3"/>
  </w:num>
  <w:num w:numId="5" w16cid:durableId="1312172403">
    <w:abstractNumId w:val="4"/>
  </w:num>
  <w:num w:numId="6" w16cid:durableId="1378889866">
    <w:abstractNumId w:val="5"/>
  </w:num>
  <w:num w:numId="7" w16cid:durableId="1341352504">
    <w:abstractNumId w:val="6"/>
  </w:num>
  <w:num w:numId="8" w16cid:durableId="1160777322">
    <w:abstractNumId w:val="7"/>
  </w:num>
  <w:num w:numId="9" w16cid:durableId="979960338">
    <w:abstractNumId w:val="8"/>
  </w:num>
  <w:num w:numId="10" w16cid:durableId="606276874">
    <w:abstractNumId w:val="9"/>
  </w:num>
  <w:num w:numId="11" w16cid:durableId="1649820284">
    <w:abstractNumId w:val="10"/>
  </w:num>
  <w:num w:numId="12" w16cid:durableId="1112438575">
    <w:abstractNumId w:val="11"/>
  </w:num>
  <w:num w:numId="13" w16cid:durableId="289285173">
    <w:abstractNumId w:val="12"/>
  </w:num>
  <w:num w:numId="14" w16cid:durableId="950475587">
    <w:abstractNumId w:val="13"/>
  </w:num>
  <w:num w:numId="15" w16cid:durableId="513036070">
    <w:abstractNumId w:val="14"/>
  </w:num>
  <w:num w:numId="16" w16cid:durableId="823669747">
    <w:abstractNumId w:val="15"/>
  </w:num>
  <w:num w:numId="17" w16cid:durableId="698629128">
    <w:abstractNumId w:val="16"/>
  </w:num>
  <w:num w:numId="18" w16cid:durableId="1272856866">
    <w:abstractNumId w:val="17"/>
  </w:num>
  <w:num w:numId="19" w16cid:durableId="2086680915">
    <w:abstractNumId w:val="18"/>
  </w:num>
  <w:num w:numId="20" w16cid:durableId="1608730459">
    <w:abstractNumId w:val="19"/>
  </w:num>
  <w:num w:numId="21" w16cid:durableId="736712436">
    <w:abstractNumId w:val="20"/>
  </w:num>
  <w:num w:numId="22" w16cid:durableId="822651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38"/>
    <w:rsid w:val="00493A91"/>
    <w:rsid w:val="0081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798B7A-6817-4A77-9E85-42C4557C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3024</Words>
  <Characters>17237</Characters>
  <Application>Microsoft Office Word</Application>
  <DocSecurity>0</DocSecurity>
  <Lines>143</Lines>
  <Paragraphs>40</Paragraphs>
  <ScaleCrop>false</ScaleCrop>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2023-01-13T08:39:00Z</dcterms:created>
  <dcterms:modified xsi:type="dcterms:W3CDTF">2023-01-13T08:39:00Z</dcterms:modified>
</cp:coreProperties>
</file>